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953B0A" Type="http://schemas.openxmlformats.org/officeDocument/2006/relationships/officeDocument" Target="/word/document.xml" /><Relationship Id="coreR7C953B0A" Type="http://schemas.openxmlformats.org/package/2006/relationships/metadata/core-properties" Target="/docProps/core.xml" /><Relationship Id="customR7C953B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拉萨市制定地方性法规条例</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日拉萨市第七届人民代表大会第五次会议通过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日西藏自治区第七届人民代表大会常务委员会第十九次会议批准）</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制定地方性法规的权限</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制定地方性法规的准备</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制定地方性法规的程序</w:t>
      </w:r>
    </w:p>
    <w:p>
      <w:pPr>
        <w:pStyle w:val="P4"/>
        <w:keepNext w:val="0"/>
        <w:keepLines w:val="0"/>
        <w:widowControl w:val="0"/>
        <w:spacing w:lineRule="exact" w:line="576" w:before="0" w:after="0" w:beforeAutospacing="0" w:afterAutospacing="0"/>
        <w:ind w:firstLine="400" w:left="0" w:right="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市人民代表大会制定法规的程序</w:t>
      </w:r>
    </w:p>
    <w:p>
      <w:pPr>
        <w:pStyle w:val="P4"/>
        <w:keepNext w:val="0"/>
        <w:keepLines w:val="0"/>
        <w:widowControl w:val="0"/>
        <w:spacing w:lineRule="exact" w:line="576" w:before="0" w:after="0" w:beforeAutospacing="0" w:afterAutospacing="0"/>
        <w:ind w:firstLine="400" w:left="0" w:right="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市人民代表大会常务委员会制定法规的程序</w:t>
      </w:r>
    </w:p>
    <w:p>
      <w:pPr>
        <w:pStyle w:val="P4"/>
        <w:keepNext w:val="0"/>
        <w:keepLines w:val="0"/>
        <w:widowControl w:val="0"/>
        <w:spacing w:lineRule="exact" w:line="576" w:before="0" w:after="0" w:beforeAutospacing="0" w:afterAutospacing="0"/>
        <w:ind w:firstLine="400" w:left="0" w:right="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其他规定</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规章的备案审查</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4"/>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为了规范本市制定地方性法规的活动，完善立法程序，根据《中华人民共和国地方各级人民代表大会和地方各级人民政府组织法》和《中华人民共和国立法法》，结合本市实际，制定本条例。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本市地方性法规的制定、修改、废止和解释适用本条例。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市人民政府规章的备案审查依照本条例的有关规定执行。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制定拉萨市地方性法规，应当遵循不同宪法、法律、行政法规、自治条例、单行条例和自治区地方性法规相抵触的原则，从本市的具体情况和实际需要出发，科学合理地规定公民、法人和其他组织的权利与义务、国家机关的权力与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制定地方性法规，应当体现人民的意志，充分发扬社会主义民主，保障人民通过多种途径，参与法规的制定活动。</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制定地方性法规的权限</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市人民代表大会和市人民代表大会常务委员会依照宪法、法律规定的权限，制定地方性法规，报请自治区人民代表大会常务委员会批准后实施。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市人民代表大会可以就下列事项制定地方性法规：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（一）法律规定由市人民代表大会规定的事项；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（二）由市人民代表大会主席团认定的属于本市需要制定法规的特别重大事项；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（三）规范市人民代表大会自身活动需要制定法规的事项。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第七条市人民代表大会常务委员会可以就下列事项制定地方性法规：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（一）法律规定由地方人民代表大会常务委员会规定的事项；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（二）市人民代表大会依照本条例第二十三条规定的程序，授权常务委员会决定的事项；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（三）规范常务委员会自身活动需要制定法规的事项；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（四）其他应当由常务委员会制定法规的事项。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在市人民代表大会闭会期间，市人民代表大会常务委员会可以对市人民代表大会制定的法规进行部分补充和修改，但是不得同该法规的基本原则相抵触。</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制定地方性法规的准备</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市人民代表大会常务委员会应当在换届后的</w:t>
      </w:r>
      <w:r>
        <w:rPr>
          <w:rStyle w:val="C3"/>
          <w:rFonts w:ascii="仿宋_GB2312" w:hAnsi="仿宋_GB2312"/>
          <w:sz w:val="32"/>
        </w:rPr>
        <w:t>6</w:t>
      </w:r>
      <w:r>
        <w:rPr>
          <w:rStyle w:val="C3"/>
          <w:rFonts w:ascii="Microsoft YaHei UI" w:hAnsi="Microsoft YaHei UI"/>
          <w:sz w:val="32"/>
        </w:rPr>
        <w:t>个月内制定五年立法规划。立法规划草案由常务委员会工作机构根据市人民政府、市人民代表大会专门委员会、市人民代表大会代表以及其他方面提出的立法意见和建议研究拟订，由主任会议决定提请常务委员会审议通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立法计划应在前一年的第四季度制定。下一年度立法计划草案由常务委员会工作机构根据立法规划和各方面的意见拟订，提请主任会议决定。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立法规划和立法计划在实施中根据情况需要作出调整的，由市人民政府或市人民代表大会专门委员会提出调整意见和建议，由主任会议决定。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人民代表大会专门委员会和常务委员会工作机构，应当在各自职责范围分别对有关地方性法规进行清理，提出意见，由常务委员会工作机构进行汇总，向主任会议提出清理情况的报告。对法规的内容与法律、法规相抵触，与现实情况不适应，或者与相关法规不协调的，应当提出修改或者废止的意见，由主任会议决定是否列入年度立法计划。</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市人民政府、市中级人民法院、市人民检察院，应当根据法规实施情况向市人民代表大会常务委员会提出法规清理的意见和建议。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列入五年立法规划和年度立法计划的项目，按照立法项目的内容和安排，分别由市人民政府、市人民代表大会常务委员会主任会议、市人民代表大会有关的专门委员会组织实施。</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市人民代表大会专门委员会和常务委员会工作机构，在组织起草地方性法规草案时，应当开展立法调研活动。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市人民政府组织起草地方性法规草案时，市人民代表大会专门委员会和常务委员会工作机构可以参加有关的调研论证活动。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市人民政府向市人民代表大会或者常务委员会提出的法规案，应当经市人民政府常务会议或者全体会议讨论通过，并由市长签署。</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制定地方性法规的程序</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jc w:val="center"/>
        <w:rPr>
          <w:rStyle w:val="C3"/>
          <w:sz w:val="32"/>
        </w:rPr>
      </w:pPr>
      <w:r>
        <w:rPr>
          <w:rStyle w:val="C3"/>
          <w:sz w:val="32"/>
        </w:rPr>
        <w:t xml:space="preserve">第一节  市人民代表大会制定法规的程序</w:t>
      </w:r>
    </w:p>
    <w:p>
      <w:pPr>
        <w:pStyle w:val="P4"/>
        <w:widowControl w:val="0"/>
        <w:spacing w:lineRule="exact" w:line="576" w:before="0" w:after="0" w:beforeAutospacing="0" w:afterAutospacing="0"/>
        <w:jc w:val="center"/>
        <w:rPr>
          <w:rStyle w:val="C3"/>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市人民代表大会主席团可以向市人民代表大会提出地方性法规案，由市人民代表大会会议审议。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市人民代表大会常务委员会、市人民代表大会专门委员会、市人民政府，可以向市人民代表大会提出法规案，由主席团决定列入会议议程。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市人民代表大会代表十人以上联名，可以向市人民代表大会提出法规案，由主席团决定是否列入会议议程，或者先交有关的专门委员会审议、提出是否列入会议议程的意见，再由主席团决定是否列入会议议程。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专门委员会审议法规案时，可以邀请提案人列席会议，发表意见。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向市人民代表大会提出的法规案，在市人民代表大会闭会期间，可以先向常务委员会提出，经常务委员会会议依照本章第二节规定的程序审议后，提请市人民代表大会审议，由常务委员会或者提案人向大会全体会议作说明。</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常务委员会会议对法规草案的审议意见，应当整理印发市人民代表大会会议。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常务委员会决定提请市人民代表大会会议审议的法规案，应当在会议举行的一个月前将法规草案、说明及有关参考资料发给代表。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列入市人民代表大会会议议程的法规案，大会全体会议听取提案人的说明后，由各代表团进行审议。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各代表团审议法规案时，提案人应当派人听取意见，回答询问。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各代表团审议法规案时，根据代表团的要求，有关机关、组织应当派人介绍情况。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列入市人民代表大会会议议程的法规案由有关的专门委员会进行审议，向主席团提出审议意见，并印发会议。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列入市人民代表大会会议议程的法规案，必要时，主席团常务主席可以召开各代表团团长会议，就法规案中的重大问题听取各代表团的审议意见，进行讨论，并将讨论的情况和意见向主席团报告。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主席团常务主席也可以就法规案中的重大的专门性问题，召集代表团推选的有关代表进行讨论，并将讨论的情况和意见向主席团报告。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列入市人民代表大会会议议程的法规案，在交付表决前，提案人要求撤回的，应当说明理由，经主席团同意，并向大会报告，对法规案的审议即行终止。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市人民代表大会通过的地方性法规，由常务委员会报经自治区人民代表大会常务委员会批准后，由拉萨市人民代表大会常务委员会发布公告予以公布。</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sz w:val="32"/>
        </w:rPr>
      </w:pPr>
      <w:r>
        <w:rPr>
          <w:rStyle w:val="C3"/>
          <w:sz w:val="32"/>
        </w:rPr>
        <w:t xml:space="preserve">第二节  市人民代表大会常务委员会制定法规的程序</w:t>
      </w:r>
    </w:p>
    <w:p>
      <w:pPr>
        <w:pStyle w:val="P4"/>
        <w:widowControl w:val="0"/>
        <w:spacing w:lineRule="exact" w:line="576" w:before="0" w:after="0" w:beforeAutospacing="0" w:afterAutospacing="0"/>
        <w:jc w:val="center"/>
        <w:rPr>
          <w:rStyle w:val="C3"/>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主任会议可以向常务委员会提出法规案，由常务委员会会议审议。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市人民代表大会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并向提案人说明。</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专门委员会审议法规案时，可以邀请提案人列席会议，发表意见。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列入常务委员会会议议程的法规案，有关的专门委员会对该法规的必要性、可行性、可操作性进行审议，提出审查意见，并向常务委员会会议报告。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有关的专门委员会审查法规案时，可以邀请其他专门委员会的负责人列席会议，发表意见。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有关的专门委员会审查法规案时，根据需要，可以要求有关机关、组织派人说明情况。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列入常务委员会会议议程的法规案，除特殊情况外，应当在会议举行的七日前将法规草案及其说明、有关参考资料发给常务委员会组成人员。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常务委员会组成人员在常务委员会会议审议法规案前，应当对法规案进行研究，参加有关的调查研究，准备审议意见。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列入常务委员会会议议程的法规案，一般应当经两次常务委员会会议审议后交付表决；各方面意见比较一致的，也可以经一次常务委员会会议审议后交付表决。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有重大问题需要研究的法规案，可以经三次常务委员会会议审议后再交付表决。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部分修改的法规案、废止法规案各方面意见比较一致的，可以经一次常务委员会会议审议后即交付表决。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常务委员会会议审议法规案，主要审议该法规草案是否与宪法、法律、行政法规、自治条例、单行条例和自治区地方性法规相抵触，是否符合本市的具体情况和实际需要，是否与本市有关地方性法规相衔接。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常务委员会会议第一次审议法规案，在全体会议上听取提案人的说明和有关专门委员会的审议意见报告，宣读法规草案，由全体会议或者分组会议对法规草案进行初步审议。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常务委员会审议法规案时，有关机关、组织和提案人应当派人听取意见，回答询问。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常务委员会会议第一次审议法规案时，有关的专门委员会或常务委员会组成人员认为法规案在立法的必要性和可行性方面存在重大问题的，可以依法提出搁置审议的议案。由主任会议提请，常务委员会会议就是否搁置审议该法规案进行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列入常务委员会会议议程的法规案，由法制委员会根据常务委员会组成人员、有关的专门委员会的审议意见和各方面提出的意见，对法规案的统一性、合法性、规范性进行统一审议，提出审议结果报告和法规草案修改稿。对重要的不同意见应当在审议结果报告中予以说明。对有关专门委员会的重要意见没有采纳的，应当向有关专门委员会反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法制委员会审议法规案时，可以邀请有关的专门委员会的成员列席会议，发表意见。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专门委员会审议法规案时，应当召开全体会议审议，根据需要，可以要求有关机关、组织派有关负责人说明情况。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经一次常务委员会会议审议即交付表决的法规案，在常务委员会会议审议后，由法制委员会根据常务委员会组成人员、有关的专门委员会的审议意见和各方面提出的意见，对法规案进行统一审议，提出审议结果报告和法规草案表决稿，由主任会议决定提请本次常务委员会全体会议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常务委员会会议第二次审议法规案，在全体会议上听取法制委员会关于法规草案审议结果的报告，宣读法规草案修改稿，由全体会议或者分组会议对法规草案修改稿进行审议。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列入常务委员会会议议程的法规案，在交付表决前，提案人要求撤回的，应当说明理由，经主任会议同意，并向常务委员会报告，会议对该法规案的审议即行终止。</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法规案经常务委员会两次会议审议后，仍有重大问题需要进一步研究的，由主任会议决定，可以暂不付表决，交法制委员会进一步审议、修改后，提出审议报告。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暂不付表决的法规案，经过研究或者协调，法规草案中的重大问题得到解决的，由主任会议决定提请常务委员会会议第三次审议；经过研究或者协调，法规草案中的重大问题仍不能解决的，主任会议可以决定暂不提请常务委员会会议审议，并向常务委员会会议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需要常务委员会会议第三次审议的法规案，在全体会议上听取法制委员会关于法规草案修改稿修改情况的报告，宣读法规草案修改二稿，由全体会议或者分组会议对法规草案修改二稿进行审议。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常务委员会会议审议法规案时，如果提出专业性问题需要进一步研究的，由有关的专门委员会进行研究，提出报告，印发常务委员会会议。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列入常务委员会会议审议的法规案，因各方面对制定该法规的必要性、可行性等重大问题存在较大意见分歧搁置审议已满两年的，或者因暂不付表决经过两年没有再次列入常务委员会会议议程审议的，由主任会议向常务委员会报告，该法规案终止审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法规草案修改稿或者修改二稿经常务委员会会议审议后，由法制委员会根据常务委员会组成人员的审议意见进行修改，提出法规草案表决稿，由主任会议决定提请本次或者下次常务委员会全体会议表决。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常务委员会全体会议在表决法规草案前，应当听取法制委员会关于法规草案修改稿或者修改二稿修改情况的报告，并印发表决稿。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常务委员会全体会议表决法规草案表决稿，由常务委员会全体组成人员的过半数通过。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拉萨市人民代表大会常务委员会通过的法规，由市人民代表大会常务委员会报经自治区人民代表大会常务委员会批准后，由拉萨市人民代表大会常务委员会发布公告予以公布。</w:t>
      </w:r>
    </w:p>
    <w:p>
      <w:pPr>
        <w:pStyle w:val="P4"/>
        <w:widowControl w:val="0"/>
        <w:spacing w:lineRule="exact" w:line="576" w:before="0" w:after="0" w:beforeAutospacing="0" w:afterAutospacing="0"/>
        <w:jc w:val="center"/>
        <w:rPr>
          <w:rStyle w:val="C3"/>
          <w:sz w:val="32"/>
        </w:rPr>
      </w:pPr>
    </w:p>
    <w:p>
      <w:pPr>
        <w:pStyle w:val="P4"/>
        <w:widowControl w:val="0"/>
        <w:spacing w:lineRule="exact" w:line="576" w:before="0" w:after="0" w:beforeAutospacing="0" w:afterAutospacing="0"/>
        <w:jc w:val="center"/>
        <w:rPr>
          <w:rStyle w:val="C3"/>
          <w:sz w:val="32"/>
        </w:rPr>
      </w:pPr>
      <w:r>
        <w:rPr>
          <w:rStyle w:val="C3"/>
          <w:sz w:val="32"/>
        </w:rPr>
        <w:t xml:space="preserve">第三节  其他规定</w:t>
      </w:r>
    </w:p>
    <w:p>
      <w:pPr>
        <w:pStyle w:val="P4"/>
        <w:widowControl w:val="0"/>
        <w:spacing w:lineRule="exact" w:line="576" w:before="0" w:after="0" w:beforeAutospacing="0" w:afterAutospacing="0"/>
        <w:jc w:val="center"/>
        <w:rPr>
          <w:rStyle w:val="C3"/>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向市人民代表大会及其常务委员会提出法规案，应当同时提出藏汉两种文字的法规草案文本及其说明，并提供必要的资料。法规草案的说明应当包括制定该法规的依据、必要性、可行性和主要内容。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向市人民代表大会及其常务委员会提出的法规案，在列人会议议程前，提案人有权撤回。</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交付市人民代表大会及其常务委员会全体会议表决未获得通过的法规案，如果提案人认为必须制定该法规，可以按照本条例规定的程序重新提出，由主席团、主任会议决定是否列入会议议程；其中，未获得市人民代表大会通过的法规案，应当提请市人民代表大会审议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列入常务委员会会议议程的法规案，有关的专门委员会应当听取各方面的意见。听取意见可以采取座谈会、论证会、听证会等多种形式。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列入常务委员会会议议程的重要法规案，经主任会议决定，可以将法规草案公布，征求意见。各机关、组织和公民提出的意见送常务委员会工作机构，由常务委员会工作机构汇总后，交有关的专门委员会。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本市地方性法规规定由市人民政府必须制定的实施细则、办法或者其他规范性文件，应当在法规生效之日起半年内公布，并在公布后三十日内报市人民代表大会常务委员会备案。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公布本市地方性法规应当标明制定机关、批准机关、通过和施行日期。地方性法规和依据本条例第五章规定的程序作出的法规解释，应当自批准之日起三十日内，在《拉萨市人民代表大会常务委员会公报》和《拉萨晚报》上全文刊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在常务委员会公报上刊登的法规文本为标准文本。</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地方性法规的修改或者废止程序，适用本章第一节、第二节的有关规定。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法规部分条文被修改的，必须公布新的法规文本。</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本市地方性法规，根据不同内容可以采用条例、规定、办法、决议、决定、规则、细则等名称。</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地方性法规的解释</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本市地方性法规的解释权属于市人民代表大会常务委员会。本市法规的规定需要进一步明确具体含义的，或者法规制定后出现新的情况需要明确适用法规依据的，由市人民代表大会常务委员会解释。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市人民政府、市中级人民法院、市人民检察院、县（区）人民代表大会常务委员会，可以就实施本市地方性法规的有关具体问题向市人民代表大会常务委员会书面提出法规解释要求。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市人民代表大会法制委员会，研究拟订法规解释草案，由主任会议决定列入常务委员会会议议程。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法规解释草案经常务委员会会议审议，由法制委员会根据常务委员会组成人员的审议意见进行审议、修改，提出法规解释草案表决稿，由主任会议提请常务委员会全体会议表决。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法规解释草案表决稿由常务委员会全体组成人员的过半数通过后，由拉萨市人民代表大会常务委员会报经自治区人民代表大会常务委员会批准后，发布公告予以公布。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市人民代表大会常务委员会的法规解释同法规具有同等效力。</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规章的备案审查</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拉萨市人民政府制定的规章，应将备案报告、政府令、关于修改或废止的决定、规章文本及说明在公布后</w:t>
      </w:r>
      <w:r>
        <w:rPr>
          <w:rStyle w:val="C3"/>
          <w:rFonts w:ascii="仿宋_GB2312" w:hAnsi="仿宋_GB2312"/>
          <w:sz w:val="32"/>
        </w:rPr>
        <w:t>30</w:t>
      </w:r>
      <w:r>
        <w:rPr>
          <w:rStyle w:val="C3"/>
          <w:rFonts w:ascii="Microsoft YaHei UI" w:hAnsi="Microsoft YaHei UI"/>
          <w:sz w:val="32"/>
        </w:rPr>
        <w:t>日内报市人民代表大会常务委员会备案；同时报自治区人民代表大会常务委员会和自治区人民政府备案。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对报备案的规章，由市人民代表大会常务委员会工作机构送有关专门委员会审查。</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国家机关、社会团体、企事业组织以及公民认为拉萨市人民政府制定的规章不适当的，可以向市人民代表大会常务委员会书面提出进行审查的建议。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拉萨市人民代表大会有关专门委员会认为拉萨市人民政府制定的规章不适当的，可以向制定机关提出书面审查意见。制定机关应当在两个月内将是否修改的意见向市人民代表大会常务委员会和有关专门委员会反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市人民代表大会法制委员会和有关专门委员会审查认为，拉萨市人民政府制定的规章不适当的，而制定机关不予修改的，可以向主任会议提出书面审查意见和予以撤销的议案，由主任会议决定是否提请常务委员会会议审议决定。</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附则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市人民代表大会及其常务委员会通过的具有法规性质的决议、决定，参照本条例的有关规定执行。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2016-03-04T04:39:00Z</dcterms:created>
  <cp:lastModifiedBy>f1TZOF\f1TZOF-</cp:lastModifiedBy>
  <dcterms:modified xsi:type="dcterms:W3CDTF">2024-08-28T01:37:05Z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