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97C3896" Type="http://schemas.openxmlformats.org/officeDocument/2006/relationships/officeDocument" Target="/word/document.xml" /><Relationship Id="coreR797C3896" Type="http://schemas.openxmlformats.org/package/2006/relationships/metadata/core-properties" Target="/docProps/core.xml" /><Relationship Id="customR797C3896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89"/>
        <w:jc w:val="center"/>
        <w:rPr>
          <w:rStyle w:val="C3"/>
          <w:rFonts w:ascii="宋体" w:hAnsi="宋体"/>
          <w:sz w:val="44"/>
        </w:rPr>
      </w:pPr>
    </w:p>
    <w:p>
      <w:pPr>
        <w:pStyle w:val="P1"/>
        <w:spacing w:lineRule="exact" w:line="589"/>
        <w:jc w:val="center"/>
        <w:rPr>
          <w:rStyle w:val="C3"/>
          <w:rFonts w:ascii="宋体" w:hAnsi="宋体"/>
          <w:sz w:val="44"/>
        </w:rPr>
      </w:pPr>
    </w:p>
    <w:p>
      <w:pPr>
        <w:pStyle w:val="P1"/>
        <w:spacing w:lineRule="exact" w:line="589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湖北省人大常委会关于政府规章设定行政处罚罚款限额的规定</w:t>
      </w:r>
    </w:p>
    <w:p>
      <w:pPr>
        <w:pStyle w:val="P1"/>
        <w:spacing w:lineRule="exact" w:line="589"/>
        <w:rPr>
          <w:rStyle w:val="C3"/>
          <w:rFonts w:ascii="仿宋_GB2312" w:hAnsi="仿宋_GB2312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9"/>
        <w:ind w:firstLine="0" w:left="630" w:right="630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1996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21</w:t>
      </w:r>
      <w:r>
        <w:rPr>
          <w:rStyle w:val="C3"/>
          <w:rFonts w:ascii="Microsoft YaHei UI" w:hAnsi="Microsoft YaHei UI"/>
          <w:sz w:val="32"/>
        </w:rPr>
        <w:t>日湖北省第八届人民代表大会常务委员会第二十二次会议通过　根据</w:t>
      </w:r>
      <w:r>
        <w:rPr>
          <w:rStyle w:val="C3"/>
          <w:rFonts w:ascii="楷体_GB2312" w:hAnsi="楷体_GB2312"/>
          <w:sz w:val="32"/>
        </w:rPr>
        <w:t>2013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5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23</w:t>
      </w:r>
      <w:r>
        <w:rPr>
          <w:rStyle w:val="C3"/>
          <w:rFonts w:ascii="Microsoft YaHei UI" w:hAnsi="Microsoft YaHei UI"/>
          <w:sz w:val="32"/>
        </w:rPr>
        <w:t>日湖北省第十二届人民代表大会常务委员会第三次会议《关于修改〈湖北省人大常委会关于政府规章设定行政处罚罚款限额的规定〉的决定》第一次修正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根据</w:t>
      </w:r>
      <w:r>
        <w:rPr>
          <w:rStyle w:val="C3"/>
          <w:rFonts w:ascii="楷体_GB2312" w:hAnsi="楷体_GB2312"/>
          <w:sz w:val="32"/>
        </w:rPr>
        <w:t>2022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3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31</w:t>
      </w:r>
      <w:r>
        <w:rPr>
          <w:rStyle w:val="C3"/>
          <w:rFonts w:ascii="Microsoft YaHei UI" w:hAnsi="Microsoft YaHei UI"/>
          <w:sz w:val="32"/>
        </w:rPr>
        <w:t>日湖北省第十三届人民代表大会常务委员会第三十次会议《关于集中修改涉及行政处罚内容的省本级地方性法规的决定》第二次修正）</w:t>
      </w:r>
    </w:p>
    <w:p>
      <w:pPr>
        <w:pStyle w:val="P1"/>
        <w:spacing w:lineRule="exact" w:line="589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89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　　为了规范政府规章设定行政处罚罚款的行为，保护公民、法人或者其他组织的合法权益，根据《中华人民共和国行政处罚法》第十四条的规定，结合我省实际，对政府规章设定行政处罚罚款的限额作如下规定：</w:t>
      </w:r>
    </w:p>
    <w:p>
      <w:pPr>
        <w:pStyle w:val="P1"/>
        <w:spacing w:lineRule="exact" w:line="589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　　一、对非经营活动中的违反行政管理秩序行为，设定罚款数额不得超过</w:t>
      </w:r>
      <w:r>
        <w:rPr>
          <w:rStyle w:val="C3"/>
          <w:rFonts w:ascii="仿宋_GB2312" w:hAnsi="仿宋_GB2312"/>
          <w:sz w:val="32"/>
        </w:rPr>
        <w:t>5000</w:t>
      </w:r>
      <w:r>
        <w:rPr>
          <w:rStyle w:val="C3"/>
          <w:rFonts w:ascii="Microsoft YaHei UI" w:hAnsi="Microsoft YaHei UI"/>
          <w:sz w:val="32"/>
        </w:rPr>
        <w:t>元。</w:t>
      </w:r>
    </w:p>
    <w:p>
      <w:pPr>
        <w:pStyle w:val="P1"/>
        <w:spacing w:lineRule="exact" w:line="589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　　二、对经营活动中的违反行政管理秩序行为，有违法所得的，设定罚款数额不得超过违法所得的</w:t>
      </w:r>
      <w:r>
        <w:rPr>
          <w:rStyle w:val="C3"/>
          <w:rFonts w:ascii="仿宋_GB2312" w:hAnsi="仿宋_GB2312"/>
          <w:sz w:val="32"/>
        </w:rPr>
        <w:t>3</w:t>
      </w:r>
      <w:r>
        <w:rPr>
          <w:rStyle w:val="C3"/>
          <w:rFonts w:ascii="Microsoft YaHei UI" w:hAnsi="Microsoft YaHei UI"/>
          <w:sz w:val="32"/>
        </w:rPr>
        <w:t>倍，但最高不得超过</w:t>
      </w:r>
      <w:r>
        <w:rPr>
          <w:rStyle w:val="C3"/>
          <w:rFonts w:ascii="仿宋_GB2312" w:hAnsi="仿宋_GB2312"/>
          <w:sz w:val="32"/>
        </w:rPr>
        <w:t>15</w:t>
      </w:r>
      <w:r>
        <w:rPr>
          <w:rStyle w:val="C3"/>
          <w:rFonts w:ascii="Microsoft YaHei UI" w:hAnsi="Microsoft YaHei UI"/>
          <w:sz w:val="32"/>
        </w:rPr>
        <w:t>万元；没有违法所得的，设定罚款数额不得超过</w:t>
      </w:r>
      <w:r>
        <w:rPr>
          <w:rStyle w:val="C3"/>
          <w:rFonts w:ascii="仿宋_GB2312" w:hAnsi="仿宋_GB2312"/>
          <w:sz w:val="32"/>
        </w:rPr>
        <w:t>5</w:t>
      </w:r>
      <w:r>
        <w:rPr>
          <w:rStyle w:val="C3"/>
          <w:rFonts w:ascii="Microsoft YaHei UI" w:hAnsi="Microsoft YaHei UI"/>
          <w:sz w:val="32"/>
        </w:rPr>
        <w:t>万元。</w:t>
      </w:r>
    </w:p>
    <w:p>
      <w:pPr>
        <w:pStyle w:val="P1"/>
        <w:spacing w:lineRule="exact" w:line="589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　　三、政府规章可以在罚款限额规定的范围内，根据过罚相当的原则，对非经营活动和经营活动中公民、法人或者其他组织违反行政管理秩序的行为设定不同幅度的罚款。</w:t>
      </w:r>
    </w:p>
    <w:p>
      <w:pPr>
        <w:pStyle w:val="P1"/>
        <w:spacing w:lineRule="exact" w:line="589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　　四、本规定自</w:t>
      </w:r>
      <w:r>
        <w:rPr>
          <w:rStyle w:val="C3"/>
          <w:rFonts w:ascii="仿宋_GB2312" w:hAnsi="仿宋_GB2312"/>
          <w:sz w:val="32"/>
        </w:rPr>
        <w:t>1996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10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日起施行。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31" w:right="1531" w:top="1871" w:bottom="1871" w:header="851" w:footer="1644" w:gutter="0"/>
      <w:pgNumType w:start="1" w:chapSep="hyphen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</w:rPr>
          <w:drawing>
            <wp:anchor xmlns:wp="http://schemas.openxmlformats.org/drawingml/2006/wordprocessingDrawing" simplePos="0" allowOverlap="0" behindDoc="0" layoutInCell="1" locked="0" relativeHeight="2" distL="114300" distR="114300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564388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388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"/>
                            <w:jc w:val="right"/>
                            <w:rPr>
                              <w:rStyle w:val="C3"/>
                              <w:sz w:val="18"/>
                            </w:rPr>
                          </w:pP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— 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0" tIns="0" rIns="20828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444.4pt;height:144pt;z-index:2;mso-wrap-distance-left:9pt;mso-wrap-distance-top:0pt;mso-wrap-distance-right:9pt;mso-wrap-distance-bottom:0pt;margin-left:0pt;margin-top:0pt;mso-position-horizontal:inside;mso-position-horizontal-relative:margin;mso-position-vertical:absolute;mso-position-vertical-relative:text" stroked="f" o:allowincell="t">
              <v:textbox style="mso-fit-shape-to-text:t" inset="0mm,0mm,6mm,0mm">
                <w:txbxContent>
                  <w:p>
                    <w:pPr>
                      <w:pStyle w:val="P1"/>
                      <w:jc w:val="right"/>
                      <w:rPr>
                        <w:rStyle w:val="C3"/>
                        <w:sz w:val="18"/>
                      </w:rPr>
                    </w:pP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— 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5628005" cy="230505"/>
              <wp:wrapNone/>
              <wp:docPr id="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8005" cy="2305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"/>
                            <w:rPr>
                              <w:rStyle w:val="C3"/>
                              <w:rFonts w:ascii="宋体" w:hAnsi="宋体"/>
                              <w:sz w:val="28"/>
                            </w:rPr>
                          </w:pP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— 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208280" tIns="0" rIns="0" bIns="0"/>
                  </wps:wsp>
                </a:graphicData>
              </a:graphic>
            </wp:anchor>
          </w:drawing>
        </mc:Choice>
        <mc:Fallback>
          <w:pict>
            <v:shapetype id="4" path="m,l,21600r21600,l21600,xe"/>
            <v:shape xmlns:o="urn:schemas-microsoft-com:office:office" type="#4" id="Text Box 3" style="position:absolute;width:443.15pt;height:18.15pt;z-index:1;mso-wrap-distance-left:9pt;mso-wrap-distance-top:0pt;mso-wrap-distance-right:9pt;mso-wrap-distance-bottom:0pt;margin-left:0pt;margin-top:0pt;mso-position-horizontal:inside;mso-position-horizontal-relative:margin;mso-position-vertical:absolute;mso-position-vertical-relative:text" stroked="f" o:allowincell="t">
              <v:textbox inset="6mm,0mm,0mm,0mm">
                <w:txbxContent>
                  <w:p>
                    <w:pPr>
                      <w:pStyle w:val="P1"/>
                      <w:rPr>
                        <w:rStyle w:val="C3"/>
                        <w:rFonts w:ascii="宋体" w:hAnsi="宋体"/>
                        <w:sz w:val="28"/>
                      </w:rPr>
                    </w:pP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— 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21"/>
    </w:rPr>
  </w:style>
  <w:style w:type="paragraph" w:styleId="P2">
    <w:name w:val="页眉"/>
    <w:basedOn w:val="P1"/>
    <w:next w:val="P2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paragraph" w:styleId="P3">
    <w:name w:val="页脚"/>
    <w:basedOn w:val="P1"/>
    <w:next w:val="P3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qFormat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lenovo</dc:creator>
  <dcterms:created xsi:type="dcterms:W3CDTF">2018-07-30T01:46:00Z</dcterms:created>
  <cp:lastModifiedBy>f1TZOF\f1TZOF-</cp:lastModifiedBy>
  <cp:lastPrinted>2022-04-11T08:45:00Z</cp:lastPrinted>
  <dcterms:modified xsi:type="dcterms:W3CDTF">2024-08-28T01:37:06Z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2052-10.8.0.5715</vt:lpwstr>
  </property>
</Properties>
</file>