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EB46E66" Type="http://schemas.openxmlformats.org/officeDocument/2006/relationships/officeDocument" Target="/word/document.xml" /><Relationship Id="coreR6EB46E6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5"/>
        <w:spacing w:lineRule="exact" w:line="590"/>
        <w:rPr>
          <w:rStyle w:val="C3"/>
          <w:rFonts w:ascii="Times New Roman" w:hAnsi="Times New Roman"/>
        </w:rPr>
      </w:pPr>
      <w:r>
        <w:rPr>
          <w:rStyle w:val="C3"/>
          <w:rFonts w:ascii="方正姚体" w:hAnsi="方正姚体"/>
        </w:rPr>
        <w:t>苏州市道路运输条例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2010</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27</w:t>
      </w:r>
      <w:r>
        <w:rPr>
          <w:rStyle w:val="C3"/>
          <w:rFonts w:ascii="方正姚体" w:hAnsi="方正姚体"/>
        </w:rPr>
        <w:t>日苏州市第十四届人民代表大会常务委员会第十九次会议制定</w:t>
      </w:r>
      <w:r>
        <w:rPr>
          <w:rStyle w:val="C3"/>
          <w:rFonts w:ascii="Times New Roman" w:hAnsi="Times New Roman"/>
        </w:rPr>
        <w:t xml:space="preserve">  2010</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日江苏省第十一届人民代表大会常务委员会第十七次会议批准　根据</w:t>
      </w:r>
      <w:r>
        <w:rPr>
          <w:rStyle w:val="C3"/>
          <w:rFonts w:ascii="Times New Roman" w:hAnsi="Times New Roman"/>
        </w:rPr>
        <w:t>2011</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日苏州市第十四届人民代表大会常务委员会第三十次会议通过，</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日江苏省第十一届人民代表大会常务委员会第二十六次会议批准的《苏州市人民代表大会常务委员会关于修改部分地方性法规的决定》第一次修正　根据</w:t>
      </w:r>
      <w:r>
        <w:rPr>
          <w:rStyle w:val="C3"/>
          <w:rFonts w:ascii="Times New Roman" w:hAnsi="Times New Roman"/>
        </w:rPr>
        <w:t>2016</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25</w:t>
      </w:r>
      <w:r>
        <w:rPr>
          <w:rStyle w:val="C3"/>
          <w:rFonts w:ascii="方正姚体" w:hAnsi="方正姚体"/>
        </w:rPr>
        <w:t>日苏州市第十五届人民代表大会常务委员会第二十八次会议通过，</w:t>
      </w:r>
      <w:r>
        <w:rPr>
          <w:rStyle w:val="C3"/>
          <w:rFonts w:ascii="Times New Roman" w:hAnsi="Times New Roman"/>
        </w:rPr>
        <w:t>2016</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26</w:t>
      </w:r>
      <w:r>
        <w:rPr>
          <w:rStyle w:val="C3"/>
          <w:rFonts w:ascii="方正姚体" w:hAnsi="方正姚体"/>
        </w:rPr>
        <w:t>日江苏省第十二届人民代表大会常务委员会第二十三次会议批准的《苏州市人民代表大会常务委员会关于修改〈苏州市市政设施管理条例〉等九件地方性法规的决定》第二次修正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日苏州市第十六届人民代表大会常务委员会第八次会议通过，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日江苏省第十二届人民代表大会常务委员会第三十四次会议批准的《</w:t>
      </w:r>
      <w:r>
        <w:rPr>
          <w:rStyle w:val="C3"/>
          <w:rFonts w:ascii="方正姚体" w:hAnsi="方正姚体"/>
          <w:color w:val="000000"/>
        </w:rPr>
        <w:t>苏州市人民代表大会常务委员会关于修改</w:t>
      </w:r>
      <w:r>
        <w:rPr>
          <w:rStyle w:val="C3"/>
          <w:rFonts w:ascii="方正姚体" w:hAnsi="方正姚体"/>
        </w:rPr>
        <w:t>〈苏州市公共汽车客运管理条例〉等八件地方性法规和废止〈苏州市渔业管理条例〉的决定》第三次修正）</w:t>
      </w:r>
    </w:p>
    <w:p>
      <w:pPr>
        <w:pStyle w:val="P15"/>
        <w:spacing w:lineRule="exact" w:line="590"/>
        <w:jc w:val="center"/>
        <w:rPr>
          <w:rStyle w:val="C3"/>
          <w:rFonts w:ascii="Times New Roman" w:hAnsi="Times New Roman"/>
          <w:sz w:val="32"/>
        </w:rPr>
      </w:pPr>
      <w:r>
        <w:rPr>
          <w:rStyle w:val="C3"/>
          <w:rFonts w:ascii="方正姚体" w:hAnsi="方正姚体"/>
          <w:sz w:val="32"/>
        </w:rPr>
        <w:t>目</w:t>
      </w:r>
      <w:r>
        <w:rPr>
          <w:rStyle w:val="C3"/>
          <w:rFonts w:ascii="Times New Roman" w:hAnsi="Times New Roman"/>
          <w:sz w:val="32"/>
        </w:rPr>
        <w:t xml:space="preserve">  </w:t>
      </w:r>
      <w:r>
        <w:rPr>
          <w:rStyle w:val="C3"/>
          <w:rFonts w:ascii="方正姚体" w:hAnsi="方正姚体"/>
          <w:sz w:val="32"/>
        </w:rPr>
        <w:t>录</w:t>
      </w:r>
    </w:p>
    <w:p>
      <w:pPr>
        <w:pStyle w:val="P15"/>
        <w:spacing w:lineRule="exact" w:line="59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客货运输</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运输辅助业</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规范道路运输市场，保障道路运输安全，维护道路运输经营者和有关当事人的合法权益，促进道路运输业健康发展，根据《中华人民共和国道路运输条例》、《江苏省道路运输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在本市行政区域内从事道路旅客运输（以下简称客运）、货物运输（以下简称货运）、运输辅助业经营活动，以及对其实施监督管理的，应当遵守本条例。</w:t>
      </w:r>
    </w:p>
    <w:p>
      <w:pPr>
        <w:pStyle w:val="P1"/>
        <w:ind w:firstLine="640"/>
        <w:rPr>
          <w:rStyle w:val="C3"/>
          <w:rFonts w:ascii="Times New Roman" w:hAnsi="Times New Roman"/>
        </w:rPr>
      </w:pPr>
      <w:r>
        <w:rPr>
          <w:rStyle w:val="C3"/>
          <w:rFonts w:ascii="方正姚体" w:hAnsi="方正姚体"/>
        </w:rPr>
        <w:t>前款所称运输辅助业，包括客货运输站（场）服务、货运代理和配载、机动车维修、机动车综合性能检测、机动车驾驶员培训、汽车租赁等。</w:t>
      </w:r>
    </w:p>
    <w:p>
      <w:pPr>
        <w:pStyle w:val="P1"/>
        <w:ind w:firstLine="640"/>
        <w:rPr>
          <w:rStyle w:val="C3"/>
          <w:rFonts w:ascii="Times New Roman" w:hAnsi="Times New Roman"/>
        </w:rPr>
      </w:pPr>
      <w:r>
        <w:rPr>
          <w:rStyle w:val="C3"/>
          <w:rFonts w:ascii="方正姚体" w:hAnsi="方正姚体"/>
        </w:rPr>
        <w:t>城市公共汽车客运、出租汽车客运管理依照有关法律、法规、规章执行。</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市、县级市交通运输主管部门负责本行政区域内道路运输的监督管理。</w:t>
      </w:r>
    </w:p>
    <w:p>
      <w:pPr>
        <w:pStyle w:val="P1"/>
        <w:ind w:firstLine="640"/>
        <w:rPr>
          <w:rStyle w:val="C3"/>
          <w:rFonts w:ascii="Times New Roman" w:hAnsi="Times New Roman"/>
        </w:rPr>
      </w:pPr>
      <w:r>
        <w:rPr>
          <w:rStyle w:val="C3"/>
          <w:rFonts w:ascii="方正姚体" w:hAnsi="方正姚体"/>
        </w:rPr>
        <w:t>市、县级市道路运输管理机构负责具体实施道路运输管理工作。</w:t>
      </w:r>
    </w:p>
    <w:p>
      <w:pPr>
        <w:pStyle w:val="P1"/>
        <w:ind w:firstLine="640"/>
        <w:rPr>
          <w:rStyle w:val="C3"/>
          <w:rFonts w:ascii="Times New Roman" w:hAnsi="Times New Roman"/>
        </w:rPr>
      </w:pPr>
      <w:r>
        <w:rPr>
          <w:rStyle w:val="C3"/>
          <w:rFonts w:ascii="方正姚体" w:hAnsi="方正姚体"/>
        </w:rPr>
        <w:t>发展改革、经济和信息化、财政、公安、市容市政（城管）、工商、价格、环保、质监、安监等部门应当依照各自的法定职责，做好道路运输管理的相关工作。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各级人民政府应当加强对道路运输管理工作的领导，并将道路运输业纳入国民经济和社会发展计划。道路运输管理经费列入财政预算。</w:t>
      </w:r>
    </w:p>
    <w:p>
      <w:pPr>
        <w:pStyle w:val="P1"/>
        <w:ind w:firstLine="640"/>
        <w:rPr>
          <w:rStyle w:val="C3"/>
          <w:rFonts w:ascii="Times New Roman" w:hAnsi="Times New Roman"/>
        </w:rPr>
      </w:pPr>
      <w:r>
        <w:rPr>
          <w:rStyle w:val="C3"/>
          <w:rFonts w:ascii="方正姚体" w:hAnsi="方正姚体"/>
        </w:rPr>
        <w:t>各级人民政府应当对客货运输站（场）枢纽、应急运输保障以及农村客运等公共服务事业给予财政扶持。</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交通运输主管部门应当会同发展改革、经济和信息化、规划等部门，根据国民经济和社会发展的需要，编制本行政区域内道路运输发展规划，报经同级人民政府批准后组织实施。</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鼓励道路运输科技进步，推进道路运输信息化和物流信息平台、物流技术标准体系建设，发展新能源道路运输，促进节能减排，引导道路运输经营者实行规模化、集约化、公司化经营。</w:t>
      </w:r>
    </w:p>
    <w:p>
      <w:pPr>
        <w:pStyle w:val="P1"/>
        <w:ind w:firstLine="640"/>
        <w:rPr>
          <w:rStyle w:val="C3"/>
          <w:rFonts w:ascii="Times New Roman" w:hAnsi="Times New Roman"/>
        </w:rPr>
      </w:pPr>
      <w:r>
        <w:rPr>
          <w:rStyle w:val="C3"/>
          <w:rFonts w:ascii="方正姚体" w:hAnsi="方正姚体"/>
        </w:rPr>
        <w:t>鼓励发展甩挂运输、城市配送、多式联运、冷链物流等现代运输方式。推进防扬散、防流失、防渗漏的封闭式货物运输方式。</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道路运输行业协会应当建立健全行业自律制度，规范和指导会员的经营行为，维护会员合法权益，参与道路运输相关法规、行业标准的研究制定和宣传贯彻。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一般规定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　</w:t>
      </w:r>
      <w:r>
        <w:rPr>
          <w:rStyle w:val="C3"/>
          <w:rFonts w:ascii="方正姚体" w:hAnsi="方正姚体"/>
          <w:color w:val="000000"/>
        </w:rPr>
        <w:t>道路运输管理机构应当根据道路运输发展规划、市场供求状况，合理引导客运、货运出租、机动车驾驶员培训行业的发展。</w:t>
      </w:r>
    </w:p>
    <w:p>
      <w:pPr>
        <w:pStyle w:val="P1"/>
        <w:ind w:firstLine="640"/>
        <w:rPr>
          <w:rStyle w:val="C3"/>
          <w:rFonts w:ascii="Times New Roman" w:hAnsi="Times New Roman"/>
        </w:rPr>
      </w:pPr>
      <w:r>
        <w:rPr>
          <w:rStyle w:val="C3"/>
          <w:rFonts w:ascii="方正姚体" w:hAnsi="方正姚体"/>
          <w:color w:val="000000"/>
        </w:rPr>
        <w:t>道路运输管理机构应当定期发布驾驶培训市场供求信息，推动市场开放有序、良性发展。</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客货运输、运输辅助业经营者应当对营运车辆加强管理，并遵守下列规定：</w:t>
      </w:r>
    </w:p>
    <w:p>
      <w:pPr>
        <w:pStyle w:val="P1"/>
        <w:ind w:firstLine="640"/>
        <w:rPr>
          <w:rStyle w:val="C3"/>
          <w:rFonts w:ascii="Times New Roman" w:hAnsi="Times New Roman"/>
        </w:rPr>
      </w:pPr>
      <w:r>
        <w:rPr>
          <w:rStyle w:val="C3"/>
          <w:rFonts w:ascii="方正姚体" w:hAnsi="方正姚体"/>
        </w:rPr>
        <w:t>（一）客运车辆、危险货物运输车辆、货运出租汽车、教练车等车辆，安装和使用与道路运输管理机构对接的监控设施、设备；</w:t>
      </w:r>
    </w:p>
    <w:p>
      <w:pPr>
        <w:pStyle w:val="P1"/>
        <w:ind w:firstLine="640"/>
        <w:rPr>
          <w:rStyle w:val="C3"/>
          <w:rFonts w:ascii="Times New Roman" w:hAnsi="Times New Roman"/>
        </w:rPr>
      </w:pPr>
      <w:r>
        <w:rPr>
          <w:rStyle w:val="C3"/>
          <w:rFonts w:ascii="方正姚体" w:hAnsi="方正姚体"/>
        </w:rPr>
        <w:t>（二）客运车辆、货运出租汽车、教练车按照规定设置标识，禁止在车厢内外喷涂、张贴、设置不符合规定的标志、标识，客运车辆按照规定悬挂营运标志牌，危险货物运输车辆按照规定设置或者悬挂标志灯、牌；</w:t>
      </w:r>
    </w:p>
    <w:p>
      <w:pPr>
        <w:pStyle w:val="P1"/>
        <w:ind w:firstLine="640"/>
        <w:rPr>
          <w:rStyle w:val="C3"/>
          <w:rFonts w:ascii="Times New Roman" w:hAnsi="Times New Roman"/>
        </w:rPr>
      </w:pPr>
      <w:r>
        <w:rPr>
          <w:rStyle w:val="C3"/>
          <w:rFonts w:ascii="方正姚体" w:hAnsi="方正姚体"/>
        </w:rPr>
        <w:t>（三）定期对客货运输车辆、教练车、租赁汽车进行维护和检测，确保车辆符合国家、省和本市规定的技术标准、排放标准和燃料消耗量限值标准；</w:t>
      </w:r>
    </w:p>
    <w:p>
      <w:pPr>
        <w:pStyle w:val="P1"/>
        <w:ind w:firstLine="640"/>
        <w:rPr>
          <w:rStyle w:val="C3"/>
          <w:rFonts w:ascii="Times New Roman" w:hAnsi="Times New Roman"/>
        </w:rPr>
      </w:pPr>
      <w:r>
        <w:rPr>
          <w:rStyle w:val="C3"/>
          <w:rFonts w:ascii="方正姚体" w:hAnsi="方正姚体"/>
        </w:rPr>
        <w:t>（四）每年对客运车辆进行类型等级复核。</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发生自然灾害、公共卫生以及其他突发公共事件需要应急运输的，道路运输经营者应当服从县级以上人民政府和道路运输管理机构的统一调度、指挥，因此产生的费用由人民政府给予合理补偿。</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客货运输、运输辅助业经营者应当依法取得相应的经营许可，在许可范围内从事经营活动，不得擅自转让、出租道路运输经营许可证件、道路运输证件。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道路运输管理机构应当组织对客货运输、运输辅助业经营者的服务质量考核和从业人员的经营行为记分考核。</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公安、交通运输主管部门应当建立客货运输驾驶员、教练员和驾驶培训考试信息管理系统，实现系统对接信息资源共享。</w:t>
      </w:r>
    </w:p>
    <w:p>
      <w:pPr>
        <w:pStyle w:val="P1"/>
        <w:ind w:firstLine="640"/>
        <w:rPr>
          <w:rStyle w:val="C3"/>
          <w:rFonts w:ascii="Times New Roman" w:hAnsi="Times New Roman"/>
        </w:rPr>
      </w:pPr>
      <w:r>
        <w:rPr>
          <w:rStyle w:val="C3"/>
          <w:rFonts w:ascii="方正姚体" w:hAnsi="方正姚体"/>
        </w:rPr>
        <w:t>客货运输驾驶员、教练员被依法吊销、注销、撤销驾驶证的，公安部门应当及时向交通运输主管部门和其所属企业通报；发证机关应当注销客货运输驾驶员从业资格证件。</w:t>
      </w:r>
    </w:p>
    <w:p>
      <w:pPr>
        <w:pStyle w:val="P1"/>
        <w:ind w:firstLine="640"/>
        <w:rPr>
          <w:rStyle w:val="C3"/>
          <w:rFonts w:ascii="Times New Roman" w:hAnsi="Times New Roman"/>
        </w:rPr>
      </w:pPr>
      <w:r>
        <w:rPr>
          <w:rStyle w:val="C3"/>
          <w:rFonts w:ascii="方正姚体" w:hAnsi="方正姚体"/>
        </w:rPr>
        <w:t>公安部门应当根据驾驶员从业申请的需要，提供相应的安全驾驶证明。</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客货运输</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鼓励发展农村客运，推进城乡客运一体化。客运班车实行城市公共汽车客运模式、车辆使用城市公共汽车车型的，参照城市公共汽车客运规定进行管理。</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超市、商场、房地产企业、航空公司、医院等经营单位使用车辆定点、定线免费接送服务对象的，应当取得道路运输经营许可证件，按照营运方式纳入班车客运管理或者包车客运管理。</w:t>
      </w:r>
    </w:p>
    <w:p>
      <w:pPr>
        <w:pStyle w:val="P1"/>
        <w:ind w:firstLine="640"/>
        <w:rPr>
          <w:rStyle w:val="C3"/>
          <w:rFonts w:ascii="Times New Roman" w:hAnsi="Times New Roman"/>
        </w:rPr>
      </w:pPr>
      <w:r>
        <w:rPr>
          <w:rStyle w:val="C3"/>
          <w:rFonts w:ascii="方正姚体" w:hAnsi="方正姚体"/>
        </w:rPr>
        <w:t>学校、幼儿园专门用于接送中小学生、幼儿的客车应当经教育行政主管部门和公安机关交通管理部门确认，不得从事经营性运输。</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客运班线经营者变更班次、起始地或者目的地的，应当向原许可机关提出申请，重新办理行政许可手续。</w:t>
      </w:r>
    </w:p>
    <w:p>
      <w:pPr>
        <w:pStyle w:val="P1"/>
        <w:ind w:firstLine="640"/>
        <w:rPr>
          <w:rStyle w:val="C3"/>
          <w:rFonts w:ascii="Times New Roman" w:hAnsi="Times New Roman"/>
        </w:rPr>
      </w:pPr>
      <w:r>
        <w:rPr>
          <w:rStyle w:val="C3"/>
          <w:rFonts w:ascii="方正姚体" w:hAnsi="方正姚体"/>
        </w:rPr>
        <w:t>客运包车除执行道路运输管理机构下达的应急运输任务外，起始地或者目的地应当在车籍所在地。单程包车回程载客的，应当向回程客源所在地道路运输管理机构备案。</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新增或者更新客运车辆，从事高速公路客运、省际和市际包车的，其技术等级应当达到一级，类型等级应当达到高级；从事县际和县内包车的，其技术等级应当达到三级以上，类型等级应当达到中级以上。</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取得道路货物运输经营资质的快递企业可以按照规定使用客车从事快递运输，并使用道路运输管理机构统一制发的道路货物运输证件。</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道路危险货物运输经营者应当定期委托具有相应资质的中介机构进行安全评价，配备专人负责运输车辆动态监控和安全管理，并按照规定填报监控数据及运输车辆、从业人员等相关信息。</w:t>
      </w:r>
    </w:p>
    <w:p>
      <w:pPr>
        <w:pStyle w:val="P1"/>
        <w:ind w:firstLine="640"/>
        <w:rPr>
          <w:rStyle w:val="C3"/>
          <w:rFonts w:ascii="Times New Roman" w:hAnsi="Times New Roman"/>
        </w:rPr>
      </w:pPr>
      <w:r>
        <w:rPr>
          <w:rStyle w:val="C3"/>
          <w:rFonts w:ascii="方正姚体" w:hAnsi="方正姚体"/>
        </w:rPr>
        <w:t>道路危险货物运输经营者及其危险货物运输车辆应当按照核定的类别、项别运输危险货物。</w:t>
      </w:r>
    </w:p>
    <w:p>
      <w:pPr>
        <w:pStyle w:val="P1"/>
        <w:ind w:firstLine="640"/>
        <w:rPr>
          <w:rStyle w:val="C3"/>
          <w:rFonts w:ascii="Times New Roman" w:hAnsi="Times New Roman"/>
        </w:rPr>
      </w:pPr>
      <w:r>
        <w:rPr>
          <w:rStyle w:val="C3"/>
          <w:rFonts w:ascii="方正姚体" w:hAnsi="方正姚体"/>
        </w:rPr>
        <w:t>道路危险货物运输经营者应当设有固定的停车场所，不得在人员密集场所、居民小区（新村）或者其他可能威胁公共安全的场所停放危险货物运输车辆。</w:t>
      </w:r>
    </w:p>
    <w:p>
      <w:pPr>
        <w:pStyle w:val="P1"/>
        <w:ind w:firstLine="640"/>
        <w:rPr>
          <w:rStyle w:val="C3"/>
          <w:rFonts w:ascii="Times New Roman" w:hAnsi="Times New Roman"/>
        </w:rPr>
      </w:pPr>
      <w:r>
        <w:rPr>
          <w:rStyle w:val="C3"/>
          <w:rFonts w:ascii="方正姚体" w:hAnsi="方正姚体"/>
        </w:rPr>
        <w:t>从事非经营性道路危险货物运输的，应当遵守经营性道路危险货物运输的有关规定。</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运输辅助业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交通运输主管部门应当根据道路运输发展规划，编制客货运输站（场）规划。客货运输站（场）的设置，应当符合客货运输站（场）规划。</w:t>
      </w:r>
    </w:p>
    <w:p>
      <w:pPr>
        <w:pStyle w:val="P1"/>
        <w:ind w:firstLine="640"/>
        <w:rPr>
          <w:rStyle w:val="C3"/>
          <w:rFonts w:ascii="Times New Roman" w:hAnsi="Times New Roman"/>
        </w:rPr>
      </w:pPr>
      <w:r>
        <w:rPr>
          <w:rStyle w:val="C3"/>
          <w:rFonts w:ascii="方正姚体" w:hAnsi="方正姚体"/>
        </w:rPr>
        <w:t>新建、改建、扩建农村公路，应当统一规划、同步设计农村客运站（亭）等设施。</w:t>
      </w:r>
    </w:p>
    <w:p>
      <w:pPr>
        <w:pStyle w:val="P1"/>
        <w:ind w:firstLine="640"/>
        <w:rPr>
          <w:rStyle w:val="C3"/>
          <w:rFonts w:ascii="Times New Roman" w:hAnsi="Times New Roman"/>
        </w:rPr>
      </w:pPr>
      <w:r>
        <w:rPr>
          <w:rStyle w:val="C3"/>
          <w:rFonts w:ascii="方正姚体" w:hAnsi="方正姚体"/>
        </w:rPr>
        <w:t>市、县级市交通运输、公安等部门应当在城区范围设置适当数量的客车停靠点。</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一、二级客运站经营者应当按照规定在站前广场、售票厅、候车厅等场所安装、使用视频监控设备，并接入道路运输管理机构统一建立的监控系统。</w:t>
      </w:r>
    </w:p>
    <w:p>
      <w:pPr>
        <w:pStyle w:val="P1"/>
        <w:ind w:firstLine="640"/>
        <w:rPr>
          <w:rStyle w:val="C3"/>
          <w:rFonts w:ascii="Times New Roman" w:hAnsi="Times New Roman"/>
        </w:rPr>
      </w:pPr>
      <w:r>
        <w:rPr>
          <w:rStyle w:val="C3"/>
          <w:rFonts w:ascii="方正姚体" w:hAnsi="方正姚体"/>
        </w:rPr>
        <w:t>需要进站经营的客运车辆，应当取得道路运输管理机构配发的进站证件，服从客运站的统一调度和管理。</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从事货运交易市场经营的货运站（场）经营者，应当具有合法的不少于一万平方米的封闭、硬化停车场和五千平方米以上的库房。</w:t>
      </w:r>
    </w:p>
    <w:p>
      <w:pPr>
        <w:pStyle w:val="P1"/>
        <w:ind w:firstLine="640"/>
        <w:rPr>
          <w:rStyle w:val="C3"/>
          <w:rFonts w:ascii="Times New Roman" w:hAnsi="Times New Roman"/>
        </w:rPr>
      </w:pPr>
      <w:r>
        <w:rPr>
          <w:rStyle w:val="C3"/>
          <w:rFonts w:ascii="方正姚体" w:hAnsi="方正姚体"/>
        </w:rPr>
        <w:t>从事仓储理货经营的货运站（场）经营者，应当具有合法的不少于二千平方米的库房或者五千平方米的场地。但进入货运交易市场经营的，其经营场所面积可以按照市场设施条件核定。</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从事货运代理、配载经营的，应当具备下列条件：</w:t>
      </w:r>
    </w:p>
    <w:p>
      <w:pPr>
        <w:pStyle w:val="P1"/>
        <w:ind w:firstLine="640"/>
        <w:rPr>
          <w:rStyle w:val="C3"/>
          <w:rFonts w:ascii="Times New Roman" w:hAnsi="Times New Roman"/>
        </w:rPr>
      </w:pPr>
      <w:r>
        <w:rPr>
          <w:rStyle w:val="C3"/>
          <w:rFonts w:ascii="方正姚体" w:hAnsi="方正姚体"/>
        </w:rPr>
        <w:t>（一）有与其经营规模和功能相适应的固定营业场所。</w:t>
      </w:r>
    </w:p>
    <w:p>
      <w:pPr>
        <w:pStyle w:val="P1"/>
        <w:ind w:firstLine="640"/>
        <w:rPr>
          <w:rStyle w:val="C3"/>
          <w:rFonts w:ascii="Times New Roman" w:hAnsi="Times New Roman"/>
        </w:rPr>
      </w:pPr>
      <w:r>
        <w:rPr>
          <w:rStyle w:val="C3"/>
          <w:rFonts w:ascii="Times New Roman" w:hAnsi="Times New Roman"/>
        </w:rPr>
        <w:t>1</w:t>
      </w:r>
      <w:r>
        <w:rPr>
          <w:rStyle w:val="C3"/>
          <w:rFonts w:ascii="方正姚体" w:hAnsi="方正姚体"/>
        </w:rPr>
        <w:t>．经营货运代理业务的，其营业用房面积不少于五十平方米。但进入货运交易市场经营的，其营业面积可以按照市场设施条件核定；</w:t>
      </w:r>
    </w:p>
    <w:p>
      <w:pPr>
        <w:pStyle w:val="P1"/>
        <w:ind w:firstLine="640"/>
        <w:rPr>
          <w:rStyle w:val="C3"/>
          <w:rFonts w:ascii="Times New Roman" w:hAnsi="Times New Roman"/>
        </w:rPr>
      </w:pPr>
      <w:r>
        <w:rPr>
          <w:rStyle w:val="C3"/>
          <w:rFonts w:ascii="Times New Roman" w:hAnsi="Times New Roman"/>
        </w:rPr>
        <w:t>2</w:t>
      </w:r>
      <w:r>
        <w:rPr>
          <w:rStyle w:val="C3"/>
          <w:rFonts w:ascii="方正姚体" w:hAnsi="方正姚体"/>
        </w:rPr>
        <w:t>．经营货运配载业务的，其营业场所面积不少于五十平方米、仓储面积不少于一百平方米。但进入货运交易市场经营的，其营业面积及仓储面积可以按照市场设施条件核定。</w:t>
      </w:r>
    </w:p>
    <w:p>
      <w:pPr>
        <w:pStyle w:val="P1"/>
        <w:ind w:firstLine="640"/>
        <w:rPr>
          <w:rStyle w:val="C3"/>
          <w:rFonts w:ascii="Times New Roman" w:hAnsi="Times New Roman"/>
        </w:rPr>
      </w:pPr>
      <w:r>
        <w:rPr>
          <w:rStyle w:val="C3"/>
          <w:rFonts w:ascii="方正姚体" w:hAnsi="方正姚体"/>
        </w:rPr>
        <w:t>（二）有与其经营规模相适应的装卸、信息等设施、设备。</w:t>
      </w:r>
    </w:p>
    <w:p>
      <w:pPr>
        <w:pStyle w:val="P1"/>
        <w:ind w:firstLine="640"/>
        <w:rPr>
          <w:rStyle w:val="C3"/>
          <w:rFonts w:ascii="Times New Roman" w:hAnsi="Times New Roman"/>
        </w:rPr>
      </w:pPr>
      <w:r>
        <w:rPr>
          <w:rStyle w:val="C3"/>
          <w:rFonts w:ascii="方正姚体" w:hAnsi="方正姚体"/>
        </w:rPr>
        <w:t>（三）有与其业务相适应的专业人员和管理人员。</w:t>
      </w:r>
    </w:p>
    <w:p>
      <w:pPr>
        <w:pStyle w:val="P1"/>
        <w:ind w:firstLine="640"/>
        <w:rPr>
          <w:rStyle w:val="C3"/>
          <w:rFonts w:ascii="Times New Roman" w:hAnsi="Times New Roman"/>
        </w:rPr>
      </w:pPr>
      <w:r>
        <w:rPr>
          <w:rStyle w:val="C3"/>
          <w:rFonts w:ascii="方正姚体" w:hAnsi="方正姚体"/>
        </w:rPr>
        <w:t>（四）有与其经营规模相适应的流动资金。</w:t>
      </w:r>
    </w:p>
    <w:p>
      <w:pPr>
        <w:pStyle w:val="P1"/>
        <w:ind w:firstLine="640"/>
        <w:rPr>
          <w:rStyle w:val="C3"/>
          <w:rFonts w:ascii="Times New Roman" w:hAnsi="Times New Roman"/>
        </w:rPr>
      </w:pPr>
      <w:r>
        <w:rPr>
          <w:rStyle w:val="C3"/>
          <w:rFonts w:ascii="方正姚体" w:hAnsi="方正姚体"/>
        </w:rPr>
        <w:t>（五）有健全的业务操作规程和管理制度。</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机动车维修经营者应当配备与其经营范围和经营项目相适应的维修技术负责人、质量检验员、价格结算员，以及机修、电器、钣金、涂漆维修技术人员。</w:t>
      </w:r>
    </w:p>
    <w:p>
      <w:pPr>
        <w:pStyle w:val="P1"/>
        <w:ind w:firstLine="640"/>
        <w:rPr>
          <w:rStyle w:val="C3"/>
          <w:rFonts w:ascii="Times New Roman" w:hAnsi="Times New Roman"/>
        </w:rPr>
      </w:pPr>
      <w:r>
        <w:rPr>
          <w:rStyle w:val="C3"/>
          <w:rFonts w:ascii="方正姚体" w:hAnsi="方正姚体"/>
        </w:rPr>
        <w:t>机动车维修经营者应当执行机动车维修服务质量规范，并在经营场所醒目位置公示业务流程、收费标准、服务承诺、常用配件价格和工时定额等内容。</w:t>
      </w:r>
    </w:p>
    <w:p>
      <w:pPr>
        <w:pStyle w:val="P1"/>
        <w:ind w:firstLine="640"/>
        <w:rPr>
          <w:rStyle w:val="C3"/>
          <w:rFonts w:ascii="Times New Roman" w:hAnsi="Times New Roman"/>
        </w:rPr>
      </w:pPr>
      <w:r>
        <w:rPr>
          <w:rStyle w:val="C3"/>
          <w:rFonts w:ascii="方正姚体" w:hAnsi="方正姚体"/>
        </w:rPr>
        <w:t>机动车托修人无法提供道路运输管理机构出具的相关证明的，机动车维修经营者不得为车辆喷涂或者改装客运出租、货运出租、教练车标识和设备。</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鼓励机动车维修经营者实行专业化、连锁经营，促进机动车维修业合理分工和协调发展。</w:t>
      </w:r>
    </w:p>
    <w:p>
      <w:pPr>
        <w:pStyle w:val="P1"/>
        <w:ind w:firstLine="640"/>
        <w:rPr>
          <w:rStyle w:val="C3"/>
          <w:rFonts w:ascii="Times New Roman" w:hAnsi="Times New Roman"/>
        </w:rPr>
      </w:pPr>
      <w:r>
        <w:rPr>
          <w:rStyle w:val="C3"/>
          <w:rFonts w:ascii="方正姚体" w:hAnsi="方正姚体"/>
        </w:rPr>
        <w:t>从事机动车维修直营连锁经营的，其总部与各网点可以在市区或者本县级市范围内共享技术负责人和道路运输管理机构规定的大型维修设施、设备。</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从事机动车综合性能检测经营的，应当向市道路运输管理机构提出申请，并提交符合下列要求的相关材料：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（一）有符合国家规定的检测场地、设施、设备和计算机控制检测系统；</w:t>
      </w:r>
    </w:p>
    <w:p>
      <w:pPr>
        <w:pStyle w:val="P1"/>
        <w:ind w:firstLine="640"/>
        <w:rPr>
          <w:rStyle w:val="C3"/>
          <w:rFonts w:ascii="Times New Roman" w:hAnsi="Times New Roman"/>
        </w:rPr>
      </w:pPr>
      <w:r>
        <w:rPr>
          <w:rStyle w:val="C3"/>
          <w:rFonts w:ascii="方正姚体" w:hAnsi="方正姚体"/>
        </w:rPr>
        <w:t>（二）有必要的技术管理人员和经培训考试合格的检测人员；</w:t>
      </w:r>
    </w:p>
    <w:p>
      <w:pPr>
        <w:pStyle w:val="P1"/>
        <w:ind w:firstLine="640"/>
        <w:rPr>
          <w:rStyle w:val="C3"/>
          <w:rFonts w:ascii="Times New Roman" w:hAnsi="Times New Roman"/>
        </w:rPr>
      </w:pPr>
      <w:r>
        <w:rPr>
          <w:rStyle w:val="C3"/>
          <w:rFonts w:ascii="方正姚体" w:hAnsi="方正姚体"/>
        </w:rPr>
        <w:t>（三）有健全的机动车综合性能检测管理制度；</w:t>
      </w:r>
    </w:p>
    <w:p>
      <w:pPr>
        <w:pStyle w:val="P1"/>
        <w:ind w:firstLine="640"/>
        <w:rPr>
          <w:rStyle w:val="C3"/>
          <w:rFonts w:ascii="Times New Roman" w:hAnsi="Times New Roman"/>
        </w:rPr>
      </w:pPr>
      <w:r>
        <w:rPr>
          <w:rStyle w:val="C3"/>
          <w:rFonts w:ascii="方正姚体" w:hAnsi="方正姚体"/>
        </w:rPr>
        <w:t>（四）检测设备经计量检定合格。</w:t>
      </w:r>
    </w:p>
    <w:p>
      <w:pPr>
        <w:pStyle w:val="P1"/>
        <w:ind w:firstLine="616"/>
        <w:rPr>
          <w:rStyle w:val="C3"/>
          <w:rFonts w:ascii="Times New Roman" w:hAnsi="Times New Roman"/>
        </w:rPr>
      </w:pPr>
      <w:r>
        <w:rPr>
          <w:rStyle w:val="C3"/>
          <w:rFonts w:ascii="方正姚体" w:hAnsi="方正姚体"/>
        </w:rPr>
        <w:t>机动车综合性能检测经营者应当按照国家规定通过计量认证。</w:t>
      </w:r>
    </w:p>
    <w:p>
      <w:pPr>
        <w:pStyle w:val="P1"/>
        <w:ind w:firstLine="640"/>
        <w:rPr>
          <w:rStyle w:val="C3"/>
          <w:rFonts w:ascii="Times New Roman" w:hAnsi="Times New Roman"/>
        </w:rPr>
      </w:pPr>
      <w:r>
        <w:rPr>
          <w:rStyle w:val="C3"/>
          <w:rFonts w:ascii="方正姚体" w:hAnsi="方正姚体"/>
        </w:rPr>
        <w:t>第二十六条　从事机动车驾驶员培训经营的，应当依法取得道路运输经营许可证件和教练车道路运输证件，建立学时预约制度，并提供计时培训计时收费、先培训后付费等服务模式。</w:t>
      </w:r>
    </w:p>
    <w:p>
      <w:pPr>
        <w:pStyle w:val="P1"/>
        <w:ind w:firstLine="640"/>
        <w:rPr>
          <w:rStyle w:val="C3"/>
          <w:rFonts w:ascii="Times New Roman" w:hAnsi="Times New Roman"/>
        </w:rPr>
      </w:pPr>
      <w:r>
        <w:rPr>
          <w:rStyle w:val="C3"/>
          <w:rFonts w:ascii="方正姚体" w:hAnsi="方正姚体"/>
        </w:rPr>
        <w:t>机动车驾驶员培训经营者应当在道路运输管理机构批准的注册地经营，并在核定的教学场地开展教学活动。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教练员应当按照规定使用教练车和随车电子教学设备，完成规定的培训内容和学时。</w:t>
      </w:r>
    </w:p>
    <w:p>
      <w:pPr>
        <w:pStyle w:val="P1"/>
        <w:ind w:firstLine="640"/>
        <w:rPr>
          <w:rStyle w:val="C3"/>
          <w:rFonts w:ascii="Times New Roman" w:hAnsi="Times New Roman"/>
        </w:rPr>
      </w:pPr>
      <w:r>
        <w:rPr>
          <w:rStyle w:val="C3"/>
          <w:rFonts w:ascii="方正姚体" w:hAnsi="方正姚体"/>
        </w:rPr>
        <w:t>教练员不得酒后教学或者让学员单独驾驶教练车，不得索取、收受学员财物或者向学员谋取其他利益。</w:t>
      </w:r>
    </w:p>
    <w:p>
      <w:pPr>
        <w:pStyle w:val="P1"/>
        <w:ind w:firstLine="640"/>
        <w:rPr>
          <w:rStyle w:val="C3"/>
          <w:rFonts w:ascii="Times New Roman" w:hAnsi="Times New Roman"/>
        </w:rPr>
      </w:pPr>
      <w:r>
        <w:rPr>
          <w:rStyle w:val="C3"/>
          <w:rFonts w:ascii="方正姚体" w:hAnsi="方正姚体"/>
        </w:rPr>
        <w:t>学员应当遵守机动车驾驶员培训管理制度，有权选择教练员，并与机动车驾驶培训经营者协商培训时间。</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从事汽车租赁经营的，应当向道路运输管理机构申请办理行政许可手续，租赁车辆应当使用道路运输管理机构统一制发的道路运输证件，并具备下列条件：</w:t>
      </w:r>
    </w:p>
    <w:p>
      <w:pPr>
        <w:pStyle w:val="P1"/>
        <w:ind w:firstLine="640"/>
        <w:rPr>
          <w:rStyle w:val="C3"/>
          <w:rFonts w:ascii="Times New Roman" w:hAnsi="Times New Roman"/>
        </w:rPr>
      </w:pPr>
      <w:r>
        <w:rPr>
          <w:rStyle w:val="C3"/>
          <w:rFonts w:ascii="方正姚体" w:hAnsi="方正姚体"/>
        </w:rPr>
        <w:t>（一）具备企业法人资格；</w:t>
      </w:r>
    </w:p>
    <w:p>
      <w:pPr>
        <w:pStyle w:val="P1"/>
        <w:ind w:firstLine="640"/>
        <w:rPr>
          <w:rStyle w:val="C3"/>
          <w:rFonts w:ascii="Times New Roman" w:hAnsi="Times New Roman"/>
        </w:rPr>
      </w:pPr>
      <w:r>
        <w:rPr>
          <w:rStyle w:val="C3"/>
          <w:rFonts w:ascii="方正姚体" w:hAnsi="方正姚体"/>
        </w:rPr>
        <w:t>（二）自有十辆以上客车，每辆座位数九座以下；</w:t>
      </w:r>
    </w:p>
    <w:p>
      <w:pPr>
        <w:pStyle w:val="P1"/>
        <w:ind w:firstLine="640"/>
        <w:rPr>
          <w:rStyle w:val="C3"/>
          <w:rFonts w:ascii="Times New Roman" w:hAnsi="Times New Roman"/>
        </w:rPr>
      </w:pPr>
      <w:r>
        <w:rPr>
          <w:rStyle w:val="C3"/>
          <w:rFonts w:ascii="方正姚体" w:hAnsi="方正姚体"/>
        </w:rPr>
        <w:t>（三）车辆技术等级达到三级以上，并具有齐全有效的车辆行驶证件；</w:t>
      </w:r>
    </w:p>
    <w:p>
      <w:pPr>
        <w:pStyle w:val="P1"/>
        <w:ind w:firstLine="640"/>
        <w:rPr>
          <w:rStyle w:val="C3"/>
          <w:rFonts w:ascii="Times New Roman" w:hAnsi="Times New Roman"/>
        </w:rPr>
      </w:pPr>
      <w:r>
        <w:rPr>
          <w:rStyle w:val="C3"/>
          <w:rFonts w:ascii="方正姚体" w:hAnsi="方正姚体"/>
        </w:rPr>
        <w:t>（四）有与经营规模相适应的经营场所和停车场地；</w:t>
      </w:r>
    </w:p>
    <w:p>
      <w:pPr>
        <w:pStyle w:val="P1"/>
        <w:ind w:firstLine="640"/>
        <w:rPr>
          <w:rStyle w:val="C3"/>
          <w:rFonts w:ascii="Times New Roman" w:hAnsi="Times New Roman"/>
        </w:rPr>
      </w:pPr>
      <w:r>
        <w:rPr>
          <w:rStyle w:val="C3"/>
          <w:rFonts w:ascii="方正姚体" w:hAnsi="方正姚体"/>
        </w:rPr>
        <w:t>（五）有健全的业务操作规程、安全管理制度和应急预案。</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汽车租赁经营者应当与承租人签订租赁合同，在约定时间内将车辆交付承租人使用，收取租赁费用，不提供驾驶劳务。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监督检查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道路运输管理机构的工作人员实施监督检查时，应当有二名以上人员参加，持执法证件，按照规定着装，文明执法。实施上路检查时，不得妨碍道路畅通。</w:t>
      </w:r>
    </w:p>
    <w:p>
      <w:pPr>
        <w:pStyle w:val="P1"/>
        <w:ind w:firstLine="640"/>
        <w:rPr>
          <w:rStyle w:val="C3"/>
          <w:rFonts w:ascii="Times New Roman" w:hAnsi="Times New Roman"/>
        </w:rPr>
      </w:pPr>
      <w:r>
        <w:rPr>
          <w:rStyle w:val="C3"/>
          <w:rFonts w:ascii="方正姚体" w:hAnsi="方正姚体"/>
        </w:rPr>
        <w:t>道路运输监督检查专用车辆，应当按照规定设置统一、便于识别的道路运输稽查标志和示警灯。</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未取得道路运输经营许可、超越经营许可范围从事客货运输或者运输辅助业经营活动，客货运输车辆、教练车、租赁车辆无道路运输证件或者超越车辆经营范围从事经营活动的，道路运输管理机构可以暂扣车辆。</w:t>
      </w:r>
    </w:p>
    <w:p>
      <w:pPr>
        <w:pStyle w:val="P1"/>
        <w:ind w:firstLine="640"/>
        <w:rPr>
          <w:rStyle w:val="C3"/>
          <w:rFonts w:ascii="Times New Roman" w:hAnsi="Times New Roman"/>
        </w:rPr>
      </w:pPr>
      <w:r>
        <w:rPr>
          <w:rStyle w:val="C3"/>
          <w:rFonts w:ascii="方正姚体" w:hAnsi="方正姚体"/>
        </w:rPr>
        <w:t>道路运输管理机构在作出行政处罚决定前实施暂扣措施的，在当事人履行处罚决定后，应当立即解除暂扣措施。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道路运输管理机构应当对客货运输经营者的经营条件以及车辆实行年度审验。审验不合格的，道路运输管理机构应当责令限期整改，整改期间不得从事相关经营活动。整改不合格或者超过一年未参加年度审验的，原发证机关应当注销其相应的道路运输经营许可证件、道路运输证件。</w:t>
      </w:r>
    </w:p>
    <w:p>
      <w:pPr>
        <w:pStyle w:val="P1"/>
        <w:ind w:firstLine="640"/>
        <w:rPr>
          <w:rStyle w:val="C3"/>
          <w:rFonts w:ascii="Times New Roman" w:hAnsi="Times New Roman"/>
        </w:rPr>
      </w:pPr>
      <w:r>
        <w:rPr>
          <w:rStyle w:val="C3"/>
          <w:rFonts w:ascii="方正姚体" w:hAnsi="方正姚体"/>
        </w:rPr>
        <w:t>客货运输、运输辅助业经营者无正当理由超过六个月未经营，或者开业申请时承诺的开业条件在承诺期限届满未履行的，由道路运输管理机构注销相应的道路运输经营许可证件、道路运输证件。</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质监、工商等部门应当对生产、销售的机动车配件质量进行监督检查，依法查处生产、销售假冒伪劣配件的行为。道路运输管理机构在监督检查中发现有销售假冒伪劣配件行为的，应当移送工商部门依法处理。</w:t>
      </w:r>
    </w:p>
    <w:p>
      <w:pPr>
        <w:pStyle w:val="P1"/>
        <w:ind w:firstLine="640"/>
        <w:rPr>
          <w:rStyle w:val="C3"/>
          <w:rFonts w:ascii="Times New Roman" w:hAnsi="Times New Roman"/>
        </w:rPr>
      </w:pPr>
      <w:r>
        <w:rPr>
          <w:rStyle w:val="C3"/>
          <w:rFonts w:ascii="方正姚体" w:hAnsi="方正姚体"/>
        </w:rPr>
        <w:t>工商、公安、市容市政（城管）、旅游等部门应当依法加强对客运经营活动中的非法组客、拉客，以及违反规定行驶、停靠车辆等行为的监督检查。道路运输管理机构在监督检查中发现有前述行为的，应当移送有关部门依法处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color w:val="000000"/>
        </w:rPr>
        <w:t>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违反本条例规定，客货运输、运输辅助业经营者有下列情形之一的，由道路运输管理机构责令改正，处以一千元以上三千元以下的罚款：</w:t>
      </w:r>
    </w:p>
    <w:p>
      <w:pPr>
        <w:pStyle w:val="P1"/>
        <w:ind w:firstLine="640"/>
        <w:rPr>
          <w:rStyle w:val="C3"/>
          <w:rFonts w:ascii="Times New Roman" w:hAnsi="Times New Roman"/>
        </w:rPr>
      </w:pPr>
      <w:r>
        <w:rPr>
          <w:rStyle w:val="C3"/>
          <w:rFonts w:ascii="方正姚体" w:hAnsi="方正姚体"/>
        </w:rPr>
        <w:t>（一）客运车辆、危险货物运输车辆、货运出租汽车、教练车未按照规定安装监控设施、设备的；</w:t>
      </w:r>
    </w:p>
    <w:p>
      <w:pPr>
        <w:pStyle w:val="P1"/>
        <w:ind w:firstLine="640"/>
        <w:rPr>
          <w:rStyle w:val="C3"/>
          <w:rFonts w:ascii="Times New Roman" w:hAnsi="Times New Roman"/>
        </w:rPr>
      </w:pPr>
      <w:r>
        <w:rPr>
          <w:rStyle w:val="C3"/>
          <w:rFonts w:ascii="方正姚体" w:hAnsi="方正姚体"/>
        </w:rPr>
        <w:t>（二）客运车辆、货运出租汽车、教练车未按照规定设置标识，或者在车厢内外喷涂、张贴、设置不符合规定的标志、标识的；</w:t>
      </w:r>
    </w:p>
    <w:p>
      <w:pPr>
        <w:pStyle w:val="P1"/>
        <w:ind w:firstLine="640"/>
        <w:rPr>
          <w:rStyle w:val="C3"/>
          <w:rFonts w:ascii="Times New Roman" w:hAnsi="Times New Roman"/>
        </w:rPr>
      </w:pPr>
      <w:r>
        <w:rPr>
          <w:rStyle w:val="C3"/>
          <w:rFonts w:ascii="方正姚体" w:hAnsi="方正姚体"/>
        </w:rPr>
        <w:t>（三）客运车辆未按照规定悬挂营运标志牌的；</w:t>
      </w:r>
    </w:p>
    <w:p>
      <w:pPr>
        <w:pStyle w:val="P1"/>
        <w:ind w:firstLine="640"/>
        <w:rPr>
          <w:rStyle w:val="C3"/>
          <w:rFonts w:ascii="Times New Roman" w:hAnsi="Times New Roman"/>
        </w:rPr>
      </w:pPr>
      <w:r>
        <w:rPr>
          <w:rStyle w:val="C3"/>
          <w:rFonts w:ascii="方正姚体" w:hAnsi="方正姚体"/>
        </w:rPr>
        <w:t>（四）危险货物运输车辆未按照规定设置或者悬挂标志灯、牌的。</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违反本条例规定，客运经营者从事包车客运活动，起始地和目的地均不在车籍所在地，或者单程包车回程载客未备案的，由道路运输管理机构责令改正，处以一千元以上三千元以下的罚款。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违反本条例规定，道路运输从业人员在考核周期内记分考核不合格的，道路运输管理机构可以根据情节轻重，依法暂扣、吊销其从业资格证件。</w:t>
      </w:r>
    </w:p>
    <w:p>
      <w:pPr>
        <w:pStyle w:val="P1"/>
        <w:ind w:firstLine="640"/>
        <w:rPr>
          <w:rStyle w:val="C3"/>
          <w:rFonts w:ascii="Times New Roman" w:hAnsi="Times New Roman"/>
        </w:rPr>
      </w:pPr>
      <w:r>
        <w:rPr>
          <w:rStyle w:val="C3"/>
          <w:rFonts w:ascii="方正姚体" w:hAnsi="方正姚体"/>
        </w:rPr>
        <w:t>客货运输从业人员未携带从业资格证件的，由道路运输管理机构责令改正，处以二十元以上二百元以下的罚款。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color w:val="000000"/>
        </w:rPr>
        <w:t>违反本条例规定，有下列情形之一的，由道路运输管理机构责令改正，处以三千元以上一万元以下的罚款：</w:t>
      </w:r>
    </w:p>
    <w:p>
      <w:pPr>
        <w:pStyle w:val="P1"/>
        <w:ind w:firstLine="640"/>
        <w:rPr>
          <w:rStyle w:val="C3"/>
          <w:rFonts w:ascii="Times New Roman" w:hAnsi="Times New Roman"/>
          <w:color w:val="000000"/>
        </w:rPr>
      </w:pPr>
      <w:r>
        <w:rPr>
          <w:rStyle w:val="C3"/>
          <w:rFonts w:ascii="方正姚体" w:hAnsi="方正姚体"/>
          <w:color w:val="000000"/>
        </w:rPr>
        <w:t>（一）机动车维修经营者擅自为车辆喷涂或者改装客运出租、货运出租、教练车标识、设备的；</w:t>
      </w:r>
    </w:p>
    <w:p>
      <w:pPr>
        <w:pStyle w:val="P1"/>
        <w:ind w:firstLine="640"/>
        <w:rPr>
          <w:rStyle w:val="C3"/>
          <w:rFonts w:ascii="Times New Roman" w:hAnsi="Times New Roman"/>
        </w:rPr>
      </w:pPr>
      <w:r>
        <w:rPr>
          <w:rStyle w:val="C3"/>
          <w:rFonts w:ascii="方正姚体" w:hAnsi="方正姚体"/>
          <w:color w:val="000000"/>
        </w:rPr>
        <w:t>（二）道路危险货物运输经营者符合危险货物运输类别、项别的许可，但使用无相应道路运输证件的车辆运输危险货物的；</w:t>
      </w:r>
    </w:p>
    <w:p>
      <w:pPr>
        <w:pStyle w:val="P1"/>
        <w:ind w:firstLine="640"/>
        <w:rPr>
          <w:rStyle w:val="C3"/>
          <w:rFonts w:ascii="Times New Roman" w:hAnsi="Times New Roman"/>
        </w:rPr>
      </w:pPr>
      <w:r>
        <w:rPr>
          <w:rStyle w:val="C3"/>
          <w:rFonts w:ascii="方正姚体" w:hAnsi="方正姚体"/>
          <w:color w:val="000000"/>
        </w:rPr>
        <w:t>（三）机动车驾驶员培训经营者、汽车租赁经营者使用无道路运输证件的车辆从事经营活动的。</w:t>
      </w:r>
    </w:p>
    <w:p>
      <w:pPr>
        <w:pStyle w:val="P1"/>
        <w:ind w:firstLine="640"/>
        <w:rPr>
          <w:rStyle w:val="C3"/>
          <w:rFonts w:ascii="Times New Roman" w:hAnsi="Times New Roman"/>
        </w:rPr>
      </w:pPr>
      <w:r>
        <w:rPr>
          <w:rStyle w:val="C3"/>
          <w:rFonts w:ascii="方正姚体" w:hAnsi="方正姚体"/>
          <w:color w:val="000000"/>
        </w:rPr>
        <w:t>违反本条例规定，机动车驾驶培训经营者、汽车租赁经营者未按照规定对车辆进行维护和检测的，处以一千元以上三千元以下的罚款。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color w:val="000000"/>
        </w:rPr>
        <w:t>违反本条例规定，机动车驾驶员培训经营者有下列情形之一的，由道路运输管理机构责令改正，处以三千元以上一万元以下的罚款；情节严重的，由道路运输管理机构责令限期整改，整改后仍不合格的，由原许可机关吊销其机动车驾驶员培训许可证件：</w:t>
      </w:r>
    </w:p>
    <w:p>
      <w:pPr>
        <w:pStyle w:val="P1"/>
        <w:ind w:firstLine="640"/>
        <w:rPr>
          <w:rStyle w:val="C3"/>
          <w:rFonts w:ascii="Times New Roman" w:hAnsi="Times New Roman"/>
        </w:rPr>
      </w:pPr>
      <w:r>
        <w:rPr>
          <w:rStyle w:val="C3"/>
          <w:rFonts w:ascii="方正姚体" w:hAnsi="方正姚体"/>
          <w:color w:val="000000"/>
        </w:rPr>
        <w:t>（一）未在核定的教学场地开展教学活动、未建立学时预约制度或者未提供计时培训计时收费、先培训后付费服务模式的；</w:t>
      </w:r>
    </w:p>
    <w:p>
      <w:pPr>
        <w:pStyle w:val="P1"/>
        <w:ind w:firstLine="640"/>
        <w:rPr>
          <w:rStyle w:val="C3"/>
          <w:rFonts w:ascii="Times New Roman" w:hAnsi="Times New Roman"/>
        </w:rPr>
      </w:pPr>
      <w:r>
        <w:rPr>
          <w:rStyle w:val="C3"/>
          <w:rFonts w:ascii="方正姚体" w:hAnsi="方正姚体"/>
        </w:rPr>
        <w:t>（二）教练员未按照规定使用教练车和随车电子教学设备，或者未完成规定的培训内容和学时的。</w:t>
      </w:r>
    </w:p>
    <w:p>
      <w:pPr>
        <w:pStyle w:val="P1"/>
        <w:ind w:firstLine="640"/>
        <w:rPr>
          <w:rStyle w:val="C3"/>
          <w:rFonts w:ascii="Times New Roman" w:hAnsi="Times New Roman"/>
        </w:rPr>
      </w:pPr>
      <w:r>
        <w:rPr>
          <w:rStyle w:val="C3"/>
          <w:rFonts w:ascii="方正姚体" w:hAnsi="方正姚体"/>
        </w:rPr>
        <w:t>教练员违反本条例第二十七条第二款规定的，由道路运输管理机构责令改正，处以一千元以上三千元以下的罚款。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道路运输管理机构对客货运输、运输辅助业经营者实施监督检查时，发现经营者不符合开业条件仍从事经营活动的，应当责令限期整改；逾期不整改或者整改后仍达不到开业条件的，处以二千元以上一万元以下的罚款，并可以吊销其道路运输经营许可证件、道路运输证件。</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规定，汽车租赁经营者非法转让、出租道路运输经营许可证件、道路运输证件的，由县级以上道路运输管理机构责令停止违法行为，收缴有关证件，处以二千元以上一万元以下的罚款；有违法所得的，没收违法所得。</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color w:val="000000"/>
        </w:rPr>
        <w:t>违反本条例规定，客货运输经营者的车辆未按照规定参加年度审验，由道路运输管理机构责令改正，处以一千元以上三千元以下的罚款。</w:t>
      </w:r>
    </w:p>
    <w:p>
      <w:pPr>
        <w:pStyle w:val="P1"/>
        <w:ind w:firstLine="640"/>
        <w:rPr>
          <w:rStyle w:val="C3"/>
          <w:rFonts w:ascii="Times New Roman" w:hAnsi="Times New Roman"/>
        </w:rPr>
      </w:pPr>
      <w:r>
        <w:rPr>
          <w:rStyle w:val="C3"/>
          <w:rFonts w:ascii="方正姚体" w:hAnsi="方正姚体"/>
        </w:rPr>
        <w:t>第四十三条　道路运输机构依法暂扣车辆时，应当告知当事人在规定期限内到指定地点接受处理。当事人在法定期限内不申请行政复议或者提起行政诉讼，经催告仍不履行的，道路运输管理机构可以将采取暂扣措施的车辆，按照法定程序送交拍卖机构拍卖，所得价款扣除拍卖费用、逾期保管费，抵扣应缴罚款后，余款退还当事人，不足部分予以追缴。</w:t>
      </w:r>
    </w:p>
    <w:p>
      <w:pPr>
        <w:pStyle w:val="P1"/>
        <w:ind w:firstLine="640"/>
        <w:rPr>
          <w:rStyle w:val="C3"/>
          <w:rFonts w:ascii="Times New Roman" w:hAnsi="Times New Roman"/>
        </w:rPr>
      </w:pPr>
      <w:r>
        <w:rPr>
          <w:rStyle w:val="C3"/>
          <w:rFonts w:ascii="方正姚体" w:hAnsi="方正姚体"/>
        </w:rPr>
        <w:t>第四十四条　交通运输主管部门及道路运输管理机构的工作人员玩忽职守、滥用职权、徇私舞弊的，依法给予行政处分。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2011</w:t>
      </w:r>
      <w:r>
        <w:rPr>
          <w:rStyle w:val="C3"/>
          <w:rFonts w:ascii="方正姚体" w:hAnsi="方正姚体"/>
        </w:rPr>
        <w:t>年</w:t>
      </w:r>
      <w:r>
        <w:rPr>
          <w:rStyle w:val="C3"/>
          <w:rFonts w:ascii="Times New Roman" w:hAnsi="Times New Roman"/>
        </w:rPr>
        <w:t xml:space="preserve"> 1</w:t>
      </w:r>
      <w:r>
        <w:rPr>
          <w:rStyle w:val="C3"/>
          <w:rFonts w:ascii="方正姚体" w:hAnsi="方正姚体"/>
        </w:rPr>
        <w:t>月</w:t>
      </w:r>
      <w:r>
        <w:rPr>
          <w:rStyle w:val="C3"/>
          <w:rFonts w:ascii="Times New Roman" w:hAnsi="Times New Roman"/>
        </w:rPr>
        <w:t xml:space="preserve"> 1</w:t>
      </w:r>
      <w:r>
        <w:rPr>
          <w:rStyle w:val="C3"/>
          <w:rFonts w:ascii="方正姚体" w:hAnsi="方正姚体"/>
        </w:rPr>
        <w:t>日起施行。</w:t>
      </w:r>
      <w:r>
        <w:rPr>
          <w:rStyle w:val="C3"/>
          <w:rFonts w:ascii="Times New Roman" w:hAnsi="Times New Roman"/>
        </w:rPr>
        <w:t>1999</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30</w:t>
      </w:r>
      <w:r>
        <w:rPr>
          <w:rStyle w:val="C3"/>
          <w:rFonts w:ascii="方正姚体" w:hAnsi="方正姚体"/>
        </w:rPr>
        <w:t>日苏州市人民政府制定、</w:t>
      </w:r>
      <w:r>
        <w:rPr>
          <w:rStyle w:val="C3"/>
          <w:rFonts w:ascii="Times New Roman" w:hAnsi="Times New Roman"/>
        </w:rPr>
        <w:t>2002</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18</w:t>
      </w:r>
      <w:r>
        <w:rPr>
          <w:rStyle w:val="C3"/>
          <w:rFonts w:ascii="方正姚体" w:hAnsi="方正姚体"/>
        </w:rPr>
        <w:t>日修改的《苏州市道路运输管理办法》，</w:t>
      </w:r>
      <w:r>
        <w:rPr>
          <w:rStyle w:val="C3"/>
          <w:rFonts w:ascii="Times New Roman" w:hAnsi="Times New Roman"/>
        </w:rPr>
        <w:t>1995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20</w:t>
      </w:r>
      <w:r>
        <w:rPr>
          <w:rStyle w:val="C3"/>
          <w:rFonts w:ascii="方正姚体" w:hAnsi="方正姚体"/>
        </w:rPr>
        <w:t>日苏州市人民政府制定、</w:t>
      </w:r>
      <w:r>
        <w:rPr>
          <w:rStyle w:val="C3"/>
          <w:rFonts w:ascii="Times New Roman" w:hAnsi="Times New Roman"/>
        </w:rPr>
        <w:t>1997</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25</w:t>
      </w:r>
      <w:r>
        <w:rPr>
          <w:rStyle w:val="C3"/>
          <w:rFonts w:ascii="方正姚体" w:hAnsi="方正姚体"/>
        </w:rPr>
        <w:t>日修改的《苏州市搬运装卸业管理办法》，</w:t>
      </w:r>
      <w:r>
        <w:rPr>
          <w:rStyle w:val="C3"/>
          <w:rFonts w:ascii="Times New Roman" w:hAnsi="Times New Roman"/>
        </w:rPr>
        <w:t>2000</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9</w:t>
      </w:r>
      <w:r>
        <w:rPr>
          <w:rStyle w:val="C3"/>
          <w:rFonts w:ascii="方正姚体" w:hAnsi="方正姚体"/>
        </w:rPr>
        <w:t>日苏州市人民政府制定、</w:t>
      </w:r>
      <w:r>
        <w:rPr>
          <w:rStyle w:val="C3"/>
          <w:rFonts w:ascii="Times New Roman" w:hAnsi="Times New Roman"/>
        </w:rPr>
        <w:t>2004</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22</w:t>
      </w:r>
      <w:r>
        <w:rPr>
          <w:rStyle w:val="C3"/>
          <w:rFonts w:ascii="方正姚体" w:hAnsi="方正姚体"/>
        </w:rPr>
        <w:t>日修改的《苏州市机动车维修与配件经营行业管理办法》同时废止。</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纯文本"/>
    <w:basedOn w:val="P1"/>
    <w:next w:val="P15"/>
    <w:link w:val="C5"/>
    <w:pPr>
      <w:spacing w:lineRule="auto" w:line="240"/>
      <w:ind w:firstLine="0"/>
    </w:pPr>
    <w:rPr>
      <w:rFonts w:ascii="宋体" w:hAnsi="宋体"/>
      <w:sz w:val="21"/>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character" w:styleId="C5">
    <w:name w:val="Plain Text Char"/>
    <w:basedOn w:val="C3"/>
    <w:link w:val="P1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2018-02-13T01:36:00Z</dcterms:created>
  <cp:lastModifiedBy>f1TZOF\f1TZOF-</cp:lastModifiedBy>
  <cp:lastPrinted>2002-07-23T02:37:00Z</cp:lastPrinted>
  <dcterms:modified xsi:type="dcterms:W3CDTF">2024-08-28T01:37:09Z</dcterms:modified>
  <cp:revision>2</cp:revision>
  <dc:title>公文通报模板</dc:title>
</cp:coreProperties>
</file>