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7F7F8B" Type="http://schemas.openxmlformats.org/officeDocument/2006/relationships/officeDocument" Target="/word/document.xml" /><Relationship Id="coreR527F7F8B" Type="http://schemas.openxmlformats.org/package/2006/relationships/metadata/core-properties" Target="/docProps/core.xml" /><Relationship Id="customR527F7F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contextualSpacing w:val="1"/>
        <w:jc w:val="center"/>
        <w:rPr>
          <w:rStyle w:val="C3"/>
          <w:rFonts w:ascii="方正小标宋简体" w:hAnsi="方正小标宋简体"/>
          <w:sz w:val="42"/>
        </w:rPr>
      </w:pPr>
      <w:r>
        <w:rPr>
          <w:rStyle w:val="C3"/>
          <w:rFonts w:ascii="Microsoft YaHei UI" w:hAnsi="Microsoft YaHei UI"/>
          <w:sz w:val="42"/>
        </w:rPr>
        <w:t>通辽市城市市容和环境卫生管理条例</w:t>
      </w:r>
    </w:p>
    <w:p>
      <w:pPr>
        <w:pStyle w:val="P1"/>
        <w:spacing w:lineRule="exact" w:line="500"/>
        <w:contextualSpacing w:val="1"/>
        <w:jc w:val="center"/>
        <w:rPr>
          <w:rStyle w:val="C3"/>
          <w:rFonts w:ascii="方正小标宋简体" w:hAnsi="方正小标宋简体"/>
          <w:sz w:val="30"/>
        </w:rPr>
      </w:pPr>
    </w:p>
    <w:p>
      <w:pPr>
        <w:pStyle w:val="P1"/>
        <w:keepNext w:val="0"/>
        <w:keepLines w:val="0"/>
        <w:widowControl w:val="0"/>
        <w:spacing w:lineRule="exact" w:line="600" w:before="313"/>
        <w:ind w:firstLine="567" w:left="420" w:right="420"/>
        <w:contextualSpacing w:val="1"/>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2016</w:t>
      </w:r>
      <w:r>
        <w:rPr>
          <w:rStyle w:val="C3"/>
          <w:rFonts w:ascii="Microsoft YaHei UI" w:hAnsi="Microsoft YaHei UI"/>
          <w:sz w:val="31"/>
        </w:rPr>
        <w:t>年</w:t>
      </w:r>
      <w:r>
        <w:rPr>
          <w:rStyle w:val="C3"/>
          <w:rFonts w:ascii="楷体_GB2312" w:hAnsi="楷体_GB2312"/>
          <w:sz w:val="31"/>
        </w:rPr>
        <w:t>10</w:t>
      </w:r>
      <w:r>
        <w:rPr>
          <w:rStyle w:val="C3"/>
          <w:rFonts w:ascii="Microsoft YaHei UI" w:hAnsi="Microsoft YaHei UI"/>
          <w:sz w:val="31"/>
        </w:rPr>
        <w:t>月</w:t>
      </w:r>
      <w:r>
        <w:rPr>
          <w:rStyle w:val="C3"/>
          <w:rFonts w:ascii="楷体_GB2312" w:hAnsi="楷体_GB2312"/>
          <w:sz w:val="31"/>
        </w:rPr>
        <w:t>28</w:t>
      </w:r>
      <w:r>
        <w:rPr>
          <w:rStyle w:val="C3"/>
          <w:rFonts w:ascii="Microsoft YaHei UI" w:hAnsi="Microsoft YaHei UI"/>
          <w:sz w:val="31"/>
        </w:rPr>
        <w:t>日通辽市第四届人民代表大会常务委员会第二十七次会议通过</w:t>
      </w:r>
      <w:r>
        <w:rPr>
          <w:rStyle w:val="C3"/>
          <w:rFonts w:ascii="楷体_GB2312" w:hAnsi="楷体_GB2312"/>
          <w:sz w:val="31"/>
        </w:rPr>
        <w:t xml:space="preserve">  2016</w:t>
      </w:r>
      <w:r>
        <w:rPr>
          <w:rStyle w:val="C3"/>
          <w:rFonts w:ascii="Microsoft YaHei UI" w:hAnsi="Microsoft YaHei UI"/>
          <w:sz w:val="31"/>
        </w:rPr>
        <w:t>年</w:t>
      </w:r>
      <w:r>
        <w:rPr>
          <w:rStyle w:val="C3"/>
          <w:rFonts w:ascii="楷体_GB2312" w:hAnsi="楷体_GB2312"/>
          <w:sz w:val="31"/>
        </w:rPr>
        <w:t>12</w:t>
      </w:r>
      <w:r>
        <w:rPr>
          <w:rStyle w:val="C3"/>
          <w:rFonts w:ascii="Microsoft YaHei UI" w:hAnsi="Microsoft YaHei UI"/>
          <w:sz w:val="31"/>
        </w:rPr>
        <w:t>月</w:t>
      </w:r>
      <w:r>
        <w:rPr>
          <w:rStyle w:val="C3"/>
          <w:rFonts w:ascii="楷体_GB2312" w:hAnsi="楷体_GB2312"/>
          <w:sz w:val="31"/>
        </w:rPr>
        <w:t>1</w:t>
      </w:r>
      <w:r>
        <w:rPr>
          <w:rStyle w:val="C3"/>
          <w:rFonts w:ascii="Microsoft YaHei UI" w:hAnsi="Microsoft YaHei UI"/>
          <w:sz w:val="31"/>
        </w:rPr>
        <w:t>日内蒙古自治区第十二届人民代表大会常务委员会第二十八次会议批准</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3</w:t>
      </w:r>
      <w:r>
        <w:rPr>
          <w:rStyle w:val="C3"/>
          <w:rFonts w:ascii="Microsoft YaHei UI" w:hAnsi="Microsoft YaHei UI"/>
          <w:sz w:val="31"/>
        </w:rPr>
        <w:t>日通辽市第五届人民代表大会常务委员会第四十次会议修正</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日内蒙古自治区第十三届人民代表大会常务委员会第三十一次会议批准）</w:t>
      </w:r>
    </w:p>
    <w:p>
      <w:pPr>
        <w:pStyle w:val="P1"/>
        <w:spacing w:lineRule="exact" w:line="600" w:before="312" w:after="312"/>
        <w:jc w:val="center"/>
        <w:rPr>
          <w:rStyle w:val="C3"/>
          <w:rFonts w:ascii="黑体" w:hAnsi="黑体"/>
          <w:sz w:val="31"/>
        </w:rPr>
      </w:pPr>
      <w:r>
        <w:rPr>
          <w:rStyle w:val="C3"/>
          <w:rFonts w:ascii="黑体" w:hAnsi="黑体"/>
          <w:sz w:val="31"/>
        </w:rPr>
        <w:t>第一章</w:t>
      </w:r>
      <w:r>
        <w:rPr>
          <w:rStyle w:val="C3"/>
          <w:rFonts w:ascii="Microsoft YaHei UI" w:hAnsi="Microsoft YaHei UI"/>
          <w:sz w:val="31"/>
        </w:rPr>
        <w:t>　</w:t>
      </w:r>
      <w:r>
        <w:rPr>
          <w:rStyle w:val="C3"/>
          <w:rFonts w:ascii="黑体" w:hAnsi="黑体"/>
          <w:sz w:val="31"/>
        </w:rPr>
        <w:t>总</w:t>
      </w:r>
      <w:r>
        <w:rPr>
          <w:rStyle w:val="C3"/>
          <w:rFonts w:ascii="Microsoft YaHei UI" w:hAnsi="Microsoft YaHei UI"/>
          <w:sz w:val="31"/>
        </w:rPr>
        <w:t>　</w:t>
      </w:r>
      <w:r>
        <w:rPr>
          <w:rStyle w:val="C3"/>
          <w:rFonts w:ascii="黑体" w:hAnsi="黑体"/>
          <w:sz w:val="31"/>
        </w:rPr>
        <w:t>则</w:t>
      </w:r>
    </w:p>
    <w:p>
      <w:pPr>
        <w:pStyle w:val="P1"/>
        <w:spacing w:lineRule="exact" w:line="600"/>
        <w:ind w:firstLine="64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为了加强和规范城市市容和环境卫生管理，增强公众卫生意识，创造整洁、优美、文明、宜居的城市环境，根据有关法律、法规，结合本市实际，制定本条例。</w:t>
      </w:r>
    </w:p>
    <w:p>
      <w:pPr>
        <w:pStyle w:val="P1"/>
        <w:spacing w:lineRule="exact" w:line="580"/>
        <w:ind w:firstLine="64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本条例适用于本市行政区域内实行城市化管理的区域。</w:t>
      </w:r>
    </w:p>
    <w:p>
      <w:pPr>
        <w:pStyle w:val="P1"/>
        <w:spacing w:lineRule="exact" w:line="580"/>
        <w:ind w:firstLine="640"/>
        <w:rPr>
          <w:rStyle w:val="C3"/>
          <w:rFonts w:ascii="仿宋_GB2312" w:hAnsi="仿宋_GB2312"/>
          <w:sz w:val="31"/>
        </w:rPr>
      </w:pPr>
      <w:r>
        <w:rPr>
          <w:rStyle w:val="C3"/>
          <w:rFonts w:ascii="Microsoft YaHei UI" w:hAnsi="Microsoft YaHei UI"/>
          <w:sz w:val="31"/>
        </w:rPr>
        <w:t>实行城市化管理的区域是指城市化建设已基本覆盖、市政公用和城市化服务设施已基本具备的区域，包括各级人民政府所在地、经济技术开发区、工业园区、风景名胜区等。</w:t>
      </w:r>
    </w:p>
    <w:p>
      <w:pPr>
        <w:pStyle w:val="P1"/>
        <w:spacing w:lineRule="exact" w:line="580"/>
        <w:ind w:firstLine="640"/>
        <w:rPr>
          <w:rStyle w:val="C3"/>
          <w:rFonts w:ascii="仿宋_GB2312" w:hAnsi="仿宋_GB2312"/>
          <w:sz w:val="31"/>
        </w:rPr>
      </w:pPr>
      <w:r>
        <w:rPr>
          <w:rStyle w:val="C3"/>
          <w:rFonts w:ascii="Microsoft YaHei UI" w:hAnsi="Microsoft YaHei UI"/>
          <w:sz w:val="31"/>
        </w:rPr>
        <w:t>实行城市化管理的区域范围，由旗县级以上人民政府划定、公布，并报市人民政府备案。</w:t>
      </w:r>
    </w:p>
    <w:p>
      <w:pPr>
        <w:pStyle w:val="P1"/>
        <w:spacing w:lineRule="exact" w:line="580"/>
        <w:ind w:firstLine="64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市、旗县级人民政府城市市容和环境卫生主管部门按照职责分工负责城市市容和环境卫生管理工作。</w:t>
      </w:r>
    </w:p>
    <w:p>
      <w:pPr>
        <w:pStyle w:val="P1"/>
        <w:spacing w:lineRule="exact" w:line="580"/>
        <w:ind w:firstLine="640"/>
        <w:rPr>
          <w:rStyle w:val="C3"/>
          <w:rFonts w:ascii="仿宋_GB2312" w:hAnsi="仿宋_GB2312"/>
          <w:sz w:val="31"/>
        </w:rPr>
      </w:pPr>
      <w:r>
        <w:rPr>
          <w:rStyle w:val="C3"/>
          <w:rFonts w:ascii="Microsoft YaHei UI" w:hAnsi="Microsoft YaHei UI"/>
          <w:sz w:val="31"/>
        </w:rPr>
        <w:t>发展和改革、住房和城乡建设、自然资源、财政、生态环境、卫生健康、公安、农牧、交通运输、市场监督管理、水务等部门按照各自职责做好城市市容和环境卫生管理工作。</w:t>
      </w:r>
    </w:p>
    <w:p>
      <w:pPr>
        <w:pStyle w:val="P1"/>
        <w:spacing w:lineRule="exact" w:line="580"/>
        <w:ind w:firstLine="64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各级人民政府应当根据城市发展进程，增加市容和环境卫生公共设施投入，完善市容和环境卫生基础设施。</w:t>
      </w:r>
    </w:p>
    <w:p>
      <w:pPr>
        <w:pStyle w:val="P1"/>
        <w:spacing w:lineRule="exact" w:line="580"/>
        <w:ind w:firstLine="64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各级人民政府、本条例第三条规定的有关部门、新闻媒体、机场、车站等公共场所的经营或者管理单位，应当加强城市市容和环境卫生科学、法律知识的宣传教育。</w:t>
      </w:r>
    </w:p>
    <w:p>
      <w:pPr>
        <w:pStyle w:val="P1"/>
        <w:spacing w:lineRule="exact" w:line="580"/>
        <w:ind w:firstLine="64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任何组织和个人应当维护城市市容和环境卫生整洁、爱护城市公共设施，并有权对损害、破坏城市市容和环境卫生的行为进行劝阻、投诉和举报。</w:t>
      </w:r>
    </w:p>
    <w:p>
      <w:pPr>
        <w:pStyle w:val="P1"/>
        <w:spacing w:lineRule="exact" w:line="580" w:before="312" w:after="312"/>
        <w:jc w:val="center"/>
        <w:rPr>
          <w:rStyle w:val="C3"/>
          <w:rFonts w:ascii="黑体" w:hAnsi="黑体"/>
          <w:sz w:val="31"/>
        </w:rPr>
      </w:pPr>
      <w:r>
        <w:rPr>
          <w:rStyle w:val="C3"/>
          <w:rFonts w:ascii="黑体" w:hAnsi="黑体"/>
          <w:sz w:val="31"/>
        </w:rPr>
        <w:t>第二章　城市市容和环境卫生责任</w:t>
      </w:r>
    </w:p>
    <w:p>
      <w:pPr>
        <w:pStyle w:val="P1"/>
        <w:spacing w:lineRule="exact" w:line="600"/>
        <w:ind w:firstLine="64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城市市容和环境卫生实行责任区管理制度。</w:t>
      </w:r>
    </w:p>
    <w:p>
      <w:pPr>
        <w:pStyle w:val="P1"/>
        <w:spacing w:lineRule="exact" w:line="600"/>
        <w:ind w:firstLine="640"/>
        <w:rPr>
          <w:rStyle w:val="C3"/>
          <w:rFonts w:ascii="仿宋_GB2312" w:hAnsi="仿宋_GB2312"/>
          <w:sz w:val="31"/>
        </w:rPr>
      </w:pPr>
      <w:r>
        <w:rPr>
          <w:rStyle w:val="C3"/>
          <w:rFonts w:ascii="Microsoft YaHei UI" w:hAnsi="Microsoft YaHei UI"/>
          <w:sz w:val="31"/>
        </w:rPr>
        <w:t>城市市容和环境卫生责任区是指有关单位、个人承担市容和环境卫生管理责任的建（构）筑物、设施、场所及其一定范围内的区域。</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责任区和责任人按照下列规定确定：</w:t>
      </w:r>
    </w:p>
    <w:p>
      <w:pPr>
        <w:pStyle w:val="P1"/>
        <w:spacing w:lineRule="exact" w:line="600"/>
        <w:ind w:firstLine="620"/>
        <w:rPr>
          <w:rStyle w:val="C3"/>
          <w:rFonts w:ascii="仿宋_GB2312" w:hAnsi="仿宋_GB2312"/>
          <w:sz w:val="31"/>
        </w:rPr>
      </w:pPr>
      <w:r>
        <w:rPr>
          <w:rStyle w:val="C3"/>
          <w:rFonts w:ascii="Microsoft YaHei UI" w:hAnsi="Microsoft YaHei UI"/>
          <w:sz w:val="31"/>
        </w:rPr>
        <w:t>（一）城市道路、桥梁、道路照明、供气、供热、供水、雨（污）排水、环境卫生等市政公用设施和交通、电信、邮政、电力、体育等公共设施，由产权单位、管理单位或者使用单位根据责任分工负责；</w:t>
      </w:r>
    </w:p>
    <w:p>
      <w:pPr>
        <w:pStyle w:val="P1"/>
        <w:spacing w:lineRule="exact" w:line="600"/>
        <w:ind w:firstLine="640"/>
        <w:rPr>
          <w:rStyle w:val="C3"/>
          <w:rFonts w:ascii="仿宋_GB2312" w:hAnsi="仿宋_GB2312"/>
          <w:sz w:val="31"/>
        </w:rPr>
      </w:pPr>
      <w:r>
        <w:rPr>
          <w:rStyle w:val="C3"/>
          <w:rFonts w:ascii="Microsoft YaHei UI" w:hAnsi="Microsoft YaHei UI"/>
          <w:sz w:val="31"/>
        </w:rPr>
        <w:t>（二）文化、体育、娱乐、游览、展览、公园、绿地、车站、停车场、宾馆、餐饮、商店、市场等公共场所由管理单位或者经营者负责；</w:t>
      </w:r>
    </w:p>
    <w:p>
      <w:pPr>
        <w:pStyle w:val="P1"/>
        <w:spacing w:lineRule="exact" w:line="600"/>
        <w:ind w:firstLine="640"/>
        <w:rPr>
          <w:rStyle w:val="C3"/>
          <w:rFonts w:ascii="仿宋_GB2312" w:hAnsi="仿宋_GB2312"/>
          <w:sz w:val="31"/>
        </w:rPr>
      </w:pPr>
      <w:r>
        <w:rPr>
          <w:rStyle w:val="C3"/>
          <w:rFonts w:ascii="Microsoft YaHei UI" w:hAnsi="Microsoft YaHei UI"/>
          <w:sz w:val="31"/>
        </w:rPr>
        <w:t>（三）机关、团体、部队、企业、事业单位的管理区域，由单位自行负责；</w:t>
      </w:r>
    </w:p>
    <w:p>
      <w:pPr>
        <w:pStyle w:val="P1"/>
        <w:spacing w:lineRule="exact" w:line="600"/>
        <w:ind w:firstLine="640"/>
        <w:rPr>
          <w:rStyle w:val="C3"/>
          <w:rFonts w:ascii="仿宋_GB2312" w:hAnsi="仿宋_GB2312"/>
          <w:sz w:val="31"/>
        </w:rPr>
      </w:pPr>
      <w:r>
        <w:rPr>
          <w:rStyle w:val="C3"/>
          <w:rFonts w:ascii="Microsoft YaHei UI" w:hAnsi="Microsoft YaHei UI"/>
          <w:sz w:val="31"/>
        </w:rPr>
        <w:t>（四）实行城市化管理的区域内的河道按照旗县级以上人民政府确定的管理范围，由水务、城市市容和环境卫生主管部门负责；</w:t>
      </w:r>
    </w:p>
    <w:p>
      <w:pPr>
        <w:pStyle w:val="P1"/>
        <w:spacing w:lineRule="exact" w:line="600"/>
        <w:ind w:firstLine="640"/>
        <w:rPr>
          <w:rStyle w:val="C3"/>
          <w:rFonts w:ascii="仿宋_GB2312" w:hAnsi="仿宋_GB2312"/>
          <w:sz w:val="31"/>
        </w:rPr>
      </w:pPr>
      <w:r>
        <w:rPr>
          <w:rStyle w:val="C3"/>
          <w:rFonts w:ascii="Microsoft YaHei UI" w:hAnsi="Microsoft YaHei UI"/>
          <w:sz w:val="31"/>
        </w:rPr>
        <w:t>（五）景观照明设施，由出资建设单位负责；政府投资建设的，由建设单位负责；</w:t>
      </w:r>
    </w:p>
    <w:p>
      <w:pPr>
        <w:pStyle w:val="P1"/>
        <w:spacing w:lineRule="exact" w:line="600"/>
        <w:ind w:firstLine="640"/>
        <w:rPr>
          <w:rStyle w:val="C3"/>
          <w:rFonts w:ascii="仿宋_GB2312" w:hAnsi="仿宋_GB2312"/>
          <w:sz w:val="31"/>
        </w:rPr>
      </w:pPr>
      <w:r>
        <w:rPr>
          <w:rStyle w:val="C3"/>
          <w:rFonts w:ascii="Microsoft YaHei UI" w:hAnsi="Microsoft YaHei UI"/>
          <w:sz w:val="31"/>
        </w:rPr>
        <w:t>（六）建设工地由施工单位负责，尚未施工的由建设单位负责；</w:t>
      </w:r>
    </w:p>
    <w:p>
      <w:pPr>
        <w:pStyle w:val="P1"/>
        <w:spacing w:lineRule="exact" w:line="600"/>
        <w:ind w:firstLine="640"/>
        <w:rPr>
          <w:rStyle w:val="C3"/>
          <w:rFonts w:ascii="仿宋_GB2312" w:hAnsi="仿宋_GB2312"/>
          <w:sz w:val="31"/>
        </w:rPr>
      </w:pPr>
      <w:r>
        <w:rPr>
          <w:rStyle w:val="C3"/>
          <w:rFonts w:ascii="Microsoft YaHei UI" w:hAnsi="Microsoft YaHei UI"/>
          <w:sz w:val="31"/>
        </w:rPr>
        <w:t>（七）穿越城市的铁路及其管理区域，由经营管理单位负责；</w:t>
      </w:r>
    </w:p>
    <w:p>
      <w:pPr>
        <w:pStyle w:val="P1"/>
        <w:spacing w:lineRule="exact" w:line="600"/>
        <w:ind w:firstLine="640"/>
        <w:rPr>
          <w:rStyle w:val="C3"/>
          <w:rFonts w:ascii="仿宋_GB2312" w:hAnsi="仿宋_GB2312"/>
          <w:sz w:val="31"/>
        </w:rPr>
      </w:pPr>
      <w:r>
        <w:rPr>
          <w:rStyle w:val="C3"/>
          <w:rFonts w:ascii="Microsoft YaHei UI" w:hAnsi="Microsoft YaHei UI"/>
          <w:sz w:val="31"/>
        </w:rPr>
        <w:t>（八）居民居住区，实行物业管理的，由物业服务企业负责；未实行物业管理的，由街道办事处、镇人民政府负责。</w:t>
      </w:r>
    </w:p>
    <w:p>
      <w:pPr>
        <w:pStyle w:val="P1"/>
        <w:spacing w:lineRule="exact" w:line="600"/>
        <w:ind w:firstLine="640"/>
        <w:rPr>
          <w:rStyle w:val="C3"/>
          <w:rFonts w:ascii="仿宋_GB2312" w:hAnsi="仿宋_GB2312"/>
          <w:sz w:val="31"/>
        </w:rPr>
      </w:pPr>
      <w:r>
        <w:rPr>
          <w:rStyle w:val="C3"/>
          <w:rFonts w:ascii="Microsoft YaHei UI" w:hAnsi="Microsoft YaHei UI"/>
          <w:sz w:val="31"/>
        </w:rPr>
        <w:t>责任区或者责任人不明确的，由所在地街道办事处、镇人民政府确定；跨行政区域责任不明确的，由共同的上一级城市市容和环境卫生主管部门确定。责任区和责任人确定后，应当书面告知责任人。</w:t>
      </w:r>
    </w:p>
    <w:p>
      <w:pPr>
        <w:pStyle w:val="P1"/>
        <w:spacing w:lineRule="exact" w:line="600"/>
        <w:ind w:firstLine="640"/>
        <w:rPr>
          <w:rStyle w:val="C3"/>
          <w:rFonts w:ascii="仿宋_GB2312" w:hAnsi="仿宋_GB2312"/>
          <w:sz w:val="31"/>
        </w:rPr>
      </w:pPr>
      <w:r>
        <w:rPr>
          <w:rStyle w:val="C3"/>
          <w:rFonts w:ascii="Microsoft YaHei UI" w:hAnsi="Microsoft YaHei UI"/>
          <w:sz w:val="31"/>
        </w:rPr>
        <w:t>推行责任区公示制度，向社会公开责任人、责任区范围和联系方式，方便群众监督。</w:t>
      </w:r>
    </w:p>
    <w:p>
      <w:pPr>
        <w:pStyle w:val="P1"/>
        <w:spacing w:lineRule="exact" w:line="600"/>
        <w:ind w:firstLine="64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责任人应当履行下列责任：</w:t>
      </w:r>
      <w:r>
        <w:rPr>
          <w:rStyle w:val="C3"/>
          <w:rFonts w:ascii="仿宋_GB2312" w:hAnsi="仿宋_GB2312"/>
          <w:sz w:val="31"/>
        </w:rPr>
        <w:br w:type="textWrapping"/>
      </w:r>
      <w:r>
        <w:rPr>
          <w:rStyle w:val="C3"/>
          <w:rFonts w:ascii="Microsoft YaHei UI" w:hAnsi="Microsoft YaHei UI"/>
          <w:sz w:val="31"/>
        </w:rPr>
        <w:t>　　（一）保持市容整洁，无擅自改变建（构）筑物外立面及搭建、张贴、涂写、刻画、吊挂、堆放等行为；</w:t>
      </w:r>
    </w:p>
    <w:p>
      <w:pPr>
        <w:pStyle w:val="P1"/>
        <w:spacing w:lineRule="exact" w:line="600"/>
        <w:ind w:firstLine="640"/>
        <w:rPr>
          <w:rStyle w:val="C3"/>
          <w:rFonts w:ascii="仿宋_GB2312" w:hAnsi="仿宋_GB2312"/>
          <w:sz w:val="31"/>
        </w:rPr>
      </w:pPr>
      <w:r>
        <w:rPr>
          <w:rStyle w:val="C3"/>
          <w:rFonts w:ascii="Microsoft YaHei UI" w:hAnsi="Microsoft YaHei UI"/>
          <w:sz w:val="31"/>
        </w:rPr>
        <w:t>（二）保持环境卫生整洁，无暴露垃圾、粪便、污水和引发病媒生物孳生的其他污染源；</w:t>
      </w:r>
      <w:r>
        <w:rPr>
          <w:rStyle w:val="C3"/>
          <w:rFonts w:ascii="仿宋_GB2312" w:hAnsi="仿宋_GB2312"/>
          <w:sz w:val="31"/>
        </w:rPr>
        <w:br w:type="textWrapping"/>
      </w:r>
      <w:r>
        <w:rPr>
          <w:rStyle w:val="C3"/>
          <w:rFonts w:ascii="Microsoft YaHei UI" w:hAnsi="Microsoft YaHei UI"/>
          <w:sz w:val="31"/>
        </w:rPr>
        <w:t>　　（三）按照规范设置环境卫生设施，并保持整洁、完好；</w:t>
      </w:r>
    </w:p>
    <w:p>
      <w:pPr>
        <w:pStyle w:val="P1"/>
        <w:spacing w:lineRule="exact" w:line="600"/>
        <w:ind w:firstLine="640"/>
        <w:rPr>
          <w:rStyle w:val="C3"/>
          <w:rFonts w:ascii="仿宋_GB2312" w:hAnsi="仿宋_GB2312"/>
          <w:sz w:val="31"/>
        </w:rPr>
      </w:pPr>
      <w:r>
        <w:rPr>
          <w:rStyle w:val="C3"/>
          <w:rFonts w:ascii="Microsoft YaHei UI" w:hAnsi="Microsoft YaHei UI"/>
          <w:sz w:val="31"/>
        </w:rPr>
        <w:t>（四）按照规定的责任区域、标准和时限清除冰雪，并运送到指定地点。</w:t>
      </w:r>
    </w:p>
    <w:p>
      <w:pPr>
        <w:pStyle w:val="P1"/>
        <w:spacing w:lineRule="exact" w:line="600"/>
        <w:ind w:firstLine="640"/>
        <w:rPr>
          <w:rStyle w:val="C3"/>
          <w:rFonts w:ascii="仿宋_GB2312" w:hAnsi="仿宋_GB2312"/>
          <w:sz w:val="31"/>
        </w:rPr>
      </w:pPr>
      <w:r>
        <w:rPr>
          <w:rStyle w:val="C3"/>
          <w:rFonts w:ascii="黑体" w:hAnsi="黑体"/>
          <w:sz w:val="31"/>
        </w:rPr>
        <w:t>第十条</w:t>
      </w:r>
      <w:r>
        <w:rPr>
          <w:rStyle w:val="C3"/>
          <w:rFonts w:ascii="仿宋_GB2312" w:hAnsi="仿宋_GB2312"/>
          <w:sz w:val="31"/>
        </w:rPr>
        <w:t xml:space="preserve">  </w:t>
      </w:r>
      <w:r>
        <w:rPr>
          <w:rStyle w:val="C3"/>
          <w:rFonts w:ascii="Microsoft YaHei UI" w:hAnsi="Microsoft YaHei UI"/>
          <w:sz w:val="31"/>
        </w:rPr>
        <w:t>城市市容和环境卫生主管部门应当加强对责任区城市市容和环境卫生的监督管理，并定期组织检查。</w:t>
      </w:r>
    </w:p>
    <w:p>
      <w:pPr>
        <w:pStyle w:val="P1"/>
        <w:spacing w:lineRule="exact" w:line="600"/>
        <w:ind w:firstLine="640"/>
        <w:rPr>
          <w:rStyle w:val="C3"/>
          <w:rFonts w:ascii="仿宋_GB2312" w:hAnsi="仿宋_GB2312"/>
          <w:sz w:val="31"/>
        </w:rPr>
      </w:pPr>
      <w:r>
        <w:rPr>
          <w:rStyle w:val="C3"/>
          <w:rFonts w:ascii="Microsoft YaHei UI" w:hAnsi="Microsoft YaHei UI"/>
          <w:sz w:val="31"/>
        </w:rPr>
        <w:t>责任人对责任区内违反城市市容和环境卫生管理规定的行为，有权予以制止，并可以要求城市市容和环境卫生主管部门处理。</w:t>
      </w:r>
    </w:p>
    <w:p>
      <w:pPr>
        <w:pStyle w:val="P1"/>
        <w:spacing w:lineRule="exact" w:line="600" w:before="312" w:after="312"/>
        <w:jc w:val="center"/>
        <w:rPr>
          <w:rStyle w:val="C3"/>
          <w:rFonts w:ascii="黑体" w:hAnsi="黑体"/>
          <w:sz w:val="31"/>
        </w:rPr>
      </w:pPr>
      <w:r>
        <w:rPr>
          <w:rStyle w:val="C3"/>
          <w:rFonts w:ascii="黑体" w:hAnsi="黑体"/>
          <w:sz w:val="31"/>
        </w:rPr>
        <w:t>第三章</w:t>
      </w:r>
      <w:r>
        <w:rPr>
          <w:rStyle w:val="C3"/>
          <w:rFonts w:ascii="Microsoft YaHei UI" w:hAnsi="Microsoft YaHei UI"/>
          <w:sz w:val="31"/>
        </w:rPr>
        <w:t>　</w:t>
      </w:r>
      <w:r>
        <w:rPr>
          <w:rStyle w:val="C3"/>
          <w:rFonts w:ascii="黑体" w:hAnsi="黑体"/>
          <w:sz w:val="31"/>
        </w:rPr>
        <w:t>城市市容管理</w:t>
      </w:r>
    </w:p>
    <w:p>
      <w:pPr>
        <w:pStyle w:val="P1"/>
        <w:spacing w:lineRule="exact" w:line="600"/>
        <w:ind w:firstLine="64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临街建（构）筑物外立面应当保持整洁、完好。破残的建（构）筑物外立面应当及时整修。</w:t>
      </w:r>
    </w:p>
    <w:p>
      <w:pPr>
        <w:pStyle w:val="P1"/>
        <w:spacing w:lineRule="exact" w:line="600"/>
        <w:ind w:firstLine="640"/>
        <w:rPr>
          <w:rStyle w:val="C3"/>
          <w:rFonts w:ascii="仿宋_GB2312" w:hAnsi="仿宋_GB2312"/>
          <w:sz w:val="31"/>
        </w:rPr>
      </w:pPr>
      <w:r>
        <w:rPr>
          <w:rStyle w:val="C3"/>
          <w:rFonts w:ascii="Microsoft YaHei UI" w:hAnsi="Microsoft YaHei UI"/>
          <w:sz w:val="31"/>
        </w:rPr>
        <w:t>封闭阳台、安装防盗窗（门）及空调外机、太阳能等设施、设备，应当统一规范设置。</w:t>
      </w:r>
    </w:p>
    <w:p>
      <w:pPr>
        <w:pStyle w:val="P1"/>
        <w:spacing w:lineRule="exact" w:line="600"/>
        <w:ind w:firstLine="640"/>
        <w:rPr>
          <w:rStyle w:val="C3"/>
          <w:rFonts w:ascii="仿宋_GB2312" w:hAnsi="仿宋_GB2312"/>
          <w:sz w:val="31"/>
        </w:rPr>
      </w:pPr>
      <w:r>
        <w:rPr>
          <w:rStyle w:val="C3"/>
          <w:rFonts w:ascii="Microsoft YaHei UI" w:hAnsi="Microsoft YaHei UI"/>
          <w:sz w:val="31"/>
        </w:rPr>
        <w:t>阳台外、窗外、屋顶和外走廊不得擅自安装、堆放或者吊挂有碍市容、危及安全的物品。平台、阳台堆放的物品不得超出护栏的高度。</w:t>
      </w:r>
    </w:p>
    <w:p>
      <w:pPr>
        <w:pStyle w:val="P1"/>
        <w:spacing w:lineRule="exact" w:line="600"/>
        <w:ind w:firstLine="64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未经批准，城市道路和公共场所上空不得新建架空管（缆）线设施。</w:t>
      </w:r>
    </w:p>
    <w:p>
      <w:pPr>
        <w:pStyle w:val="P1"/>
        <w:spacing w:lineRule="exact" w:line="600"/>
        <w:ind w:firstLine="640"/>
        <w:rPr>
          <w:rStyle w:val="C3"/>
          <w:rFonts w:ascii="仿宋_GB2312" w:hAnsi="仿宋_GB2312"/>
          <w:sz w:val="31"/>
        </w:rPr>
      </w:pPr>
      <w:r>
        <w:rPr>
          <w:rStyle w:val="C3"/>
          <w:rFonts w:ascii="Microsoft YaHei UI" w:hAnsi="Microsoft YaHei UI"/>
          <w:sz w:val="31"/>
        </w:rPr>
        <w:t>对不符合国家城市容貌标准的已架空的管（缆）线，应当逐步改造入地或者采取其他隐蔽措施。</w:t>
      </w:r>
    </w:p>
    <w:p>
      <w:pPr>
        <w:pStyle w:val="P1"/>
        <w:spacing w:lineRule="exact" w:line="600"/>
        <w:ind w:firstLine="640"/>
        <w:rPr>
          <w:rStyle w:val="C3"/>
          <w:rFonts w:ascii="仿宋_GB2312" w:hAnsi="仿宋_GB2312"/>
          <w:sz w:val="31"/>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sz w:val="31"/>
        </w:rPr>
        <w:t>　城市道路两侧的建筑物前需要分界的，应当采用透景或者半透景的栅栏、绿篱、花坛（池）、草坪等形式。出现残损应当适时修复。</w:t>
      </w:r>
    </w:p>
    <w:p>
      <w:pPr>
        <w:pStyle w:val="P1"/>
        <w:spacing w:lineRule="exact" w:line="600"/>
        <w:ind w:firstLine="640"/>
        <w:rPr>
          <w:rStyle w:val="C3"/>
          <w:rFonts w:ascii="仿宋_GB2312" w:hAnsi="仿宋_GB2312"/>
          <w:sz w:val="31"/>
        </w:rPr>
      </w:pPr>
      <w:r>
        <w:rPr>
          <w:rStyle w:val="C3"/>
          <w:rFonts w:ascii="Microsoft YaHei UI" w:hAnsi="Microsoft YaHei UI"/>
          <w:sz w:val="31"/>
        </w:rPr>
        <w:t>闲置用地和待建用地临街一侧应当设置围挡，外观应当与周边环境相协调。</w:t>
      </w:r>
    </w:p>
    <w:p>
      <w:pPr>
        <w:pStyle w:val="P1"/>
        <w:spacing w:lineRule="exact" w:line="600"/>
        <w:ind w:firstLine="64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城市道路应当保持路面平坦、整洁、完好，便于通行，无坑凹、碎裂、隆起、溢水以及水毁塌方等情况；坡道、盲道等无障碍设施应当畅通、完好，路缘石应当整齐、无缺损；道路上设置的井（箱）盖、雨箅等齐全、完好、正位，不堵塞；交通护栏、交通指示牌、防护墙、报刊（信息）亭、电话亭、候车亭、邮政信箱、箱式变电间等设施保持整洁、完好。</w:t>
      </w:r>
    </w:p>
    <w:p>
      <w:pPr>
        <w:pStyle w:val="P1"/>
        <w:spacing w:lineRule="exact" w:line="600"/>
        <w:ind w:firstLine="620"/>
        <w:rPr>
          <w:rStyle w:val="C3"/>
          <w:rFonts w:ascii="仿宋_GB2312" w:hAnsi="仿宋_GB2312"/>
          <w:sz w:val="31"/>
        </w:rPr>
      </w:pPr>
      <w:r>
        <w:rPr>
          <w:rStyle w:val="C3"/>
          <w:rFonts w:ascii="Microsoft YaHei UI" w:hAnsi="Microsoft YaHei UI"/>
          <w:sz w:val="31"/>
        </w:rPr>
        <w:t>未经批准，任何组织和个人不得擅自挖掘城市道路。</w:t>
      </w:r>
    </w:p>
    <w:p>
      <w:pPr>
        <w:pStyle w:val="P1"/>
        <w:spacing w:lineRule="exact" w:line="600"/>
        <w:ind w:firstLine="64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任何组织和个人不得在城市道路及两侧、广场、地下通道、绿地、公园等公共场地堆放物料和搭建建（构）筑物或者其他设施。因建设等特殊需要，在街道两侧和公共场地临时堆放物料，搭建非永久性建（构）筑物或者其他设施的，必须征得城市市容和环境卫生主管部门同意后，按照有关规定办理审批手续。</w:t>
      </w:r>
    </w:p>
    <w:p>
      <w:pPr>
        <w:pStyle w:val="P1"/>
        <w:spacing w:lineRule="exact" w:line="600"/>
        <w:ind w:firstLine="640"/>
        <w:rPr>
          <w:rStyle w:val="C3"/>
          <w:rFonts w:ascii="仿宋_GB2312" w:hAnsi="仿宋_GB2312"/>
          <w:sz w:val="31"/>
        </w:rPr>
      </w:pPr>
      <w:r>
        <w:rPr>
          <w:rStyle w:val="C3"/>
          <w:rFonts w:ascii="Microsoft YaHei UI" w:hAnsi="Microsoft YaHei UI"/>
          <w:sz w:val="31"/>
        </w:rPr>
        <w:t>任何组织和个人不得占用桥梁、人行天桥、地下通道、广场、绿地等公共场所从事设摊经营、兜售物品、劳务交易、派发广告、维修和清洗机动车辆等活动。</w:t>
      </w:r>
    </w:p>
    <w:p>
      <w:pPr>
        <w:pStyle w:val="P1"/>
        <w:spacing w:lineRule="exact" w:line="600"/>
        <w:ind w:firstLine="640"/>
        <w:rPr>
          <w:rStyle w:val="C3"/>
          <w:rFonts w:ascii="仿宋_GB2312" w:hAnsi="仿宋_GB2312"/>
          <w:sz w:val="31"/>
        </w:rPr>
      </w:pPr>
      <w:r>
        <w:rPr>
          <w:rStyle w:val="C3"/>
          <w:rFonts w:ascii="Microsoft YaHei UI" w:hAnsi="Microsoft YaHei UI"/>
          <w:sz w:val="31"/>
        </w:rPr>
        <w:t>经依法批准临时占用城市道路和公共场地举办展览、促销、文化、体育、庆典、公益及商业等活动的，应当设置临时环境卫生设施，保持卫生整洁；活动结束后，应当及时拆除临时设施、清理现场，对活动产生的场地、设施破损进行修复。</w:t>
      </w:r>
    </w:p>
    <w:p>
      <w:pPr>
        <w:pStyle w:val="P1"/>
        <w:spacing w:lineRule="exact" w:line="600"/>
        <w:ind w:firstLine="64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沿街和广场周边的经营者不得在店外经营、作业、展示或者堆放商品，放置灯箱和扬声器等；不得在店外堆放、吊挂、晾晒有碍市容的物品；不得在城市道路及两侧、广场、绿地和公园等设置排油烟口或者排水口。</w:t>
      </w:r>
    </w:p>
    <w:p>
      <w:pPr>
        <w:pStyle w:val="P1"/>
        <w:spacing w:lineRule="exact" w:line="600"/>
        <w:ind w:firstLine="64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城市道路两侧树木和花草枯死、残缺的，管理维护单位应当适时更新、补植。</w:t>
      </w:r>
    </w:p>
    <w:p>
      <w:pPr>
        <w:pStyle w:val="P1"/>
        <w:spacing w:lineRule="exact" w:line="600"/>
        <w:ind w:firstLine="64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城市的工程施工现场应当设置明显标志和安全防围设施；材料、机具应当堆放整齐，渣土应当及时清运；出入口路面应当进行硬化。</w:t>
      </w:r>
    </w:p>
    <w:p>
      <w:pPr>
        <w:pStyle w:val="P13"/>
        <w:widowControl w:val="0"/>
        <w:spacing w:lineRule="exact" w:line="600" w:before="0" w:after="0" w:beforeAutospacing="0" w:afterAutospacing="0"/>
        <w:ind w:firstLine="640"/>
        <w:jc w:val="both"/>
        <w:rPr>
          <w:rStyle w:val="C3"/>
          <w:rFonts w:ascii="仿宋_GB2312" w:hAnsi="仿宋_GB2312"/>
          <w:sz w:val="31"/>
        </w:rPr>
      </w:pPr>
      <w:r>
        <w:rPr>
          <w:rStyle w:val="C3"/>
          <w:rFonts w:ascii="Microsoft YaHei UI" w:hAnsi="Microsoft YaHei UI"/>
          <w:sz w:val="31"/>
        </w:rPr>
        <w:t>施工围挡应当符合要求，并将不低于三分之一的面积用于发布公益广告；发布商业广告时，应当办理审批手续。</w:t>
      </w:r>
    </w:p>
    <w:p>
      <w:pPr>
        <w:pStyle w:val="P1"/>
        <w:spacing w:lineRule="exact" w:line="600"/>
        <w:ind w:firstLine="640"/>
        <w:rPr>
          <w:rStyle w:val="C3"/>
          <w:rFonts w:ascii="仿宋_GB2312" w:hAnsi="仿宋_GB2312"/>
          <w:sz w:val="31"/>
        </w:rPr>
      </w:pPr>
      <w:r>
        <w:rPr>
          <w:rStyle w:val="C3"/>
          <w:rFonts w:ascii="Microsoft YaHei UI" w:hAnsi="Microsoft YaHei UI"/>
          <w:sz w:val="31"/>
        </w:rPr>
        <w:t>停工场地应当及时整理并作必要的覆盖；禁止在闲置用地和待建用地上堆放杂物、垃圾。</w:t>
      </w:r>
    </w:p>
    <w:p>
      <w:pPr>
        <w:pStyle w:val="P1"/>
        <w:spacing w:lineRule="exact" w:line="600"/>
        <w:ind w:firstLine="64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在实行城市化管理的噪声敏感建筑物集中区域内，禁止夜间进行产生环境噪声污染的建筑施工作业。</w:t>
      </w:r>
    </w:p>
    <w:p>
      <w:pPr>
        <w:pStyle w:val="P1"/>
        <w:spacing w:lineRule="exact" w:line="600"/>
        <w:ind w:firstLine="640"/>
        <w:rPr>
          <w:rStyle w:val="C3"/>
          <w:rFonts w:ascii="仿宋_GB2312" w:hAnsi="仿宋_GB2312"/>
          <w:sz w:val="31"/>
        </w:rPr>
      </w:pPr>
      <w:r>
        <w:rPr>
          <w:rStyle w:val="C3"/>
          <w:rFonts w:ascii="Microsoft YaHei UI" w:hAnsi="Microsoft YaHei UI"/>
          <w:sz w:val="31"/>
        </w:rPr>
        <w:t>抢修、抢险作业和因生产工艺要求或者特殊需要必须连续作业的，应当有旗县级以上人民政府或者有关主管部门的证明，并公告附近居民。</w:t>
      </w:r>
    </w:p>
    <w:p>
      <w:pPr>
        <w:pStyle w:val="P1"/>
        <w:spacing w:lineRule="exact" w:line="600"/>
        <w:ind w:firstLine="640"/>
        <w:rPr>
          <w:rStyle w:val="C3"/>
          <w:rFonts w:ascii="仿宋_GB2312" w:hAnsi="仿宋_GB2312"/>
          <w:sz w:val="31"/>
        </w:rPr>
      </w:pPr>
      <w:r>
        <w:rPr>
          <w:rStyle w:val="C3"/>
          <w:rFonts w:ascii="Microsoft YaHei UI" w:hAnsi="Microsoft YaHei UI"/>
          <w:sz w:val="31"/>
        </w:rPr>
        <w:t>禁止使用高音广播喇叭等扩音设备招揽顾客或者进行商业宣传。</w:t>
      </w:r>
    </w:p>
    <w:p>
      <w:pPr>
        <w:pStyle w:val="P1"/>
        <w:spacing w:lineRule="exact" w:line="600"/>
        <w:ind w:firstLine="640"/>
        <w:rPr>
          <w:rStyle w:val="C3"/>
          <w:rFonts w:ascii="仿宋_GB2312" w:hAnsi="仿宋_GB2312"/>
          <w:sz w:val="31"/>
        </w:rPr>
      </w:pPr>
      <w:r>
        <w:rPr>
          <w:rStyle w:val="C3"/>
          <w:rFonts w:ascii="Microsoft YaHei UI" w:hAnsi="Microsoft YaHei UI"/>
          <w:sz w:val="31"/>
        </w:rPr>
        <w:t>在公共场所组织娱乐、集会等活动使用音响器材时，应当控制音量，不得超过国家规定的标准。</w:t>
      </w:r>
    </w:p>
    <w:p>
      <w:pPr>
        <w:pStyle w:val="P1"/>
        <w:spacing w:lineRule="exact" w:line="600"/>
        <w:ind w:firstLine="64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根据市、旗县级人民政府的规定，便民市场应当在划定区域内限时经营。</w:t>
      </w:r>
    </w:p>
    <w:p>
      <w:pPr>
        <w:pStyle w:val="P1"/>
        <w:spacing w:lineRule="exact" w:line="600"/>
        <w:ind w:firstLine="640"/>
        <w:rPr>
          <w:rStyle w:val="C3"/>
          <w:rFonts w:ascii="仿宋_GB2312" w:hAnsi="仿宋_GB2312"/>
          <w:sz w:val="31"/>
        </w:rPr>
      </w:pPr>
      <w:r>
        <w:rPr>
          <w:rStyle w:val="C3"/>
          <w:rFonts w:ascii="Microsoft YaHei UI" w:hAnsi="Microsoft YaHei UI"/>
          <w:sz w:val="31"/>
        </w:rPr>
        <w:t>便民市场开办者应当根据经营种类合理施划经营区域，按照规定的时间组织经营者入市、撤市，撤市时及时清除垃圾。</w:t>
      </w:r>
    </w:p>
    <w:p>
      <w:pPr>
        <w:pStyle w:val="P1"/>
        <w:spacing w:lineRule="exact" w:line="600"/>
        <w:ind w:firstLine="640"/>
        <w:rPr>
          <w:rStyle w:val="C3"/>
          <w:rFonts w:ascii="仿宋_GB2312" w:hAnsi="仿宋_GB2312"/>
          <w:sz w:val="31"/>
        </w:rPr>
      </w:pPr>
      <w:r>
        <w:rPr>
          <w:rStyle w:val="C3"/>
          <w:rFonts w:ascii="Microsoft YaHei UI" w:hAnsi="Microsoft YaHei UI"/>
          <w:sz w:val="31"/>
        </w:rPr>
        <w:t>经营者应当按照规定的时间和位置经营。</w:t>
      </w:r>
    </w:p>
    <w:p>
      <w:pPr>
        <w:pStyle w:val="P1"/>
        <w:spacing w:lineRule="exact" w:line="600"/>
        <w:ind w:firstLine="64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设置大型户外广告，应当在征得旗县级以上人民政府城市市容和环境卫生主管部门同意后，按照有关规定办理审批手续。</w:t>
      </w:r>
    </w:p>
    <w:p>
      <w:pPr>
        <w:pStyle w:val="P1"/>
        <w:spacing w:lineRule="exact" w:line="600"/>
        <w:ind w:firstLine="640"/>
        <w:rPr>
          <w:rStyle w:val="C3"/>
          <w:rFonts w:ascii="仿宋_GB2312" w:hAnsi="仿宋_GB2312"/>
          <w:sz w:val="31"/>
        </w:rPr>
      </w:pPr>
      <w:r>
        <w:rPr>
          <w:rStyle w:val="C3"/>
          <w:rFonts w:ascii="Microsoft YaHei UI" w:hAnsi="Microsoft YaHei UI"/>
          <w:sz w:val="31"/>
        </w:rPr>
        <w:t>大型户外广告应当按照批准的位置、规格和期限设置。</w:t>
      </w:r>
    </w:p>
    <w:p>
      <w:pPr>
        <w:pStyle w:val="P1"/>
        <w:spacing w:lineRule="exact" w:line="600"/>
        <w:ind w:firstLine="640"/>
        <w:rPr>
          <w:rStyle w:val="C3"/>
          <w:rFonts w:ascii="仿宋_GB2312" w:hAnsi="仿宋_GB2312"/>
          <w:sz w:val="31"/>
        </w:rPr>
      </w:pPr>
      <w:r>
        <w:rPr>
          <w:rStyle w:val="C3"/>
          <w:rFonts w:ascii="Microsoft YaHei UI" w:hAnsi="Microsoft YaHei UI"/>
          <w:sz w:val="31"/>
        </w:rPr>
        <w:t>除公路（含高速公路）沿线外，市区不得规划设置高立柱单体大型户外广告。</w:t>
      </w:r>
    </w:p>
    <w:p>
      <w:pPr>
        <w:pStyle w:val="P1"/>
        <w:spacing w:lineRule="exact" w:line="600"/>
        <w:ind w:firstLine="640"/>
        <w:rPr>
          <w:rStyle w:val="C3"/>
          <w:rFonts w:ascii="仿宋_GB2312" w:hAnsi="仿宋_GB2312"/>
          <w:sz w:val="31"/>
        </w:rPr>
      </w:pPr>
      <w:r>
        <w:rPr>
          <w:rStyle w:val="C3"/>
          <w:rFonts w:ascii="Microsoft YaHei UI" w:hAnsi="Microsoft YaHei UI"/>
          <w:sz w:val="31"/>
        </w:rPr>
        <w:t>户外广告标牌、牌匾标识，应当保持整洁完好；带有显亮功能的，应当显亮完整。</w:t>
      </w:r>
    </w:p>
    <w:p>
      <w:pPr>
        <w:pStyle w:val="P1"/>
        <w:spacing w:lineRule="exact" w:line="600"/>
        <w:ind w:firstLine="64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任何组织和个人不得在树木、地面、电杆、建（构）筑物或者其他设施上刻画、涂写，不得擅自在公共场所、公共设施及居民住宅公共部位散发、悬挂、张贴、刻画、喷涂各类标语、宣传品、广告。留有联系方式的，通讯运营单位应当配合查处。</w:t>
      </w:r>
    </w:p>
    <w:p>
      <w:pPr>
        <w:pStyle w:val="P1"/>
        <w:spacing w:lineRule="exact" w:line="600"/>
        <w:ind w:firstLine="640"/>
        <w:rPr>
          <w:rStyle w:val="C3"/>
          <w:rFonts w:ascii="仿宋_GB2312" w:hAnsi="仿宋_GB2312"/>
          <w:sz w:val="31"/>
        </w:rPr>
      </w:pPr>
      <w:r>
        <w:rPr>
          <w:rStyle w:val="C3"/>
          <w:rFonts w:ascii="Microsoft YaHei UI" w:hAnsi="Microsoft YaHei UI"/>
          <w:sz w:val="31"/>
        </w:rPr>
        <w:t>火车站、汽车站、商业街、广场、居民住宅区应当设置广告张贴栏。零散宣传单应当贴入广告张贴栏内。</w:t>
      </w:r>
    </w:p>
    <w:p>
      <w:pPr>
        <w:pStyle w:val="P1"/>
        <w:spacing w:lineRule="exact" w:line="600"/>
        <w:ind w:firstLine="64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城市景观照明设施应当保持整洁、完好、美观，不得擅自迁移、拆除。禁止在景观照明设施架设线缆、安置其它设施或者接用电源。</w:t>
      </w:r>
    </w:p>
    <w:p>
      <w:pPr>
        <w:pStyle w:val="P1"/>
        <w:spacing w:lineRule="exact" w:line="600"/>
        <w:ind w:firstLine="64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公安交通管理部门负责城市道路及两侧路缘石以上机动车停放的管理工作，应当综合考虑城市规划、城市道路通行状况、车辆停放需求，在相应路段及区域施划停车泊位。</w:t>
      </w:r>
    </w:p>
    <w:p>
      <w:pPr>
        <w:pStyle w:val="P1"/>
        <w:spacing w:lineRule="exact" w:line="600"/>
        <w:ind w:firstLine="640"/>
        <w:rPr>
          <w:rStyle w:val="C3"/>
          <w:rFonts w:ascii="仿宋_GB2312" w:hAnsi="仿宋_GB2312"/>
          <w:sz w:val="31"/>
        </w:rPr>
      </w:pPr>
      <w:r>
        <w:rPr>
          <w:rStyle w:val="C3"/>
          <w:rFonts w:ascii="Microsoft YaHei UI" w:hAnsi="Microsoft YaHei UI"/>
          <w:sz w:val="31"/>
        </w:rPr>
        <w:t>任何组织和个人不得破坏已经施划的停车泊位，不得在停车泊位上设置障碍，不得占用停车场和停车泊位出入口、通道以及消防通道。</w:t>
      </w:r>
    </w:p>
    <w:p>
      <w:pPr>
        <w:pStyle w:val="P1"/>
        <w:spacing w:lineRule="exact" w:line="600"/>
        <w:ind w:firstLine="640"/>
        <w:rPr>
          <w:rStyle w:val="C3"/>
          <w:rFonts w:ascii="仿宋_GB2312" w:hAnsi="仿宋_GB2312"/>
          <w:sz w:val="31"/>
        </w:rPr>
      </w:pPr>
      <w:r>
        <w:rPr>
          <w:rStyle w:val="C3"/>
          <w:rFonts w:ascii="Microsoft YaHei UI" w:hAnsi="Microsoft YaHei UI"/>
          <w:sz w:val="31"/>
        </w:rPr>
        <w:t>驾驶人应当按照规定车型、位置、方向停放机动车辆。</w:t>
      </w:r>
    </w:p>
    <w:p>
      <w:pPr>
        <w:pStyle w:val="P1"/>
        <w:spacing w:lineRule="exact" w:line="600"/>
        <w:ind w:firstLine="640"/>
        <w:rPr>
          <w:rStyle w:val="C3"/>
          <w:rFonts w:ascii="仿宋_GB2312" w:hAnsi="仿宋_GB2312"/>
          <w:sz w:val="31"/>
        </w:rPr>
      </w:pPr>
      <w:r>
        <w:rPr>
          <w:rStyle w:val="C3"/>
          <w:rFonts w:ascii="Microsoft YaHei UI" w:hAnsi="Microsoft YaHei UI"/>
          <w:sz w:val="31"/>
        </w:rPr>
        <w:t>未经有关部门批准，不得擅自将已建成的停车场挪作他用。</w:t>
      </w:r>
    </w:p>
    <w:p>
      <w:pPr>
        <w:pStyle w:val="P1"/>
        <w:spacing w:lineRule="exact" w:line="600"/>
        <w:ind w:firstLine="64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在实行城市化管理的区域运行的交通运输工具，应当保持外型完好、整洁。货运车辆运输散装和液体货物应当密闭、包扎、覆盖，不得泄漏、遗撒，不得带泥运行。</w:t>
      </w:r>
    </w:p>
    <w:p>
      <w:pPr>
        <w:pStyle w:val="P1"/>
        <w:spacing w:lineRule="exact" w:line="600" w:before="312" w:after="312"/>
        <w:jc w:val="center"/>
        <w:rPr>
          <w:rStyle w:val="C3"/>
          <w:rFonts w:ascii="黑体" w:hAnsi="黑体"/>
          <w:sz w:val="31"/>
        </w:rPr>
      </w:pPr>
      <w:r>
        <w:rPr>
          <w:rStyle w:val="C3"/>
          <w:rFonts w:ascii="黑体" w:hAnsi="黑体"/>
          <w:sz w:val="31"/>
        </w:rPr>
        <w:t>第四章</w:t>
      </w:r>
      <w:r>
        <w:rPr>
          <w:rStyle w:val="C3"/>
          <w:rFonts w:ascii="Microsoft YaHei UI" w:hAnsi="Microsoft YaHei UI"/>
          <w:sz w:val="31"/>
        </w:rPr>
        <w:t>　</w:t>
      </w:r>
      <w:r>
        <w:rPr>
          <w:rStyle w:val="C3"/>
          <w:rFonts w:ascii="黑体" w:hAnsi="黑体"/>
          <w:sz w:val="31"/>
        </w:rPr>
        <w:t>城市环境卫生管理</w:t>
      </w:r>
    </w:p>
    <w:p>
      <w:pPr>
        <w:pStyle w:val="P1"/>
        <w:spacing w:lineRule="exact" w:line="600"/>
        <w:ind w:firstLine="64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新区开发、旧城改建、住宅小区建设、道路拓建以及其他大型公用建筑建设时，应当按照标准配套建设公共厕所、生活垃圾转运站等环境卫生设施，与主体工程同时设计、同时施工、同时验收。</w:t>
      </w:r>
    </w:p>
    <w:p>
      <w:pPr>
        <w:pStyle w:val="P1"/>
        <w:spacing w:lineRule="exact" w:line="600"/>
        <w:ind w:firstLine="64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任何组织和个人不得侵占、损坏、拆除、关闭环境卫生设施，不得擅自改变其使用性质。因特殊原因确需拆除、迁移、改建、封闭的，应当经过批准。其中，关闭、闲置、拆除生活垃圾处置设施、场所的，应当经城市市容和环境卫生主管部门商生态环境主管部门同意后核准。</w:t>
      </w:r>
    </w:p>
    <w:p>
      <w:pPr>
        <w:pStyle w:val="P1"/>
        <w:spacing w:lineRule="exact" w:line="600"/>
        <w:ind w:firstLine="64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公共厕所应当设有残疾人专用设施，保证正常使用。</w:t>
      </w:r>
    </w:p>
    <w:p>
      <w:pPr>
        <w:pStyle w:val="P1"/>
        <w:spacing w:lineRule="exact" w:line="600"/>
        <w:ind w:firstLine="640"/>
        <w:rPr>
          <w:rStyle w:val="C3"/>
          <w:rFonts w:ascii="仿宋_GB2312" w:hAnsi="仿宋_GB2312"/>
          <w:sz w:val="31"/>
        </w:rPr>
      </w:pPr>
      <w:r>
        <w:rPr>
          <w:rStyle w:val="C3"/>
          <w:rFonts w:ascii="Microsoft YaHei UI" w:hAnsi="Microsoft YaHei UI"/>
          <w:sz w:val="31"/>
        </w:rPr>
        <w:t>公共厕所应当免费对外开放，由专人负责保洁。使用人应当维护公共厕所卫生，爱护公共厕所设备。</w:t>
      </w:r>
    </w:p>
    <w:p>
      <w:pPr>
        <w:pStyle w:val="P1"/>
        <w:spacing w:lineRule="exact" w:line="600"/>
        <w:ind w:firstLine="64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环境卫生作业单位应当在规定的时间对道路和公共场所进行保洁，将垃圾运送到垃圾转运站。禁止将垃圾扫入或者倒入排水管网、绿化带等非指定地点。</w:t>
      </w:r>
    </w:p>
    <w:p>
      <w:pPr>
        <w:pStyle w:val="P1"/>
        <w:spacing w:lineRule="exact" w:line="600"/>
        <w:ind w:firstLine="64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任何组织和个人都应当开展灭鼠、灭蝇、灭蚊、灭蟑螂等工作，并进行无害化处理。</w:t>
      </w:r>
    </w:p>
    <w:p>
      <w:pPr>
        <w:pStyle w:val="P1"/>
        <w:spacing w:lineRule="exact" w:line="600"/>
        <w:ind w:firstLine="64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按国家行政建制设立的市的市区内禁止饲养家禽、家畜；因教学、科研以及其他特殊需要饲养的除外。</w:t>
      </w:r>
    </w:p>
    <w:p>
      <w:pPr>
        <w:pStyle w:val="P1"/>
        <w:spacing w:lineRule="exact" w:line="600"/>
        <w:ind w:firstLine="64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携带犬只出户的，应当按照规定佩戴犬牌、系犬绳和携带犬只粪便清理工具，防止犬只伤人、疫病传播和影响环境卫生。</w:t>
      </w:r>
    </w:p>
    <w:p>
      <w:pPr>
        <w:pStyle w:val="P1"/>
        <w:spacing w:lineRule="exact" w:line="600"/>
        <w:ind w:firstLine="640"/>
        <w:rPr>
          <w:rStyle w:val="C3"/>
          <w:rFonts w:ascii="仿宋_GB2312" w:hAnsi="仿宋_GB2312"/>
          <w:sz w:val="31"/>
        </w:rPr>
      </w:pPr>
      <w:r>
        <w:rPr>
          <w:rStyle w:val="C3"/>
          <w:rFonts w:ascii="Microsoft YaHei UI" w:hAnsi="Microsoft YaHei UI"/>
          <w:sz w:val="31"/>
        </w:rPr>
        <w:t>禁止携带犬只进入办公场所、教育场所、医疗场所、商业经营场所、文物保护场所、宗教场所和候车（机）场所等区域。</w:t>
      </w:r>
    </w:p>
    <w:p>
      <w:pPr>
        <w:pStyle w:val="P1"/>
        <w:spacing w:lineRule="exact" w:line="600"/>
        <w:ind w:firstLine="640"/>
        <w:rPr>
          <w:rStyle w:val="C3"/>
          <w:rFonts w:ascii="仿宋_GB2312" w:hAnsi="仿宋_GB2312"/>
          <w:sz w:val="31"/>
        </w:rPr>
      </w:pPr>
      <w:r>
        <w:rPr>
          <w:rStyle w:val="C3"/>
          <w:rFonts w:ascii="Microsoft YaHei UI" w:hAnsi="Microsoft YaHei UI"/>
          <w:sz w:val="31"/>
        </w:rPr>
        <w:t>早六点至晚八点，禁止携带犬只进入广场、公园等人员密集的开放式公共场所。</w:t>
      </w:r>
    </w:p>
    <w:p>
      <w:pPr>
        <w:pStyle w:val="P1"/>
        <w:spacing w:lineRule="exact" w:line="600"/>
        <w:ind w:firstLine="64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鼓励和倡导文明、绿色祭祀，不得在殡仪馆和墓园外焚烧冥纸、冥币。</w:t>
      </w:r>
    </w:p>
    <w:p>
      <w:pPr>
        <w:pStyle w:val="P1"/>
        <w:spacing w:lineRule="exact" w:line="600"/>
        <w:ind w:firstLine="64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禁止在店外烧烤或者摆放设施经营。</w:t>
      </w:r>
    </w:p>
    <w:p>
      <w:pPr>
        <w:pStyle w:val="P1"/>
        <w:spacing w:lineRule="exact" w:line="600"/>
        <w:ind w:firstLine="640"/>
        <w:contextualSpacing w:val="1"/>
        <w:rPr>
          <w:rStyle w:val="C3"/>
          <w:rFonts w:ascii="仿宋_GB2312" w:hAnsi="仿宋_GB2312"/>
          <w:color w:val="000000"/>
          <w:sz w:val="31"/>
        </w:rPr>
      </w:pPr>
      <w:r>
        <w:rPr>
          <w:rStyle w:val="C3"/>
          <w:rFonts w:ascii="黑体" w:hAnsi="黑体"/>
          <w:sz w:val="31"/>
        </w:rPr>
        <w:t>第三十五条</w:t>
      </w:r>
      <w:r>
        <w:rPr>
          <w:rStyle w:val="C3"/>
          <w:rFonts w:ascii="Microsoft YaHei UI" w:hAnsi="Microsoft YaHei UI"/>
          <w:sz w:val="31"/>
        </w:rPr>
        <w:t>　任何组织和个人应当维护城市环境卫生，</w:t>
      </w:r>
      <w:r>
        <w:rPr>
          <w:rStyle w:val="C3"/>
          <w:rFonts w:ascii="Microsoft YaHei UI" w:hAnsi="Microsoft YaHei UI"/>
          <w:color w:val="000000"/>
          <w:sz w:val="31"/>
        </w:rPr>
        <w:t>禁止下列行为：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（一）随地吐痰、便溺，在禁烟场所吸烟，乱扔果皮、纸屑、烟蒂等废弃物；</w:t>
      </w:r>
    </w:p>
    <w:p>
      <w:pPr>
        <w:pStyle w:val="P1"/>
        <w:spacing w:lineRule="exact" w:line="600"/>
        <w:ind w:firstLine="640"/>
        <w:rPr>
          <w:rStyle w:val="C3"/>
          <w:rFonts w:ascii="仿宋_GB2312" w:hAnsi="仿宋_GB2312"/>
          <w:sz w:val="31"/>
        </w:rPr>
      </w:pPr>
      <w:r>
        <w:rPr>
          <w:rStyle w:val="C3"/>
          <w:rFonts w:ascii="Microsoft YaHei UI" w:hAnsi="Microsoft YaHei UI"/>
          <w:sz w:val="31"/>
        </w:rPr>
        <w:t>（二）从高空、建（构）筑物、运输工具向外随意抛掷物品；</w:t>
      </w:r>
    </w:p>
    <w:p>
      <w:pPr>
        <w:pStyle w:val="P1"/>
        <w:spacing w:lineRule="exact" w:line="600"/>
        <w:ind w:firstLine="640"/>
        <w:rPr>
          <w:rStyle w:val="C3"/>
          <w:rFonts w:ascii="仿宋_GB2312" w:hAnsi="仿宋_GB2312"/>
          <w:sz w:val="31"/>
        </w:rPr>
      </w:pPr>
      <w:r>
        <w:rPr>
          <w:rStyle w:val="C3"/>
          <w:rFonts w:ascii="Microsoft YaHei UI" w:hAnsi="Microsoft YaHei UI"/>
          <w:sz w:val="31"/>
        </w:rPr>
        <w:t>（三）将废弃物、污废水、油污倒入排水管网、绿化带或者路面等非指定地点；</w:t>
      </w:r>
    </w:p>
    <w:p>
      <w:pPr>
        <w:pStyle w:val="P1"/>
        <w:spacing w:lineRule="exact" w:line="600"/>
        <w:ind w:firstLine="640"/>
        <w:rPr>
          <w:rStyle w:val="C3"/>
          <w:rFonts w:ascii="仿宋_GB2312" w:hAnsi="仿宋_GB2312"/>
          <w:sz w:val="31"/>
        </w:rPr>
      </w:pPr>
      <w:r>
        <w:rPr>
          <w:rStyle w:val="C3"/>
          <w:rFonts w:ascii="Microsoft YaHei UI" w:hAnsi="Microsoft YaHei UI"/>
          <w:sz w:val="31"/>
        </w:rPr>
        <w:t>（四）在城市道路及其两侧等公共场所屠宰动物；</w:t>
      </w:r>
    </w:p>
    <w:p>
      <w:pPr>
        <w:pStyle w:val="P1"/>
        <w:spacing w:lineRule="exact" w:line="600"/>
        <w:ind w:firstLine="640"/>
        <w:rPr>
          <w:rStyle w:val="C3"/>
          <w:rFonts w:ascii="仿宋_GB2312" w:hAnsi="仿宋_GB2312"/>
          <w:sz w:val="31"/>
        </w:rPr>
      </w:pPr>
      <w:r>
        <w:rPr>
          <w:rStyle w:val="C3"/>
          <w:rFonts w:ascii="Microsoft YaHei UI" w:hAnsi="Microsoft YaHei UI"/>
          <w:sz w:val="31"/>
        </w:rPr>
        <w:t>（五）在公（游）园或者公共绿地等公共场所放牧牲畜；</w:t>
      </w:r>
    </w:p>
    <w:p>
      <w:pPr>
        <w:pStyle w:val="P1"/>
        <w:spacing w:lineRule="exact" w:line="600"/>
        <w:ind w:firstLine="640"/>
        <w:rPr>
          <w:rStyle w:val="C3"/>
          <w:rFonts w:ascii="仿宋_GB2312" w:hAnsi="仿宋_GB2312"/>
          <w:sz w:val="31"/>
        </w:rPr>
      </w:pPr>
      <w:r>
        <w:rPr>
          <w:rStyle w:val="C3"/>
          <w:rFonts w:ascii="Microsoft YaHei UI" w:hAnsi="Microsoft YaHei UI"/>
          <w:sz w:val="31"/>
        </w:rPr>
        <w:t>（六）在露天场所焚烧垃圾；</w:t>
      </w:r>
    </w:p>
    <w:p>
      <w:pPr>
        <w:pStyle w:val="P1"/>
        <w:spacing w:lineRule="exact" w:line="600"/>
        <w:ind w:firstLine="640"/>
        <w:rPr>
          <w:rStyle w:val="C3"/>
          <w:rFonts w:ascii="仿宋_GB2312" w:hAnsi="仿宋_GB2312"/>
          <w:sz w:val="31"/>
        </w:rPr>
      </w:pPr>
      <w:r>
        <w:rPr>
          <w:rStyle w:val="C3"/>
          <w:rFonts w:ascii="Microsoft YaHei UI" w:hAnsi="Microsoft YaHei UI"/>
          <w:sz w:val="31"/>
        </w:rPr>
        <w:t>（七）餐饮服务业经营者不安装或者不正常使用油烟净化设施，超出标准排放油烟；</w:t>
      </w:r>
    </w:p>
    <w:p>
      <w:pPr>
        <w:pStyle w:val="P1"/>
        <w:spacing w:lineRule="exact" w:line="600"/>
        <w:ind w:firstLine="640"/>
        <w:rPr>
          <w:rStyle w:val="C3"/>
          <w:rFonts w:ascii="仿宋_GB2312" w:hAnsi="仿宋_GB2312"/>
          <w:sz w:val="31"/>
        </w:rPr>
      </w:pPr>
      <w:r>
        <w:rPr>
          <w:rStyle w:val="C3"/>
          <w:rFonts w:ascii="Microsoft YaHei UI" w:hAnsi="Microsoft YaHei UI"/>
          <w:sz w:val="31"/>
        </w:rPr>
        <w:t>（八）法律、法规规定的其他影响城市环境卫生的行为。</w:t>
      </w:r>
    </w:p>
    <w:p>
      <w:pPr>
        <w:pStyle w:val="P1"/>
        <w:spacing w:lineRule="exact" w:line="600"/>
        <w:ind w:firstLine="64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市、旗县级人民政府负责统筹安排生活垃圾设施建设，推行生活垃圾分类收集、分类运输和分类处置。</w:t>
      </w:r>
    </w:p>
    <w:p>
      <w:pPr>
        <w:pStyle w:val="P1"/>
        <w:spacing w:lineRule="exact" w:line="600"/>
        <w:ind w:firstLine="640"/>
        <w:rPr>
          <w:rStyle w:val="C3"/>
          <w:rFonts w:ascii="仿宋_GB2312" w:hAnsi="仿宋_GB2312"/>
          <w:sz w:val="31"/>
        </w:rPr>
      </w:pPr>
      <w:r>
        <w:rPr>
          <w:rStyle w:val="C3"/>
          <w:rFonts w:ascii="Microsoft YaHei UI" w:hAnsi="Microsoft YaHei UI"/>
          <w:sz w:val="31"/>
        </w:rPr>
        <w:t>生活垃圾应当按照规定的时间、地点、方式分类投放。</w:t>
      </w:r>
    </w:p>
    <w:p>
      <w:pPr>
        <w:pStyle w:val="P1"/>
        <w:spacing w:lineRule="exact" w:line="600"/>
        <w:ind w:firstLine="640"/>
        <w:rPr>
          <w:rStyle w:val="C3"/>
          <w:rFonts w:ascii="仿宋_GB2312" w:hAnsi="仿宋_GB2312"/>
          <w:sz w:val="31"/>
        </w:rPr>
      </w:pPr>
      <w:r>
        <w:rPr>
          <w:rStyle w:val="C3"/>
          <w:rFonts w:ascii="Microsoft YaHei UI" w:hAnsi="Microsoft YaHei UI"/>
          <w:sz w:val="31"/>
        </w:rPr>
        <w:t>环境卫生作业单位收集、清运生活垃圾，应当日产日清、密闭运输，到指定的垃圾场所统一处理。</w:t>
      </w:r>
    </w:p>
    <w:p>
      <w:pPr>
        <w:pStyle w:val="P1"/>
        <w:spacing w:lineRule="exact" w:line="600"/>
        <w:ind w:firstLine="64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居民居住区产生的生活垃圾，实行物业管理的，由物业服务企业负责运送到垃圾转运站；未实行物业管理的，由街道办事处、镇人民政府负责运送到垃圾转运站。</w:t>
      </w:r>
    </w:p>
    <w:p>
      <w:pPr>
        <w:pStyle w:val="P1"/>
        <w:spacing w:lineRule="exact" w:line="600"/>
        <w:ind w:firstLine="64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宾馆、饭店以及设置食堂的机关、院校等单位和其他生产经营者应当按照规定单独收集、存放产生的厨余垃圾，将厨余垃圾交由具备资质条件的单位进行无害化处理。</w:t>
      </w:r>
    </w:p>
    <w:p>
      <w:pPr>
        <w:pStyle w:val="P1"/>
        <w:spacing w:lineRule="exact" w:line="600"/>
        <w:ind w:firstLine="640"/>
        <w:rPr>
          <w:rStyle w:val="C3"/>
          <w:rFonts w:ascii="仿宋_GB2312" w:hAnsi="仿宋_GB2312"/>
          <w:sz w:val="31"/>
        </w:rPr>
      </w:pPr>
      <w:r>
        <w:rPr>
          <w:rStyle w:val="C3"/>
          <w:rFonts w:ascii="Microsoft YaHei UI" w:hAnsi="Microsoft YaHei UI"/>
          <w:sz w:val="31"/>
        </w:rPr>
        <w:t>禁止将厨余垃圾直接倒入河道、排水管网、公共厕所等非指定地点。</w:t>
      </w:r>
    </w:p>
    <w:p>
      <w:pPr>
        <w:pStyle w:val="P1"/>
        <w:spacing w:lineRule="exact" w:line="600"/>
        <w:ind w:firstLine="64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化粪池应当定期清掏，防止堵塞、外溢。</w:t>
      </w:r>
    </w:p>
    <w:p>
      <w:pPr>
        <w:pStyle w:val="P1"/>
        <w:spacing w:lineRule="exact" w:line="600"/>
        <w:ind w:firstLine="640"/>
        <w:rPr>
          <w:rStyle w:val="C3"/>
          <w:rFonts w:ascii="仿宋_GB2312" w:hAnsi="仿宋_GB2312"/>
          <w:sz w:val="31"/>
        </w:rPr>
      </w:pPr>
      <w:r>
        <w:rPr>
          <w:rStyle w:val="C3"/>
          <w:rFonts w:ascii="Microsoft YaHei UI" w:hAnsi="Microsoft YaHei UI"/>
          <w:sz w:val="31"/>
        </w:rPr>
        <w:t>粪便需要清运、处理的，化粪池产权人应当委托专业服务单位进行清运、处理。</w:t>
      </w:r>
    </w:p>
    <w:p>
      <w:pPr>
        <w:pStyle w:val="P1"/>
        <w:spacing w:lineRule="exact" w:line="600"/>
        <w:ind w:firstLine="64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城市生活垃圾处理实行收费制度。生活垃圾处理收费，按照国家和自治区有关规定执行。</w:t>
      </w:r>
    </w:p>
    <w:p>
      <w:pPr>
        <w:pStyle w:val="P1"/>
        <w:spacing w:lineRule="exact" w:line="600"/>
        <w:ind w:firstLine="64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提倡和鼓励建筑垃圾综合利用。任何组织和个人不得随意倾倒、抛撒或者堆放建筑垃圾。</w:t>
      </w:r>
    </w:p>
    <w:p>
      <w:pPr>
        <w:pStyle w:val="P1"/>
        <w:spacing w:lineRule="exact" w:line="600"/>
        <w:ind w:firstLine="640"/>
        <w:rPr>
          <w:rStyle w:val="C3"/>
          <w:rFonts w:ascii="仿宋_GB2312" w:hAnsi="仿宋_GB2312"/>
          <w:sz w:val="31"/>
        </w:rPr>
      </w:pPr>
      <w:r>
        <w:rPr>
          <w:rStyle w:val="C3"/>
          <w:rFonts w:ascii="Microsoft YaHei UI" w:hAnsi="Microsoft YaHei UI"/>
          <w:sz w:val="31"/>
        </w:rPr>
        <w:t>居民个人住宅装饰、装修产生的建筑垃圾及其他零星建筑垃圾，应当及时运送到建筑垃圾消纳场。</w:t>
      </w:r>
    </w:p>
    <w:p>
      <w:pPr>
        <w:pStyle w:val="P1"/>
        <w:spacing w:lineRule="exact" w:line="600"/>
        <w:ind w:firstLine="64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运输建筑垃圾的车辆应当安装和使用行驶记录仪、装卸记录仪，有密闭运输机械装置或者密闭苫盖装置，在指定的地点装载和消纳建筑垃圾，并按照规定的路线、时间行驶。</w:t>
      </w:r>
    </w:p>
    <w:p>
      <w:pPr>
        <w:pStyle w:val="P1"/>
        <w:spacing w:lineRule="exact" w:line="600"/>
        <w:ind w:firstLine="640"/>
        <w:rPr>
          <w:rStyle w:val="C3"/>
          <w:rFonts w:ascii="仿宋_GB2312" w:hAnsi="仿宋_GB2312"/>
          <w:sz w:val="31"/>
        </w:rPr>
      </w:pPr>
      <w:r>
        <w:rPr>
          <w:rStyle w:val="C3"/>
          <w:rFonts w:ascii="Microsoft YaHei UI" w:hAnsi="Microsoft YaHei UI"/>
          <w:sz w:val="31"/>
        </w:rPr>
        <w:t>建筑施工企业运输建筑垃圾应当使用或者委托符合本条第一款规定条件的专用运输车辆。</w:t>
      </w:r>
    </w:p>
    <w:p>
      <w:pPr>
        <w:pStyle w:val="P1"/>
        <w:spacing w:lineRule="exact" w:line="600"/>
        <w:ind w:firstLine="64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建筑垃圾、屠宰垃圾等废弃物，应当按照国家规定单独处置，不得混入生活垃圾。</w:t>
      </w:r>
    </w:p>
    <w:p>
      <w:pPr>
        <w:pStyle w:val="P1"/>
        <w:spacing w:lineRule="exact" w:line="600" w:before="312" w:after="312"/>
        <w:jc w:val="center"/>
        <w:rPr>
          <w:rStyle w:val="C3"/>
          <w:rFonts w:ascii="黑体" w:hAnsi="黑体"/>
          <w:sz w:val="31"/>
        </w:rPr>
      </w:pPr>
      <w:r>
        <w:rPr>
          <w:rStyle w:val="C3"/>
          <w:rFonts w:ascii="黑体" w:hAnsi="黑体"/>
          <w:sz w:val="31"/>
        </w:rPr>
        <w:t>第五章</w:t>
      </w:r>
      <w:r>
        <w:rPr>
          <w:rStyle w:val="C3"/>
          <w:rFonts w:ascii="Microsoft YaHei UI" w:hAnsi="Microsoft YaHei UI"/>
          <w:sz w:val="31"/>
        </w:rPr>
        <w:t>　</w:t>
      </w:r>
      <w:r>
        <w:rPr>
          <w:rStyle w:val="C3"/>
          <w:rFonts w:ascii="黑体" w:hAnsi="黑体"/>
          <w:sz w:val="31"/>
        </w:rPr>
        <w:t>法律责任</w:t>
      </w:r>
    </w:p>
    <w:p>
      <w:pPr>
        <w:pStyle w:val="P1"/>
        <w:spacing w:lineRule="exact" w:line="600"/>
        <w:ind w:firstLine="640"/>
        <w:rPr>
          <w:rStyle w:val="C3"/>
          <w:rFonts w:ascii="仿宋_GB2312" w:hAnsi="仿宋_GB2312"/>
          <w:sz w:val="31"/>
        </w:rPr>
      </w:pPr>
      <w:r>
        <w:rPr>
          <w:rStyle w:val="C3"/>
          <w:rFonts w:ascii="黑体" w:hAnsi="黑体"/>
          <w:sz w:val="31"/>
        </w:rPr>
        <w:t>第四十四条</w:t>
      </w:r>
      <w:r>
        <w:rPr>
          <w:rStyle w:val="C3"/>
          <w:rFonts w:ascii="Microsoft YaHei UI" w:hAnsi="Microsoft YaHei UI"/>
          <w:sz w:val="31"/>
        </w:rPr>
        <w:t>　违反本条例规定的行为，有关法律、法规有具体处罚规定的，从其规定。</w:t>
      </w:r>
    </w:p>
    <w:p>
      <w:pPr>
        <w:pStyle w:val="P1"/>
        <w:spacing w:lineRule="exact" w:line="600"/>
        <w:ind w:firstLine="640"/>
        <w:rPr>
          <w:rStyle w:val="C3"/>
          <w:rFonts w:ascii="仿宋_GB2312" w:hAnsi="仿宋_GB2312"/>
          <w:sz w:val="31"/>
        </w:rPr>
      </w:pPr>
      <w:r>
        <w:rPr>
          <w:rStyle w:val="C3"/>
          <w:rFonts w:ascii="Microsoft YaHei UI" w:hAnsi="Microsoft YaHei UI"/>
          <w:sz w:val="31"/>
        </w:rPr>
        <w:t>本条例规定的行政处罚职权，由市、旗县级城市市容和环境卫生主管部门实施，本条例另有规定的除外；实行综合行政执法的区域，由综合行政执法部门实施。</w:t>
      </w:r>
    </w:p>
    <w:p>
      <w:pPr>
        <w:pStyle w:val="P1"/>
        <w:spacing w:lineRule="exact" w:line="600"/>
        <w:ind w:firstLine="640"/>
        <w:rPr>
          <w:rStyle w:val="C3"/>
          <w:rFonts w:ascii="仿宋_GB2312" w:hAnsi="仿宋_GB2312"/>
          <w:sz w:val="31"/>
        </w:rPr>
      </w:pPr>
      <w:r>
        <w:rPr>
          <w:rStyle w:val="C3"/>
          <w:rFonts w:ascii="黑体" w:hAnsi="黑体"/>
          <w:sz w:val="31"/>
        </w:rPr>
        <w:t>第四十五条</w:t>
      </w:r>
      <w:r>
        <w:rPr>
          <w:rStyle w:val="C3"/>
          <w:rFonts w:ascii="Microsoft YaHei UI" w:hAnsi="Microsoft YaHei UI"/>
          <w:sz w:val="31"/>
        </w:rPr>
        <w:t>　本条例规定的违法情形造成公共财产损失的，应当依法承担赔偿责任。</w:t>
      </w:r>
    </w:p>
    <w:p>
      <w:pPr>
        <w:pStyle w:val="P1"/>
        <w:spacing w:lineRule="exact" w:line="600"/>
        <w:ind w:firstLine="640"/>
        <w:rPr>
          <w:rStyle w:val="C3"/>
          <w:rFonts w:ascii="仿宋_GB2312" w:hAnsi="仿宋_GB2312"/>
          <w:sz w:val="31"/>
        </w:rPr>
      </w:pPr>
      <w:r>
        <w:rPr>
          <w:rStyle w:val="C3"/>
          <w:rFonts w:ascii="Microsoft YaHei UI" w:hAnsi="Microsoft YaHei UI"/>
          <w:sz w:val="31"/>
        </w:rPr>
        <w:t>违反本条例规定，情节严重的，对单位或者个人按上限处罚，并予以曝光。</w:t>
      </w:r>
    </w:p>
    <w:p>
      <w:pPr>
        <w:pStyle w:val="P1"/>
        <w:spacing w:lineRule="exact" w:line="600"/>
        <w:ind w:firstLine="640"/>
        <w:rPr>
          <w:rStyle w:val="C3"/>
          <w:rFonts w:ascii="仿宋_GB2312" w:hAnsi="仿宋_GB2312"/>
          <w:sz w:val="31"/>
        </w:rPr>
      </w:pPr>
      <w:r>
        <w:rPr>
          <w:rStyle w:val="C3"/>
          <w:rFonts w:ascii="黑体" w:hAnsi="黑体"/>
          <w:sz w:val="31"/>
        </w:rPr>
        <w:t>第四十六条</w:t>
      </w:r>
      <w:r>
        <w:rPr>
          <w:rStyle w:val="C3"/>
          <w:rFonts w:ascii="Microsoft YaHei UI" w:hAnsi="Microsoft YaHei UI"/>
          <w:sz w:val="31"/>
        </w:rPr>
        <w:t>　违反本条例规定，有第一项规定行为的，处</w:t>
      </w:r>
      <w:r>
        <w:rPr>
          <w:rStyle w:val="C3"/>
          <w:rFonts w:ascii="仿宋_GB2312" w:hAnsi="仿宋_GB2312"/>
          <w:sz w:val="31"/>
        </w:rPr>
        <w:t>10</w:t>
      </w:r>
      <w:r>
        <w:rPr>
          <w:rStyle w:val="C3"/>
          <w:rFonts w:ascii="Microsoft YaHei UI" w:hAnsi="Microsoft YaHei UI"/>
          <w:sz w:val="31"/>
        </w:rPr>
        <w:t>元罚款；有第二至五项规定行为的，处</w:t>
      </w:r>
      <w:r>
        <w:rPr>
          <w:rStyle w:val="C3"/>
          <w:rFonts w:ascii="仿宋_GB2312" w:hAnsi="仿宋_GB2312"/>
          <w:sz w:val="31"/>
        </w:rPr>
        <w:t>50</w:t>
      </w:r>
      <w:r>
        <w:rPr>
          <w:rStyle w:val="C3"/>
          <w:rFonts w:ascii="Microsoft YaHei UI" w:hAnsi="Microsoft YaHei UI"/>
          <w:sz w:val="31"/>
        </w:rPr>
        <w:t>元以下罚款；有第六项规定行为的，处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w:t>
      </w:r>
    </w:p>
    <w:p>
      <w:pPr>
        <w:pStyle w:val="P1"/>
        <w:spacing w:lineRule="exact" w:line="600"/>
        <w:ind w:firstLine="640"/>
        <w:rPr>
          <w:rStyle w:val="C3"/>
          <w:rFonts w:ascii="仿宋_GB2312" w:hAnsi="仿宋_GB2312"/>
          <w:sz w:val="31"/>
        </w:rPr>
      </w:pPr>
      <w:r>
        <w:rPr>
          <w:rStyle w:val="C3"/>
          <w:rFonts w:ascii="Microsoft YaHei UI" w:hAnsi="Microsoft YaHei UI"/>
          <w:sz w:val="31"/>
        </w:rPr>
        <w:t>（一）随地吐痰、便溺，在禁烟场所吸烟，乱扔果皮、纸屑、烟蒂等废弃物的；</w:t>
      </w:r>
    </w:p>
    <w:p>
      <w:pPr>
        <w:pStyle w:val="P1"/>
        <w:spacing w:lineRule="exact" w:line="600"/>
        <w:ind w:firstLine="640"/>
        <w:rPr>
          <w:rStyle w:val="C3"/>
          <w:rFonts w:ascii="仿宋_GB2312" w:hAnsi="仿宋_GB2312"/>
          <w:sz w:val="31"/>
        </w:rPr>
      </w:pPr>
      <w:r>
        <w:rPr>
          <w:rStyle w:val="C3"/>
          <w:rFonts w:ascii="Microsoft YaHei UI" w:hAnsi="Microsoft YaHei UI"/>
          <w:sz w:val="31"/>
        </w:rPr>
        <w:t>（二）从运输工具向外随意抛掷物品的；</w:t>
      </w:r>
    </w:p>
    <w:p>
      <w:pPr>
        <w:pStyle w:val="P1"/>
        <w:spacing w:lineRule="exact" w:line="600"/>
        <w:ind w:firstLine="640"/>
        <w:rPr>
          <w:rStyle w:val="C3"/>
          <w:rFonts w:ascii="仿宋_GB2312" w:hAnsi="仿宋_GB2312"/>
          <w:sz w:val="31"/>
        </w:rPr>
      </w:pPr>
      <w:r>
        <w:rPr>
          <w:rStyle w:val="C3"/>
          <w:rFonts w:ascii="Microsoft YaHei UI" w:hAnsi="Microsoft YaHei UI"/>
          <w:sz w:val="31"/>
        </w:rPr>
        <w:t>（三）在殡仪馆和墓园外焚烧冥纸、冥币的；</w:t>
      </w:r>
    </w:p>
    <w:p>
      <w:pPr>
        <w:pStyle w:val="P1"/>
        <w:spacing w:lineRule="exact" w:line="600"/>
        <w:ind w:firstLine="640"/>
        <w:rPr>
          <w:rStyle w:val="C3"/>
          <w:rFonts w:ascii="仿宋_GB2312" w:hAnsi="仿宋_GB2312"/>
          <w:sz w:val="31"/>
        </w:rPr>
      </w:pPr>
      <w:r>
        <w:rPr>
          <w:rStyle w:val="C3"/>
          <w:rFonts w:ascii="Microsoft YaHei UI" w:hAnsi="Microsoft YaHei UI"/>
          <w:sz w:val="31"/>
        </w:rPr>
        <w:t>（四）携带犬只在禁止的时段进入广场、公园等人员密集的开放式公共场所的；</w:t>
      </w:r>
    </w:p>
    <w:p>
      <w:pPr>
        <w:pStyle w:val="P1"/>
        <w:spacing w:lineRule="exact" w:line="600"/>
        <w:ind w:firstLine="640"/>
        <w:rPr>
          <w:rStyle w:val="C3"/>
          <w:rFonts w:ascii="仿宋_GB2312" w:hAnsi="仿宋_GB2312"/>
          <w:sz w:val="31"/>
        </w:rPr>
      </w:pPr>
      <w:r>
        <w:rPr>
          <w:rStyle w:val="C3"/>
          <w:rFonts w:ascii="Microsoft YaHei UI" w:hAnsi="Microsoft YaHei UI"/>
          <w:sz w:val="31"/>
        </w:rPr>
        <w:t>（五）在按国家行政建制设立的市的市区内饲养家禽、家畜的；</w:t>
      </w:r>
    </w:p>
    <w:p>
      <w:pPr>
        <w:pStyle w:val="P1"/>
        <w:spacing w:lineRule="exact" w:line="600"/>
        <w:ind w:firstLine="640"/>
        <w:rPr>
          <w:rStyle w:val="C3"/>
          <w:rFonts w:ascii="仿宋_GB2312" w:hAnsi="仿宋_GB2312"/>
          <w:strike w:val="1"/>
          <w:sz w:val="31"/>
        </w:rPr>
      </w:pPr>
      <w:r>
        <w:rPr>
          <w:rStyle w:val="C3"/>
          <w:rFonts w:ascii="Microsoft YaHei UI" w:hAnsi="Microsoft YaHei UI"/>
          <w:sz w:val="31"/>
        </w:rPr>
        <w:t>（六）在店外、阳台外、窗外、屋顶、平台、外走廊，安装、堆放或者吊挂有碍市容、危及安全的物品的。</w:t>
      </w:r>
    </w:p>
    <w:p>
      <w:pPr>
        <w:pStyle w:val="P1"/>
        <w:spacing w:lineRule="exact" w:line="600"/>
        <w:ind w:firstLine="640"/>
        <w:rPr>
          <w:rStyle w:val="C3"/>
          <w:rFonts w:ascii="仿宋_GB2312" w:hAnsi="仿宋_GB2312"/>
          <w:sz w:val="31"/>
        </w:rPr>
      </w:pPr>
      <w:r>
        <w:rPr>
          <w:rStyle w:val="C3"/>
          <w:rFonts w:ascii="黑体" w:hAnsi="黑体"/>
          <w:sz w:val="31"/>
        </w:rPr>
        <w:t>第四十七条</w:t>
      </w:r>
      <w:r>
        <w:rPr>
          <w:rStyle w:val="C3"/>
          <w:rFonts w:ascii="Microsoft YaHei UI" w:hAnsi="Microsoft YaHei UI"/>
          <w:sz w:val="31"/>
        </w:rPr>
        <w:t>　违反本条例规定，有第一至三项规定行为的，责令停止违法行为，限期清理</w:t>
      </w:r>
      <w:bookmarkStart w:id="0" w:name="OLE_LINK12"/>
      <w:r>
        <w:rPr>
          <w:rStyle w:val="C3"/>
          <w:rFonts w:ascii="Microsoft YaHei UI" w:hAnsi="Microsoft YaHei UI"/>
          <w:sz w:val="31"/>
        </w:rPr>
        <w:t>，逾期不清理的，</w:t>
      </w:r>
      <w:bookmarkStart w:id="1" w:name="OLE_LINK10"/>
      <w:r>
        <w:rPr>
          <w:rStyle w:val="C3"/>
          <w:rFonts w:ascii="Microsoft YaHei UI" w:hAnsi="Microsoft YaHei UI"/>
          <w:sz w:val="31"/>
        </w:rPr>
        <w:t>给予警告，处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200</w:t>
      </w:r>
      <w:r>
        <w:rPr>
          <w:rStyle w:val="C3"/>
          <w:rFonts w:ascii="Microsoft YaHei UI" w:hAnsi="Microsoft YaHei UI"/>
          <w:sz w:val="31"/>
        </w:rPr>
        <w:t>元以下罚款</w:t>
      </w:r>
      <w:bookmarkEnd w:id="0"/>
      <w:bookmarkEnd w:id="1"/>
      <w:r>
        <w:rPr>
          <w:rStyle w:val="C3"/>
          <w:rFonts w:ascii="Microsoft YaHei UI" w:hAnsi="Microsoft YaHei UI"/>
          <w:sz w:val="31"/>
        </w:rPr>
        <w:t>；有第四项规定未在指定地点分类投放生活垃圾行为的，责令改正；情节严重的，对单位处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万元以下罚款，对个人处</w:t>
      </w:r>
      <w:r>
        <w:rPr>
          <w:rStyle w:val="C3"/>
          <w:rFonts w:ascii="仿宋_GB2312" w:hAnsi="仿宋_GB2312"/>
          <w:sz w:val="31"/>
        </w:rPr>
        <w:t>100</w:t>
      </w:r>
      <w:r>
        <w:rPr>
          <w:rStyle w:val="C3"/>
          <w:rFonts w:ascii="Microsoft YaHei UI" w:hAnsi="Microsoft YaHei UI"/>
          <w:sz w:val="31"/>
        </w:rPr>
        <w:t>元以下罚款；有第四项规定未按时间、方式分类投放生活垃圾行为的，责令停止违法行为，限期清理，逾期不清理的，给予警告，处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600"/>
        <w:ind w:firstLine="640"/>
        <w:rPr>
          <w:rStyle w:val="C3"/>
          <w:rFonts w:ascii="仿宋_GB2312" w:hAnsi="仿宋_GB2312"/>
          <w:sz w:val="31"/>
        </w:rPr>
      </w:pPr>
      <w:r>
        <w:rPr>
          <w:rStyle w:val="C3"/>
          <w:rFonts w:ascii="Microsoft YaHei UI" w:hAnsi="Microsoft YaHei UI"/>
          <w:sz w:val="31"/>
        </w:rPr>
        <w:t>（一）占用桥梁、人行天桥、地下通道、广场、绿地等公共场所，从事设摊经营、兜售物品、劳务交易、派发广告、维修和清洗机动车辆等活动的；</w:t>
      </w:r>
    </w:p>
    <w:p>
      <w:pPr>
        <w:pStyle w:val="P1"/>
        <w:spacing w:lineRule="exact" w:line="600"/>
        <w:ind w:firstLine="640"/>
        <w:rPr>
          <w:rStyle w:val="C3"/>
          <w:rFonts w:ascii="仿宋_GB2312" w:hAnsi="仿宋_GB2312"/>
          <w:sz w:val="31"/>
        </w:rPr>
      </w:pPr>
      <w:r>
        <w:rPr>
          <w:rStyle w:val="C3"/>
          <w:rFonts w:ascii="Microsoft YaHei UI" w:hAnsi="Microsoft YaHei UI"/>
          <w:sz w:val="31"/>
        </w:rPr>
        <w:t>（二）将废弃物、污废水、油污倒入排水管网、绿化带或者路面等非指定地点的；</w:t>
      </w:r>
    </w:p>
    <w:p>
      <w:pPr>
        <w:pStyle w:val="P1"/>
        <w:spacing w:lineRule="exact" w:line="600"/>
        <w:ind w:firstLine="640"/>
        <w:rPr>
          <w:rStyle w:val="C3"/>
          <w:rFonts w:ascii="仿宋_GB2312" w:hAnsi="仿宋_GB2312"/>
          <w:sz w:val="31"/>
        </w:rPr>
      </w:pPr>
      <w:r>
        <w:rPr>
          <w:rStyle w:val="C3"/>
          <w:rFonts w:ascii="Microsoft YaHei UI" w:hAnsi="Microsoft YaHei UI"/>
          <w:sz w:val="31"/>
        </w:rPr>
        <w:t>（三）携带犬只进入禁止进入的场所的；</w:t>
      </w:r>
    </w:p>
    <w:p>
      <w:pPr>
        <w:pStyle w:val="P1"/>
        <w:spacing w:lineRule="exact" w:line="600"/>
        <w:ind w:firstLine="640"/>
        <w:rPr>
          <w:rStyle w:val="C3"/>
          <w:rFonts w:ascii="仿宋_GB2312" w:hAnsi="仿宋_GB2312"/>
          <w:sz w:val="31"/>
        </w:rPr>
      </w:pPr>
      <w:r>
        <w:rPr>
          <w:rStyle w:val="C3"/>
          <w:rFonts w:ascii="Microsoft YaHei UI" w:hAnsi="Microsoft YaHei UI"/>
          <w:sz w:val="31"/>
        </w:rPr>
        <w:t>（四）未按规定的时间、地点、方式分类投放生活垃圾的。</w:t>
      </w:r>
    </w:p>
    <w:p>
      <w:pPr>
        <w:pStyle w:val="P1"/>
        <w:spacing w:lineRule="exact" w:line="600"/>
        <w:ind w:firstLine="640"/>
        <w:rPr>
          <w:rStyle w:val="C3"/>
          <w:rFonts w:ascii="仿宋_GB2312" w:hAnsi="仿宋_GB2312"/>
          <w:sz w:val="31"/>
        </w:rPr>
      </w:pPr>
      <w:r>
        <w:rPr>
          <w:rStyle w:val="C3"/>
          <w:rFonts w:ascii="黑体" w:hAnsi="黑体"/>
          <w:sz w:val="31"/>
        </w:rPr>
        <w:t>第四十八条</w:t>
      </w:r>
      <w:r>
        <w:rPr>
          <w:rStyle w:val="C3"/>
          <w:rFonts w:ascii="Microsoft YaHei UI" w:hAnsi="Microsoft YaHei UI"/>
          <w:sz w:val="31"/>
        </w:rPr>
        <w:t>　违反本条例规定，有下列行为之一的，责令限期改正、清理或者拆除；逾期不改正、不清理或者不拆除的，</w:t>
      </w:r>
      <w:bookmarkStart w:id="2" w:name="OLE_LINK11"/>
      <w:r>
        <w:rPr>
          <w:rStyle w:val="C3"/>
          <w:rFonts w:ascii="Microsoft YaHei UI" w:hAnsi="Microsoft YaHei UI"/>
          <w:sz w:val="31"/>
        </w:rPr>
        <w:t>依法清理拆除，处</w:t>
      </w:r>
      <w:r>
        <w:rPr>
          <w:rStyle w:val="C3"/>
          <w:rFonts w:ascii="仿宋_GB2312" w:hAnsi="仿宋_GB2312"/>
          <w:sz w:val="31"/>
        </w:rPr>
        <w:t>200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w:t>
      </w:r>
      <w:bookmarkEnd w:id="2"/>
      <w:r>
        <w:rPr>
          <w:rStyle w:val="C3"/>
          <w:rFonts w:ascii="Microsoft YaHei UI" w:hAnsi="Microsoft YaHei UI"/>
          <w:sz w:val="31"/>
        </w:rPr>
        <w:t>：</w:t>
      </w:r>
    </w:p>
    <w:p>
      <w:pPr>
        <w:pStyle w:val="P1"/>
        <w:spacing w:lineRule="exact" w:line="600"/>
        <w:ind w:firstLine="640"/>
        <w:rPr>
          <w:rStyle w:val="C3"/>
          <w:rFonts w:ascii="仿宋_GB2312" w:hAnsi="仿宋_GB2312"/>
          <w:sz w:val="31"/>
        </w:rPr>
      </w:pPr>
      <w:r>
        <w:rPr>
          <w:rStyle w:val="C3"/>
          <w:rFonts w:ascii="Microsoft YaHei UI" w:hAnsi="Microsoft YaHei UI"/>
          <w:sz w:val="31"/>
        </w:rPr>
        <w:t>（一）店外经营、作业、展示或者堆放商品，放置灯箱和扬声器等的；</w:t>
      </w:r>
    </w:p>
    <w:p>
      <w:pPr>
        <w:pStyle w:val="P1"/>
        <w:spacing w:lineRule="exact" w:line="600"/>
        <w:ind w:firstLine="640"/>
        <w:rPr>
          <w:rStyle w:val="C3"/>
          <w:rFonts w:ascii="仿宋_GB2312" w:hAnsi="仿宋_GB2312"/>
          <w:sz w:val="31"/>
        </w:rPr>
      </w:pPr>
      <w:r>
        <w:rPr>
          <w:rStyle w:val="C3"/>
          <w:rFonts w:ascii="Microsoft YaHei UI" w:hAnsi="Microsoft YaHei UI"/>
          <w:sz w:val="31"/>
        </w:rPr>
        <w:t>（二）便民市场开办者未按照规定的时间、位置组织入市、撤市、或者经营的；</w:t>
      </w:r>
    </w:p>
    <w:p>
      <w:pPr>
        <w:pStyle w:val="P1"/>
        <w:spacing w:lineRule="exact" w:line="600"/>
        <w:ind w:firstLine="640"/>
        <w:rPr>
          <w:rStyle w:val="C3"/>
          <w:rFonts w:ascii="仿宋_GB2312" w:hAnsi="仿宋_GB2312"/>
          <w:sz w:val="31"/>
        </w:rPr>
      </w:pPr>
      <w:r>
        <w:rPr>
          <w:rStyle w:val="C3"/>
          <w:rFonts w:ascii="Microsoft YaHei UI" w:hAnsi="Microsoft YaHei UI"/>
          <w:sz w:val="31"/>
        </w:rPr>
        <w:t>（三）未按照批准的位置、规格和期限设置大型户外广告的；</w:t>
      </w:r>
    </w:p>
    <w:p>
      <w:pPr>
        <w:pStyle w:val="P1"/>
        <w:spacing w:lineRule="exact" w:line="600"/>
        <w:ind w:firstLine="640"/>
        <w:rPr>
          <w:rStyle w:val="C3"/>
          <w:rFonts w:ascii="仿宋_GB2312" w:hAnsi="仿宋_GB2312"/>
          <w:sz w:val="31"/>
        </w:rPr>
      </w:pPr>
      <w:r>
        <w:rPr>
          <w:rStyle w:val="C3"/>
          <w:rFonts w:ascii="Microsoft YaHei UI" w:hAnsi="Microsoft YaHei UI"/>
          <w:sz w:val="31"/>
        </w:rPr>
        <w:t>（四）在依法设置或者施划的临时停车泊位上设置地桩、地锁或者其他障碍物的；</w:t>
      </w:r>
    </w:p>
    <w:p>
      <w:pPr>
        <w:pStyle w:val="P1"/>
        <w:spacing w:lineRule="exact" w:line="600"/>
        <w:ind w:firstLine="640"/>
        <w:rPr>
          <w:rStyle w:val="C3"/>
          <w:rFonts w:ascii="仿宋_GB2312" w:hAnsi="仿宋_GB2312"/>
          <w:sz w:val="31"/>
        </w:rPr>
      </w:pPr>
      <w:r>
        <w:rPr>
          <w:rStyle w:val="C3"/>
          <w:rFonts w:ascii="Microsoft YaHei UI" w:hAnsi="Microsoft YaHei UI"/>
          <w:sz w:val="31"/>
        </w:rPr>
        <w:t>（五）环境卫生作业单位将垃圾扫入或者倒入排水管网、绿化带等非指定地点的；</w:t>
      </w:r>
    </w:p>
    <w:p>
      <w:pPr>
        <w:pStyle w:val="P1"/>
        <w:spacing w:lineRule="exact" w:line="600"/>
        <w:ind w:firstLine="640"/>
        <w:rPr>
          <w:rStyle w:val="C3"/>
          <w:rFonts w:ascii="仿宋_GB2312" w:hAnsi="仿宋_GB2312"/>
          <w:sz w:val="31"/>
        </w:rPr>
      </w:pPr>
      <w:r>
        <w:rPr>
          <w:rStyle w:val="C3"/>
          <w:rFonts w:ascii="Microsoft YaHei UI" w:hAnsi="Microsoft YaHei UI"/>
          <w:sz w:val="31"/>
        </w:rPr>
        <w:t>（六）车辆带泥运行的；</w:t>
      </w:r>
    </w:p>
    <w:p>
      <w:pPr>
        <w:pStyle w:val="P1"/>
        <w:spacing w:lineRule="exact" w:line="600"/>
        <w:ind w:firstLine="640"/>
        <w:rPr>
          <w:rStyle w:val="C3"/>
          <w:rFonts w:ascii="仿宋_GB2312" w:hAnsi="仿宋_GB2312"/>
          <w:sz w:val="31"/>
        </w:rPr>
      </w:pPr>
      <w:r>
        <w:rPr>
          <w:rStyle w:val="C3"/>
          <w:rFonts w:ascii="Microsoft YaHei UI" w:hAnsi="Microsoft YaHei UI"/>
          <w:sz w:val="31"/>
        </w:rPr>
        <w:t>（七）在树木、地面、电杆、建（构）筑物或者其他设施上刻画、涂写的；</w:t>
      </w:r>
    </w:p>
    <w:p>
      <w:pPr>
        <w:pStyle w:val="P1"/>
        <w:spacing w:lineRule="exact" w:line="600"/>
        <w:ind w:firstLine="640"/>
        <w:rPr>
          <w:rStyle w:val="C3"/>
          <w:rFonts w:ascii="仿宋_GB2312" w:hAnsi="仿宋_GB2312"/>
          <w:strike w:val="1"/>
          <w:sz w:val="31"/>
        </w:rPr>
      </w:pPr>
      <w:r>
        <w:rPr>
          <w:rStyle w:val="C3"/>
          <w:rFonts w:ascii="Microsoft YaHei UI" w:hAnsi="Microsoft YaHei UI"/>
          <w:sz w:val="31"/>
        </w:rPr>
        <w:t>（八）未在指定位置安装空调外机、太阳能等设施、设备，破坏建筑物外立面的。</w:t>
      </w:r>
    </w:p>
    <w:p>
      <w:pPr>
        <w:pStyle w:val="P1"/>
        <w:spacing w:lineRule="exact" w:line="600"/>
        <w:ind w:firstLine="640"/>
        <w:rPr>
          <w:rStyle w:val="C3"/>
          <w:rFonts w:ascii="仿宋_GB2312" w:hAnsi="仿宋_GB2312"/>
          <w:sz w:val="31"/>
        </w:rPr>
      </w:pPr>
      <w:r>
        <w:rPr>
          <w:rStyle w:val="C3"/>
          <w:rFonts w:ascii="黑体" w:hAnsi="黑体"/>
          <w:sz w:val="31"/>
        </w:rPr>
        <w:t>第四十九条</w:t>
      </w:r>
      <w:r>
        <w:rPr>
          <w:rStyle w:val="C3"/>
          <w:rFonts w:ascii="Microsoft YaHei UI" w:hAnsi="Microsoft YaHei UI"/>
          <w:sz w:val="31"/>
        </w:rPr>
        <w:t>　违反本条例规定，有下列行为之一的，责令停止违法行为，限期改正、清理拆除或者采取其他补救措施；逾期不改正、不清理、不拆除或者不采取其他补救措施的，</w:t>
      </w:r>
      <w:bookmarkStart w:id="3" w:name="OLE_LINK16"/>
      <w:r>
        <w:rPr>
          <w:rStyle w:val="C3"/>
          <w:rFonts w:ascii="Microsoft YaHei UI" w:hAnsi="Microsoft YaHei UI"/>
          <w:sz w:val="31"/>
        </w:rPr>
        <w:t>依法清理拆除，</w:t>
      </w:r>
      <w:bookmarkEnd w:id="3"/>
      <w:r>
        <w:rPr>
          <w:rStyle w:val="C3"/>
          <w:rFonts w:ascii="Microsoft YaHei UI" w:hAnsi="Microsoft YaHei UI"/>
          <w:sz w:val="31"/>
        </w:rPr>
        <w:t>处以罚款：</w:t>
      </w:r>
    </w:p>
    <w:p>
      <w:pPr>
        <w:pStyle w:val="P1"/>
        <w:spacing w:lineRule="exact" w:line="600"/>
        <w:ind w:firstLine="640"/>
        <w:rPr>
          <w:rStyle w:val="C3"/>
          <w:rFonts w:ascii="仿宋_GB2312" w:hAnsi="仿宋_GB2312"/>
          <w:sz w:val="31"/>
        </w:rPr>
      </w:pPr>
      <w:r>
        <w:rPr>
          <w:rStyle w:val="C3"/>
          <w:rFonts w:ascii="Microsoft YaHei UI" w:hAnsi="Microsoft YaHei UI"/>
          <w:sz w:val="31"/>
        </w:rPr>
        <w:t>（一）未经批准在城市道路及两侧、广场、地下通道等公共场地堆放物料，搭建建（构）筑物或者其他设施的；</w:t>
      </w:r>
    </w:p>
    <w:p>
      <w:pPr>
        <w:pStyle w:val="P1"/>
        <w:spacing w:lineRule="exact" w:line="600"/>
        <w:ind w:firstLine="640"/>
        <w:rPr>
          <w:rStyle w:val="C3"/>
          <w:rFonts w:ascii="仿宋_GB2312" w:hAnsi="仿宋_GB2312"/>
          <w:sz w:val="31"/>
        </w:rPr>
      </w:pPr>
      <w:r>
        <w:rPr>
          <w:rStyle w:val="C3"/>
          <w:rFonts w:ascii="Microsoft YaHei UI" w:hAnsi="Microsoft YaHei UI"/>
          <w:sz w:val="31"/>
        </w:rPr>
        <w:t>（二）未经批准擅自设置大型户外广告，影响市容的；</w:t>
      </w:r>
    </w:p>
    <w:p>
      <w:pPr>
        <w:pStyle w:val="P1"/>
        <w:spacing w:lineRule="exact" w:line="600"/>
        <w:ind w:firstLine="640"/>
        <w:rPr>
          <w:rStyle w:val="C3"/>
          <w:rFonts w:ascii="仿宋_GB2312" w:hAnsi="仿宋_GB2312"/>
          <w:sz w:val="31"/>
        </w:rPr>
      </w:pPr>
      <w:r>
        <w:rPr>
          <w:rStyle w:val="C3"/>
          <w:rFonts w:ascii="Microsoft YaHei UI" w:hAnsi="Microsoft YaHei UI"/>
          <w:sz w:val="31"/>
        </w:rPr>
        <w:t>（三）在城市道路及其两侧等公共露天场所屠宰动物的；</w:t>
      </w:r>
    </w:p>
    <w:p>
      <w:pPr>
        <w:pStyle w:val="P1"/>
        <w:spacing w:lineRule="exact" w:line="600"/>
        <w:ind w:firstLine="640"/>
        <w:rPr>
          <w:rStyle w:val="C3"/>
          <w:rFonts w:ascii="仿宋_GB2312" w:hAnsi="仿宋_GB2312"/>
          <w:sz w:val="31"/>
        </w:rPr>
      </w:pPr>
      <w:r>
        <w:rPr>
          <w:rStyle w:val="C3"/>
          <w:rFonts w:ascii="Microsoft YaHei UI" w:hAnsi="Microsoft YaHei UI"/>
          <w:sz w:val="31"/>
        </w:rPr>
        <w:t>（四）在公（游）园或者公共绿地等场所放牧牲畜的；</w:t>
      </w:r>
    </w:p>
    <w:p>
      <w:pPr>
        <w:pStyle w:val="P1"/>
        <w:spacing w:lineRule="exact" w:line="600"/>
        <w:ind w:firstLine="640"/>
        <w:rPr>
          <w:rStyle w:val="C3"/>
          <w:rFonts w:ascii="仿宋_GB2312" w:hAnsi="仿宋_GB2312"/>
          <w:sz w:val="31"/>
        </w:rPr>
      </w:pPr>
      <w:r>
        <w:rPr>
          <w:rStyle w:val="C3"/>
          <w:rFonts w:ascii="Microsoft YaHei UI" w:hAnsi="Microsoft YaHei UI"/>
          <w:sz w:val="31"/>
        </w:rPr>
        <w:t>（五）物业服务企业或者其他责任单位未及时将居民区产生的生活垃圾运送到垃圾转运站的；</w:t>
      </w:r>
    </w:p>
    <w:p>
      <w:pPr>
        <w:pStyle w:val="P1"/>
        <w:spacing w:lineRule="exact" w:line="600"/>
        <w:ind w:firstLine="640"/>
        <w:rPr>
          <w:rStyle w:val="C3"/>
          <w:rFonts w:ascii="仿宋_GB2312" w:hAnsi="仿宋_GB2312"/>
          <w:sz w:val="31"/>
        </w:rPr>
      </w:pPr>
      <w:r>
        <w:rPr>
          <w:rStyle w:val="C3"/>
          <w:rFonts w:ascii="Microsoft YaHei UI" w:hAnsi="Microsoft YaHei UI"/>
          <w:sz w:val="31"/>
        </w:rPr>
        <w:t>（六）非法侵占、损坏、拆除、关闭环境卫生设施或者擅自改变其使用性质的；</w:t>
      </w:r>
    </w:p>
    <w:p>
      <w:pPr>
        <w:pStyle w:val="P1"/>
        <w:spacing w:lineRule="exact" w:line="600"/>
        <w:ind w:firstLine="640"/>
        <w:rPr>
          <w:rStyle w:val="C3"/>
          <w:rFonts w:ascii="仿宋_GB2312" w:hAnsi="仿宋_GB2312"/>
          <w:sz w:val="31"/>
        </w:rPr>
      </w:pPr>
      <w:r>
        <w:rPr>
          <w:rStyle w:val="C3"/>
          <w:rFonts w:ascii="Microsoft YaHei UI" w:hAnsi="Microsoft YaHei UI"/>
          <w:sz w:val="31"/>
        </w:rPr>
        <w:t>（七）未经批准在建（构）筑物、设施上乱张贴、乱张挂的；</w:t>
      </w:r>
    </w:p>
    <w:p>
      <w:pPr>
        <w:pStyle w:val="P1"/>
        <w:spacing w:lineRule="exact" w:line="600"/>
        <w:ind w:firstLine="640"/>
        <w:rPr>
          <w:rStyle w:val="C3"/>
          <w:rFonts w:ascii="仿宋_GB2312" w:hAnsi="仿宋_GB2312"/>
          <w:sz w:val="31"/>
        </w:rPr>
      </w:pPr>
      <w:r>
        <w:rPr>
          <w:rStyle w:val="C3"/>
          <w:rFonts w:ascii="Microsoft YaHei UI" w:hAnsi="Microsoft YaHei UI"/>
          <w:sz w:val="31"/>
        </w:rPr>
        <w:t>（八）将厨余垃圾倒入河道、排水管网、公共厕所等非指定地点的；</w:t>
      </w:r>
    </w:p>
    <w:p>
      <w:pPr>
        <w:pStyle w:val="P1"/>
        <w:spacing w:lineRule="exact" w:line="600"/>
        <w:ind w:firstLine="620"/>
        <w:rPr>
          <w:rStyle w:val="C3"/>
          <w:rFonts w:ascii="仿宋_GB2312" w:hAnsi="仿宋_GB2312"/>
          <w:sz w:val="31"/>
        </w:rPr>
      </w:pPr>
      <w:r>
        <w:rPr>
          <w:rStyle w:val="C3"/>
          <w:rFonts w:ascii="Microsoft YaHei UI" w:hAnsi="Microsoft YaHei UI"/>
          <w:sz w:val="31"/>
        </w:rPr>
        <w:t>（九）责任人未履行市容和环境卫生管理责任，致使临街建（构）筑物外立面破残的，有暴露垃圾、冰雪、粪便、污水和引发病媒生物孳生的其他污染源，或者环境卫生设施缺损的。</w:t>
      </w:r>
    </w:p>
    <w:p>
      <w:pPr>
        <w:pStyle w:val="P1"/>
        <w:spacing w:lineRule="exact" w:line="600"/>
        <w:ind w:firstLine="620"/>
        <w:rPr>
          <w:rStyle w:val="C3"/>
          <w:rFonts w:ascii="仿宋_GB2312" w:hAnsi="仿宋_GB2312"/>
          <w:sz w:val="31"/>
        </w:rPr>
      </w:pPr>
      <w:r>
        <w:rPr>
          <w:rStyle w:val="C3"/>
          <w:rFonts w:ascii="Microsoft YaHei UI" w:hAnsi="Microsoft YaHei UI"/>
          <w:sz w:val="31"/>
        </w:rPr>
        <w:t>有第一至五项规定行为的，处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元以下罚款；有第六项规定行为的，</w:t>
      </w:r>
      <w:r>
        <w:rPr>
          <w:rStyle w:val="C3"/>
          <w:rFonts w:ascii="Microsoft YaHei UI" w:hAnsi="Microsoft YaHei UI"/>
          <w:color w:val="333333"/>
          <w:sz w:val="31"/>
        </w:rPr>
        <w:t>属于经营行为的处</w:t>
      </w:r>
      <w:r>
        <w:rPr>
          <w:rStyle w:val="C3"/>
          <w:rFonts w:ascii="仿宋_GB2312" w:hAnsi="仿宋_GB2312"/>
          <w:color w:val="333333"/>
          <w:sz w:val="31"/>
        </w:rPr>
        <w:t>5000</w:t>
      </w:r>
      <w:r>
        <w:rPr>
          <w:rStyle w:val="C3"/>
          <w:rFonts w:ascii="Microsoft YaHei UI" w:hAnsi="Microsoft YaHei UI"/>
          <w:color w:val="333333"/>
          <w:sz w:val="31"/>
        </w:rPr>
        <w:t>元以上</w:t>
      </w:r>
      <w:r>
        <w:rPr>
          <w:rStyle w:val="C3"/>
          <w:rFonts w:ascii="仿宋_GB2312" w:hAnsi="仿宋_GB2312"/>
          <w:color w:val="333333"/>
          <w:sz w:val="31"/>
        </w:rPr>
        <w:t>1</w:t>
      </w:r>
      <w:r>
        <w:rPr>
          <w:rStyle w:val="C3"/>
          <w:rFonts w:ascii="Microsoft YaHei UI" w:hAnsi="Microsoft YaHei UI"/>
          <w:color w:val="333333"/>
          <w:sz w:val="31"/>
        </w:rPr>
        <w:t>万元以下罚款，属于非经营行为的处</w:t>
      </w:r>
      <w:r>
        <w:rPr>
          <w:rStyle w:val="C3"/>
          <w:rFonts w:ascii="仿宋_GB2312" w:hAnsi="仿宋_GB2312"/>
          <w:color w:val="333333"/>
          <w:sz w:val="31"/>
        </w:rPr>
        <w:t>500</w:t>
      </w:r>
      <w:r>
        <w:rPr>
          <w:rStyle w:val="C3"/>
          <w:rFonts w:ascii="Microsoft YaHei UI" w:hAnsi="Microsoft YaHei UI"/>
          <w:color w:val="333333"/>
          <w:sz w:val="31"/>
        </w:rPr>
        <w:t>元以上</w:t>
      </w:r>
      <w:r>
        <w:rPr>
          <w:rStyle w:val="C3"/>
          <w:rFonts w:ascii="仿宋_GB2312" w:hAnsi="仿宋_GB2312"/>
          <w:color w:val="333333"/>
          <w:sz w:val="31"/>
        </w:rPr>
        <w:t>1000</w:t>
      </w:r>
      <w:r>
        <w:rPr>
          <w:rStyle w:val="C3"/>
          <w:rFonts w:ascii="Microsoft YaHei UI" w:hAnsi="Microsoft YaHei UI"/>
          <w:color w:val="333333"/>
          <w:sz w:val="31"/>
        </w:rPr>
        <w:t>元以下罚款</w:t>
      </w:r>
      <w:r>
        <w:rPr>
          <w:rStyle w:val="C3"/>
          <w:rFonts w:ascii="Microsoft YaHei UI" w:hAnsi="Microsoft YaHei UI"/>
          <w:sz w:val="31"/>
        </w:rPr>
        <w:t>；有第七项规定行为的，对单位处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元以下罚款，对个人处</w:t>
      </w:r>
      <w:r>
        <w:rPr>
          <w:rStyle w:val="C3"/>
          <w:rFonts w:ascii="仿宋_GB2312" w:hAnsi="仿宋_GB2312"/>
          <w:sz w:val="31"/>
        </w:rPr>
        <w:t>100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元以下罚款；有第八项规定行为的，责令改正；情节严重的，对单位处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万元以下罚款，对个人处</w:t>
      </w:r>
      <w:r>
        <w:rPr>
          <w:rStyle w:val="C3"/>
          <w:rFonts w:ascii="仿宋_GB2312" w:hAnsi="仿宋_GB2312"/>
          <w:sz w:val="31"/>
        </w:rPr>
        <w:t>100</w:t>
      </w:r>
      <w:r>
        <w:rPr>
          <w:rStyle w:val="C3"/>
          <w:rFonts w:ascii="Microsoft YaHei UI" w:hAnsi="Microsoft YaHei UI"/>
          <w:sz w:val="31"/>
        </w:rPr>
        <w:t>元以下罚款；有第九项规定行为的，对单位处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元以下罚款，对个人处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200</w:t>
      </w:r>
      <w:r>
        <w:rPr>
          <w:rStyle w:val="C3"/>
          <w:rFonts w:ascii="Microsoft YaHei UI" w:hAnsi="Microsoft YaHei UI"/>
          <w:sz w:val="31"/>
        </w:rPr>
        <w:t>元以下罚款。</w:t>
      </w:r>
    </w:p>
    <w:p>
      <w:pPr>
        <w:pStyle w:val="P1"/>
        <w:spacing w:lineRule="exact" w:line="600"/>
        <w:ind w:firstLine="640"/>
        <w:rPr>
          <w:rStyle w:val="C3"/>
          <w:rFonts w:ascii="仿宋_GB2312" w:hAnsi="仿宋_GB2312"/>
          <w:sz w:val="31"/>
        </w:rPr>
      </w:pPr>
      <w:r>
        <w:rPr>
          <w:rStyle w:val="C3"/>
          <w:rFonts w:ascii="黑体" w:hAnsi="黑体"/>
          <w:sz w:val="31"/>
        </w:rPr>
        <w:t>第五十条</w:t>
      </w:r>
      <w:r>
        <w:rPr>
          <w:rStyle w:val="C3"/>
          <w:rFonts w:ascii="Microsoft YaHei UI" w:hAnsi="Microsoft YaHei UI"/>
          <w:sz w:val="31"/>
        </w:rPr>
        <w:t>　违反本条例规定，有下列行为之一的，责令限期改造、改正或者拆除；逾期不改造、不改正或者不拆除的，</w:t>
      </w:r>
      <w:bookmarkStart w:id="4" w:name="OLE_LINK4"/>
      <w:r>
        <w:rPr>
          <w:rStyle w:val="C3"/>
          <w:rFonts w:ascii="Microsoft YaHei UI" w:hAnsi="Microsoft YaHei UI"/>
          <w:sz w:val="31"/>
        </w:rPr>
        <w:t>依法清理拆除，处以罚款</w:t>
      </w:r>
      <w:bookmarkEnd w:id="4"/>
      <w:r>
        <w:rPr>
          <w:rStyle w:val="C3"/>
          <w:rFonts w:ascii="Microsoft YaHei UI" w:hAnsi="Microsoft YaHei UI"/>
          <w:sz w:val="31"/>
        </w:rPr>
        <w:t>：</w:t>
      </w:r>
    </w:p>
    <w:p>
      <w:pPr>
        <w:pStyle w:val="P1"/>
        <w:spacing w:lineRule="exact" w:line="600"/>
        <w:ind w:firstLine="640"/>
        <w:rPr>
          <w:rStyle w:val="C3"/>
          <w:rFonts w:ascii="仿宋_GB2312" w:hAnsi="仿宋_GB2312"/>
          <w:sz w:val="31"/>
        </w:rPr>
      </w:pPr>
      <w:r>
        <w:rPr>
          <w:rStyle w:val="C3"/>
          <w:rFonts w:ascii="Microsoft YaHei UI" w:hAnsi="Microsoft YaHei UI"/>
          <w:sz w:val="31"/>
        </w:rPr>
        <w:t>（一）城市道路出现坑凹、碎裂、隆起、溢水、塌方等情况未及时修复的、城市道路附属设施污损、缺失、移位，其产权或者管理维护单位未适时清洗、修复、补齐、归位的；</w:t>
      </w:r>
    </w:p>
    <w:p>
      <w:pPr>
        <w:pStyle w:val="P1"/>
        <w:spacing w:lineRule="exact" w:line="600"/>
        <w:ind w:firstLine="640"/>
        <w:rPr>
          <w:rStyle w:val="C3"/>
          <w:rFonts w:ascii="仿宋_GB2312" w:hAnsi="仿宋_GB2312"/>
          <w:sz w:val="31"/>
        </w:rPr>
      </w:pPr>
      <w:r>
        <w:rPr>
          <w:rStyle w:val="C3"/>
          <w:rFonts w:ascii="Microsoft YaHei UI" w:hAnsi="Microsoft YaHei UI"/>
          <w:sz w:val="31"/>
        </w:rPr>
        <w:t>（二）依法举办的展览、促销、文化、体育、庆典、公益及商业等活动，未设置临时环境卫生设施，未及时清除活动产生的垃圾等废弃物，活动结束后未及时拆除临时设施、清理现场或者对活动产生的场地、设施破损没有进行修复的；</w:t>
      </w:r>
    </w:p>
    <w:p>
      <w:pPr>
        <w:pStyle w:val="P1"/>
        <w:spacing w:lineRule="exact" w:line="600"/>
        <w:ind w:firstLine="640"/>
        <w:rPr>
          <w:rStyle w:val="C3"/>
          <w:rFonts w:ascii="仿宋_GB2312" w:hAnsi="仿宋_GB2312"/>
          <w:sz w:val="31"/>
        </w:rPr>
      </w:pPr>
      <w:r>
        <w:rPr>
          <w:rStyle w:val="C3"/>
          <w:rFonts w:ascii="Microsoft YaHei UI" w:hAnsi="Microsoft YaHei UI"/>
          <w:sz w:val="31"/>
        </w:rPr>
        <w:t>（三）在城市道路两侧、广场、绿地和公园等违反规定设置排油烟口或者排水口的；</w:t>
      </w:r>
    </w:p>
    <w:p>
      <w:pPr>
        <w:pStyle w:val="P1"/>
        <w:spacing w:lineRule="exact" w:line="600"/>
        <w:ind w:firstLine="640"/>
        <w:rPr>
          <w:rStyle w:val="C3"/>
          <w:rFonts w:ascii="仿宋_GB2312" w:hAnsi="仿宋_GB2312"/>
          <w:sz w:val="31"/>
        </w:rPr>
      </w:pPr>
      <w:r>
        <w:rPr>
          <w:rStyle w:val="C3"/>
          <w:rFonts w:ascii="Microsoft YaHei UI" w:hAnsi="Microsoft YaHei UI"/>
          <w:sz w:val="31"/>
        </w:rPr>
        <w:t>（四）施工现场的出入口路面未硬化的；</w:t>
      </w:r>
    </w:p>
    <w:p>
      <w:pPr>
        <w:pStyle w:val="P1"/>
        <w:spacing w:lineRule="exact" w:line="600"/>
        <w:ind w:firstLine="640"/>
        <w:rPr>
          <w:rStyle w:val="C3"/>
          <w:rFonts w:ascii="仿宋_GB2312" w:hAnsi="仿宋_GB2312"/>
          <w:sz w:val="31"/>
        </w:rPr>
      </w:pPr>
      <w:r>
        <w:rPr>
          <w:rStyle w:val="C3"/>
          <w:rFonts w:ascii="Microsoft YaHei UI" w:hAnsi="Microsoft YaHei UI"/>
          <w:sz w:val="31"/>
        </w:rPr>
        <w:t>（五）临街工地不设置护栏或者不作遮挡，施工现场的材料、机具未堆放整齐，停工场地未及时整理并作覆盖的，或者竣工后未及时清理和平整场地，影响市容和环境卫生的；</w:t>
      </w:r>
    </w:p>
    <w:p>
      <w:pPr>
        <w:pStyle w:val="P1"/>
        <w:spacing w:lineRule="exact" w:line="600"/>
        <w:ind w:firstLine="620"/>
        <w:rPr>
          <w:rStyle w:val="C3"/>
          <w:rFonts w:ascii="仿宋_GB2312" w:hAnsi="仿宋_GB2312"/>
          <w:sz w:val="31"/>
        </w:rPr>
      </w:pPr>
      <w:r>
        <w:rPr>
          <w:rStyle w:val="C3"/>
          <w:rFonts w:ascii="Microsoft YaHei UI" w:hAnsi="Microsoft YaHei UI"/>
          <w:sz w:val="31"/>
        </w:rPr>
        <w:t>（六）施工围挡发布公益广告面积低于三分之一的；</w:t>
      </w:r>
    </w:p>
    <w:p>
      <w:pPr>
        <w:pStyle w:val="P1"/>
        <w:spacing w:lineRule="exact" w:line="600"/>
        <w:ind w:firstLine="640"/>
        <w:rPr>
          <w:rStyle w:val="C3"/>
          <w:rFonts w:ascii="仿宋_GB2312" w:hAnsi="仿宋_GB2312"/>
          <w:sz w:val="31"/>
        </w:rPr>
      </w:pPr>
      <w:r>
        <w:rPr>
          <w:rStyle w:val="C3"/>
          <w:rFonts w:ascii="Microsoft YaHei UI" w:hAnsi="Microsoft YaHei UI"/>
          <w:sz w:val="31"/>
        </w:rPr>
        <w:t>（七）在城市道路上运输散装和液体货物未采取密闭、包扎、覆盖等设施或者产生泄漏、遗撒的；</w:t>
      </w:r>
    </w:p>
    <w:p>
      <w:pPr>
        <w:pStyle w:val="P1"/>
        <w:spacing w:lineRule="exact" w:line="600"/>
        <w:ind w:firstLine="640"/>
        <w:rPr>
          <w:rStyle w:val="C3"/>
          <w:rFonts w:ascii="仿宋_GB2312" w:hAnsi="仿宋_GB2312"/>
          <w:sz w:val="31"/>
        </w:rPr>
      </w:pPr>
      <w:r>
        <w:rPr>
          <w:rStyle w:val="C3"/>
          <w:rFonts w:ascii="Microsoft YaHei UI" w:hAnsi="Microsoft YaHei UI"/>
          <w:sz w:val="31"/>
        </w:rPr>
        <w:t>（八）化粪池未定期清掏，造成堵塞、外溢的；</w:t>
      </w:r>
    </w:p>
    <w:p>
      <w:pPr>
        <w:pStyle w:val="P1"/>
        <w:spacing w:lineRule="exact" w:line="600"/>
        <w:ind w:firstLine="640"/>
        <w:rPr>
          <w:rStyle w:val="C3"/>
          <w:rFonts w:ascii="仿宋_GB2312" w:hAnsi="仿宋_GB2312"/>
          <w:sz w:val="31"/>
        </w:rPr>
      </w:pPr>
      <w:r>
        <w:rPr>
          <w:rStyle w:val="C3"/>
          <w:rFonts w:ascii="Microsoft YaHei UI" w:hAnsi="Microsoft YaHei UI"/>
          <w:sz w:val="31"/>
        </w:rPr>
        <w:t>（九）擅自在公共场所、公共设施及居民住宅公共部位散发、悬挂、张贴、刻画、喷涂各类标语、宣传品及广告的；</w:t>
      </w:r>
    </w:p>
    <w:p>
      <w:pPr>
        <w:pStyle w:val="P1"/>
        <w:spacing w:lineRule="exact" w:line="600"/>
        <w:ind w:firstLine="640"/>
        <w:rPr>
          <w:rStyle w:val="C3"/>
          <w:rFonts w:ascii="仿宋_GB2312" w:hAnsi="仿宋_GB2312"/>
          <w:sz w:val="31"/>
        </w:rPr>
      </w:pPr>
      <w:r>
        <w:rPr>
          <w:rStyle w:val="C3"/>
          <w:rFonts w:ascii="Microsoft YaHei UI" w:hAnsi="Microsoft YaHei UI"/>
          <w:sz w:val="31"/>
        </w:rPr>
        <w:t>（十）使用不具备本条例规定条件的车辆运输建筑垃圾、未在指定地点装载和消纳建筑垃圾或者建筑施工企业委托不具备本条例规定条件的车辆运输建筑垃圾的；</w:t>
      </w:r>
    </w:p>
    <w:p>
      <w:pPr>
        <w:pStyle w:val="P1"/>
        <w:spacing w:lineRule="exact" w:line="600"/>
        <w:ind w:firstLine="640"/>
        <w:rPr>
          <w:rStyle w:val="C3"/>
          <w:rFonts w:ascii="仿宋_GB2312" w:hAnsi="仿宋_GB2312"/>
          <w:sz w:val="31"/>
        </w:rPr>
      </w:pPr>
      <w:r>
        <w:rPr>
          <w:rStyle w:val="C3"/>
          <w:rFonts w:ascii="Microsoft YaHei UI" w:hAnsi="Microsoft YaHei UI"/>
          <w:sz w:val="31"/>
        </w:rPr>
        <w:t>（十一）将屠宰垃圾等废弃物混入生活垃圾的；</w:t>
      </w:r>
    </w:p>
    <w:p>
      <w:pPr>
        <w:pStyle w:val="P1"/>
        <w:spacing w:lineRule="exact" w:line="600"/>
        <w:ind w:firstLine="640"/>
        <w:rPr>
          <w:rStyle w:val="C3"/>
          <w:rFonts w:ascii="仿宋_GB2312" w:hAnsi="仿宋_GB2312"/>
          <w:sz w:val="31"/>
        </w:rPr>
      </w:pPr>
      <w:r>
        <w:rPr>
          <w:rStyle w:val="C3"/>
          <w:rFonts w:ascii="Microsoft YaHei UI" w:hAnsi="Microsoft YaHei UI"/>
          <w:sz w:val="31"/>
        </w:rPr>
        <w:t>（十二）违反噪声敏感区域夜间建筑施工作业规定的。</w:t>
      </w:r>
    </w:p>
    <w:p>
      <w:pPr>
        <w:pStyle w:val="P1"/>
        <w:spacing w:lineRule="exact" w:line="600"/>
        <w:ind w:firstLine="640"/>
        <w:rPr>
          <w:rStyle w:val="C3"/>
          <w:rFonts w:ascii="仿宋_GB2312" w:hAnsi="仿宋_GB2312"/>
          <w:sz w:val="31"/>
        </w:rPr>
      </w:pPr>
      <w:r>
        <w:rPr>
          <w:rStyle w:val="C3"/>
          <w:rFonts w:ascii="Microsoft YaHei UI" w:hAnsi="Microsoft YaHei UI"/>
          <w:sz w:val="31"/>
        </w:rPr>
        <w:t>有第一至九项规定行为的，处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元以下罚款；有第十项规定行为的，对车辆所属单位处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元以下罚款；有第十一项规定行为的，对单位处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元以下罚款，对个人处</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200</w:t>
      </w:r>
      <w:r>
        <w:rPr>
          <w:rStyle w:val="C3"/>
          <w:rFonts w:ascii="Microsoft YaHei UI" w:hAnsi="Microsoft YaHei UI"/>
          <w:sz w:val="31"/>
        </w:rPr>
        <w:t>元以下罚款；有第十二项规定行为的，由生态环境主管部门责令改正，并处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元以下罚款。</w:t>
      </w:r>
    </w:p>
    <w:p>
      <w:pPr>
        <w:pStyle w:val="P1"/>
        <w:spacing w:lineRule="exact" w:line="600"/>
        <w:ind w:firstLine="640"/>
        <w:rPr>
          <w:rStyle w:val="C3"/>
          <w:rFonts w:ascii="仿宋_GB2312" w:hAnsi="仿宋_GB2312"/>
          <w:sz w:val="31"/>
        </w:rPr>
      </w:pPr>
      <w:r>
        <w:rPr>
          <w:rStyle w:val="C3"/>
          <w:rFonts w:ascii="黑体" w:hAnsi="黑体"/>
          <w:sz w:val="31"/>
        </w:rPr>
        <w:t>第五十一条</w:t>
      </w:r>
      <w:r>
        <w:rPr>
          <w:rStyle w:val="C3"/>
          <w:rFonts w:ascii="Microsoft YaHei UI" w:hAnsi="Microsoft YaHei UI"/>
          <w:sz w:val="31"/>
        </w:rPr>
        <w:t>　违反本条例规定，未经批准擅自挖掘城市道路的，责令限期改正；逾期不改正的，对单位处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万元以下罚款，对个人处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600"/>
        <w:ind w:firstLine="640"/>
        <w:rPr>
          <w:rStyle w:val="C3"/>
          <w:rFonts w:ascii="仿宋_GB2312" w:hAnsi="仿宋_GB2312"/>
          <w:sz w:val="31"/>
        </w:rPr>
      </w:pPr>
      <w:r>
        <w:rPr>
          <w:rStyle w:val="C3"/>
          <w:rFonts w:ascii="黑体" w:hAnsi="黑体"/>
          <w:sz w:val="31"/>
        </w:rPr>
        <w:t>第五十二条</w:t>
      </w:r>
      <w:r>
        <w:rPr>
          <w:rStyle w:val="C3"/>
          <w:rFonts w:ascii="Microsoft YaHei UI" w:hAnsi="Microsoft YaHei UI"/>
          <w:sz w:val="31"/>
        </w:rPr>
        <w:t>　城市市容和环境卫生主管部门和其他有关部门及其工作人员应当规范、文明执法，具有下列行为之一的，由其所在单位或者上级主管部门依法给予处分；造成损失的，依法承担赔偿责任；构成犯罪的，依法追究刑事责任：</w:t>
      </w:r>
    </w:p>
    <w:p>
      <w:pPr>
        <w:pStyle w:val="P1"/>
        <w:spacing w:lineRule="exact" w:line="600"/>
        <w:ind w:firstLine="640"/>
        <w:rPr>
          <w:rStyle w:val="C3"/>
          <w:rFonts w:ascii="仿宋_GB2312" w:hAnsi="仿宋_GB2312"/>
          <w:sz w:val="31"/>
        </w:rPr>
      </w:pPr>
      <w:r>
        <w:rPr>
          <w:rStyle w:val="C3"/>
          <w:rFonts w:ascii="Microsoft YaHei UI" w:hAnsi="Microsoft YaHei UI"/>
          <w:sz w:val="31"/>
        </w:rPr>
        <w:t>（一）未出示证件，未按照规定着装执法，执法过程中未全程佩戴执法记录仪；</w:t>
      </w:r>
    </w:p>
    <w:p>
      <w:pPr>
        <w:pStyle w:val="P1"/>
        <w:spacing w:lineRule="exact" w:line="600"/>
        <w:ind w:firstLine="640"/>
        <w:rPr>
          <w:rStyle w:val="C3"/>
          <w:rFonts w:ascii="仿宋_GB2312" w:hAnsi="仿宋_GB2312"/>
          <w:sz w:val="31"/>
        </w:rPr>
      </w:pPr>
      <w:r>
        <w:rPr>
          <w:rStyle w:val="C3"/>
          <w:rFonts w:ascii="Microsoft YaHei UI" w:hAnsi="Microsoft YaHei UI"/>
          <w:sz w:val="31"/>
        </w:rPr>
        <w:t>（二）未使用规定的行政执法文书和罚没专用收据；</w:t>
      </w:r>
    </w:p>
    <w:p>
      <w:pPr>
        <w:pStyle w:val="P1"/>
        <w:spacing w:lineRule="exact" w:line="600"/>
        <w:ind w:firstLine="640"/>
        <w:rPr>
          <w:rStyle w:val="C3"/>
          <w:rFonts w:ascii="仿宋_GB2312" w:hAnsi="仿宋_GB2312"/>
          <w:sz w:val="31"/>
        </w:rPr>
      </w:pPr>
      <w:r>
        <w:rPr>
          <w:rStyle w:val="C3"/>
          <w:rFonts w:ascii="Microsoft YaHei UI" w:hAnsi="Microsoft YaHei UI"/>
          <w:sz w:val="31"/>
        </w:rPr>
        <w:t>（三）粗暴执法致使公民、法人和其他组织及公共利益受到损害；</w:t>
      </w:r>
    </w:p>
    <w:p>
      <w:pPr>
        <w:pStyle w:val="P1"/>
        <w:spacing w:lineRule="exact" w:line="600"/>
        <w:ind w:firstLine="640"/>
        <w:rPr>
          <w:rStyle w:val="C3"/>
          <w:rFonts w:ascii="仿宋_GB2312" w:hAnsi="仿宋_GB2312"/>
          <w:sz w:val="31"/>
        </w:rPr>
      </w:pPr>
      <w:r>
        <w:rPr>
          <w:rStyle w:val="C3"/>
          <w:rFonts w:ascii="Microsoft YaHei UI" w:hAnsi="Microsoft YaHei UI"/>
          <w:sz w:val="31"/>
        </w:rPr>
        <w:t>（四）打骂、侮辱当事人；</w:t>
      </w:r>
    </w:p>
    <w:p>
      <w:pPr>
        <w:pStyle w:val="P1"/>
        <w:spacing w:lineRule="exact" w:line="600"/>
        <w:ind w:firstLine="640"/>
        <w:rPr>
          <w:rStyle w:val="C3"/>
          <w:rFonts w:ascii="仿宋_GB2312" w:hAnsi="仿宋_GB2312"/>
          <w:sz w:val="31"/>
        </w:rPr>
      </w:pPr>
      <w:r>
        <w:rPr>
          <w:rStyle w:val="C3"/>
          <w:rFonts w:ascii="Microsoft YaHei UI" w:hAnsi="Microsoft YaHei UI"/>
          <w:sz w:val="31"/>
        </w:rPr>
        <w:t>（五）未遵守罚缴分离规定；</w:t>
      </w:r>
    </w:p>
    <w:p>
      <w:pPr>
        <w:pStyle w:val="P1"/>
        <w:spacing w:lineRule="exact" w:line="600"/>
        <w:ind w:firstLine="640"/>
        <w:rPr>
          <w:rStyle w:val="C3"/>
          <w:rFonts w:ascii="仿宋_GB2312" w:hAnsi="仿宋_GB2312"/>
          <w:sz w:val="31"/>
        </w:rPr>
      </w:pPr>
      <w:r>
        <w:rPr>
          <w:rStyle w:val="C3"/>
          <w:rFonts w:ascii="Microsoft YaHei UI" w:hAnsi="Microsoft YaHei UI"/>
          <w:sz w:val="31"/>
        </w:rPr>
        <w:t>（六）应当受理的投诉事项不予受理或者应当查处的违法行为不予查处；</w:t>
      </w:r>
    </w:p>
    <w:p>
      <w:pPr>
        <w:pStyle w:val="P1"/>
        <w:spacing w:lineRule="exact" w:line="600"/>
        <w:ind w:firstLine="640"/>
        <w:rPr>
          <w:rStyle w:val="C3"/>
          <w:rFonts w:ascii="仿宋_GB2312" w:hAnsi="仿宋_GB2312"/>
          <w:sz w:val="31"/>
        </w:rPr>
      </w:pPr>
      <w:r>
        <w:rPr>
          <w:rStyle w:val="C3"/>
          <w:rFonts w:ascii="Microsoft YaHei UI" w:hAnsi="Microsoft YaHei UI"/>
          <w:sz w:val="31"/>
        </w:rPr>
        <w:t>（七）其他滥用职权、玩忽职守、徇私舞弊的行为。</w:t>
      </w:r>
    </w:p>
    <w:p>
      <w:pPr>
        <w:pStyle w:val="P1"/>
        <w:spacing w:lineRule="exact" w:line="600" w:before="312" w:after="312"/>
        <w:jc w:val="center"/>
        <w:rPr>
          <w:rStyle w:val="C3"/>
          <w:rFonts w:ascii="黑体" w:hAnsi="黑体"/>
          <w:sz w:val="31"/>
        </w:rPr>
      </w:pPr>
      <w:r>
        <w:rPr>
          <w:rStyle w:val="C3"/>
          <w:rFonts w:ascii="黑体" w:hAnsi="黑体"/>
          <w:sz w:val="31"/>
        </w:rPr>
        <w:t>第六章</w:t>
      </w:r>
      <w:r>
        <w:rPr>
          <w:rStyle w:val="C3"/>
          <w:rFonts w:ascii="Microsoft YaHei UI" w:hAnsi="Microsoft YaHei UI"/>
          <w:sz w:val="31"/>
        </w:rPr>
        <w:t>　</w:t>
      </w:r>
      <w:r>
        <w:rPr>
          <w:rStyle w:val="C3"/>
          <w:rFonts w:ascii="黑体" w:hAnsi="黑体"/>
          <w:sz w:val="31"/>
        </w:rPr>
        <w:t>附</w:t>
      </w:r>
      <w:r>
        <w:rPr>
          <w:rStyle w:val="C3"/>
          <w:rFonts w:ascii="Microsoft YaHei UI" w:hAnsi="Microsoft YaHei UI"/>
          <w:sz w:val="31"/>
        </w:rPr>
        <w:t>　</w:t>
      </w:r>
      <w:r>
        <w:rPr>
          <w:rStyle w:val="C3"/>
          <w:rFonts w:ascii="黑体" w:hAnsi="黑体"/>
          <w:sz w:val="31"/>
        </w:rPr>
        <w:t>则</w:t>
      </w:r>
    </w:p>
    <w:p>
      <w:pPr>
        <w:pStyle w:val="P1"/>
        <w:spacing w:lineRule="exact" w:line="600"/>
        <w:ind w:firstLine="640"/>
        <w:rPr>
          <w:rStyle w:val="C3"/>
          <w:rFonts w:ascii="仿宋" w:hAnsi="仿宋"/>
          <w:sz w:val="32"/>
        </w:rPr>
      </w:pPr>
      <w:r>
        <w:rPr>
          <w:rStyle w:val="C3"/>
          <w:rFonts w:ascii="黑体" w:hAnsi="黑体"/>
          <w:sz w:val="31"/>
        </w:rPr>
        <w:t>第五十三条</w:t>
      </w:r>
      <w:r>
        <w:rPr>
          <w:rStyle w:val="C3"/>
          <w:rFonts w:ascii="Microsoft YaHei UI" w:hAnsi="Microsoft YaHei UI"/>
          <w:sz w:val="31"/>
        </w:rPr>
        <w:t>　本条例自</w:t>
      </w:r>
      <w:r>
        <w:rPr>
          <w:rStyle w:val="C3"/>
          <w:rFonts w:ascii="仿宋_GB2312" w:hAnsi="仿宋_GB2312"/>
          <w:sz w:val="31"/>
        </w:rPr>
        <w:t>2017</w:t>
      </w:r>
      <w:r>
        <w:rPr>
          <w:rStyle w:val="C3"/>
          <w:rFonts w:ascii="Microsoft YaHei UI" w:hAnsi="Microsoft YaHei UI"/>
          <w:sz w:val="31"/>
        </w:rPr>
        <w:t>年</w:t>
      </w:r>
      <w:r>
        <w:rPr>
          <w:rStyle w:val="C3"/>
          <w:rFonts w:ascii="仿宋_GB2312" w:hAnsi="仿宋_GB2312"/>
          <w:sz w:val="31"/>
        </w:rPr>
        <w:t>3</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2021-12-02T15:58:00Z</dcterms:created>
  <cp:lastModifiedBy>f1TZOF\f1TZOF-</cp:lastModifiedBy>
  <cp:lastPrinted>2021-12-07T10:18:00Z</cp:lastPrinted>
  <dcterms:modified xsi:type="dcterms:W3CDTF">2024-08-28T01:37:12Z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