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82C639C" Type="http://schemas.openxmlformats.org/officeDocument/2006/relationships/officeDocument" Target="/word/document.xml" /><Relationship Id="coreR82C639C" Type="http://schemas.openxmlformats.org/package/2006/relationships/metadata/core-properties" Target="/docProps/core.xml" /><Relationship Id="customR82C639C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keepNext w:val="0"/>
        <w:keepLines w:val="0"/>
        <w:widowControl w:val="0"/>
        <w:tabs>
          <w:tab w:val="left" w:pos="4884" w:leader="none"/>
        </w:tabs>
        <w:spacing w:lineRule="auto" w:line="240"/>
        <w:jc w:val="center"/>
        <w:rPr>
          <w:rStyle w:val="C3"/>
          <w:rFonts w:ascii="宋体" w:hAnsi="宋体"/>
          <w:b w:val="1"/>
          <w:color w:val="000000"/>
          <w:sz w:val="32"/>
        </w:rPr>
      </w:pPr>
    </w:p>
    <w:p>
      <w:pPr>
        <w:pStyle w:val="P1"/>
        <w:keepNext w:val="0"/>
        <w:keepLines w:val="0"/>
        <w:widowControl w:val="0"/>
        <w:tabs>
          <w:tab w:val="left" w:pos="4884" w:leader="none"/>
        </w:tabs>
        <w:spacing w:lineRule="auto" w:line="240"/>
        <w:jc w:val="center"/>
        <w:rPr>
          <w:rStyle w:val="C3"/>
          <w:rFonts w:ascii="宋体" w:hAnsi="宋体"/>
          <w:b w:val="1"/>
          <w:color w:val="000000"/>
          <w:sz w:val="32"/>
        </w:rPr>
      </w:pPr>
    </w:p>
    <w:p>
      <w:pPr>
        <w:pStyle w:val="P1"/>
        <w:jc w:val="center"/>
        <w:rPr>
          <w:rStyle w:val="C3"/>
          <w:rFonts w:ascii="宋体" w:hAnsi="宋体"/>
          <w:b w:val="1"/>
          <w:sz w:val="44"/>
        </w:rPr>
      </w:pPr>
      <w:r>
        <w:rPr>
          <w:rStyle w:val="C3"/>
          <w:rFonts w:ascii="宋体" w:hAnsi="宋体"/>
          <w:b w:val="1"/>
          <w:sz w:val="44"/>
        </w:rPr>
        <w:t>白山市文明祭祀条例</w:t>
      </w:r>
    </w:p>
    <w:p>
      <w:pPr>
        <w:pStyle w:val="P3"/>
        <w:keepNext w:val="0"/>
        <w:keepLines w:val="0"/>
        <w:widowControl w:val="0"/>
        <w:spacing w:lineRule="auto" w:line="240"/>
        <w:jc w:val="both"/>
        <w:rPr>
          <w:rStyle w:val="C3"/>
          <w:rFonts w:ascii="楷体_GB2312" w:hAnsi="楷体_GB2312"/>
          <w:sz w:val="32"/>
        </w:rPr>
      </w:pPr>
    </w:p>
    <w:p>
      <w:pPr>
        <w:pStyle w:val="P3"/>
        <w:keepNext w:val="0"/>
        <w:keepLines w:val="0"/>
        <w:widowControl w:val="0"/>
        <w:spacing w:lineRule="auto" w:line="240"/>
        <w:ind w:firstLine="512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2020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10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23</w:t>
      </w:r>
      <w:r>
        <w:rPr>
          <w:rStyle w:val="C3"/>
          <w:rFonts w:ascii="Microsoft YaHei UI" w:hAnsi="Microsoft YaHei UI"/>
          <w:sz w:val="32"/>
        </w:rPr>
        <w:t>日白山市第八届人民代表大会常务委员会第三十二次</w:t>
      </w:r>
    </w:p>
    <w:p>
      <w:pPr>
        <w:pStyle w:val="P3"/>
        <w:keepNext w:val="0"/>
        <w:keepLines w:val="0"/>
        <w:widowControl w:val="0"/>
        <w:spacing w:lineRule="auto" w:line="240"/>
        <w:ind w:firstLine="512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会议通过</w:t>
      </w:r>
      <w:r>
        <w:rPr>
          <w:rStyle w:val="C3"/>
          <w:rFonts w:ascii="楷体_GB2312" w:hAnsi="楷体_GB2312"/>
          <w:sz w:val="32"/>
        </w:rPr>
        <w:t xml:space="preserve">  2020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27</w:t>
      </w:r>
      <w:r>
        <w:rPr>
          <w:rStyle w:val="C3"/>
          <w:rFonts w:ascii="Microsoft YaHei UI" w:hAnsi="Microsoft YaHei UI"/>
          <w:sz w:val="32"/>
        </w:rPr>
        <w:t>日吉林省第十三届人民代表大会常务委员会</w:t>
      </w:r>
    </w:p>
    <w:p>
      <w:pPr>
        <w:pStyle w:val="P3"/>
        <w:keepNext w:val="0"/>
        <w:keepLines w:val="0"/>
        <w:widowControl w:val="0"/>
        <w:spacing w:lineRule="auto" w:line="240"/>
        <w:ind w:firstLine="512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第二十五次会议批准）</w:t>
      </w:r>
    </w:p>
    <w:p>
      <w:pPr>
        <w:pStyle w:val="P1"/>
        <w:keepNext w:val="0"/>
        <w:keepLines w:val="0"/>
        <w:widowControl w:val="0"/>
        <w:spacing w:lineRule="atLeast" w:line="0"/>
        <w:jc w:val="left"/>
        <w:rPr>
          <w:rStyle w:val="C3"/>
          <w:rFonts w:ascii="宋体" w:hAnsi="宋体"/>
          <w:b w:val="0"/>
          <w:sz w:val="32"/>
        </w:rPr>
      </w:pP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第一条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为了规范祭祀行为，树立文明祭祀新风，推进生态文明城市建设，根据《中华人民共和国大气污染防治法》《殡葬管理条例》等法律法规，结合实际，制定本条例。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第二条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浑江区、江源区实行城市化管理区域内的祭祀及制造、销售、使用祭祀用品，适用本条例。实行城市化管理的区域由市人民政府确定并公布。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各县（市）可以参照本条例的规定执行。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第三条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本条例所称祭祀，是指对逝者进行追悼、安葬和葬后追思、悼念等活动。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第四条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倡导采用鲜花祭拜、植树绿化、踏青遥祭、撰写祭文、家庭追思、网络祭奠等方式文明祭祀。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 xml:space="preserve">第五条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各级人民政府应当加强组织领导，建立部门联动机制，统筹文明祭祀管理工作中的重大事项。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民政部门负责文明祭祀管理工作，会同市场监督管理部门查处制造、销售封建迷信祭祀用品行为。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城市管理行政执法部门负责查处焚烧、抛撒封建迷信祭祀用品行为。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林业、公安、应急管理等部门按照各自职责做好文明祭祀管理相关工作。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乡（镇）人民政府、街道办事处应当做好本辖区内的文明祭祀管理相关工作。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仿宋_GB2312" w:hAnsi="仿宋_GB2312"/>
          <w:b w:val="1"/>
          <w:sz w:val="32"/>
        </w:rPr>
        <w:t xml:space="preserve">  </w:t>
      </w:r>
      <w:r>
        <w:rPr>
          <w:rStyle w:val="C3"/>
          <w:rFonts w:ascii="黑体" w:hAnsi="黑体"/>
          <w:b w:val="0"/>
          <w:sz w:val="32"/>
        </w:rPr>
        <w:t xml:space="preserve">第六条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国家机关、社会团体、企业事业单位以及其他社会组织应当积极开展文明祭祀宣传，营造文明祭祀的良好氛围。</w:t>
      </w:r>
    </w:p>
    <w:p>
      <w:pPr>
        <w:pStyle w:val="P1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 </w:t>
      </w:r>
      <w:r>
        <w:rPr>
          <w:rStyle w:val="C3"/>
          <w:rFonts w:ascii="Microsoft YaHei UI" w:hAnsi="Microsoft YaHei UI"/>
          <w:sz w:val="32"/>
        </w:rPr>
        <w:t>新闻媒体、网络平台应当开展文明祭祀宣传和舆论监督。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 xml:space="preserve">第七条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国家公职人员应当发挥表率作用，带动家庭、亲属和周边群众开展文明祭祀。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 xml:space="preserve">第八条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禁止制造、销售、焚烧、抛撒下列封建迷信祭祀用品：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（一）各类烧纸、冥钞、纸钱；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（二）用于祭祀焚烧的纸人纸马、摇钱树、金山银山、锡箔元宝、宅院等纸扎实物；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（三）其他封建迷信祭祀用品。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第九条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违反本条例第八条规定，制造、销售封建迷信祭祀用品的，由民政部门会同市场监督管理部门予以没收，可以并处制造、销售金额一倍以上三倍以下罚款。焚烧、抛撒封建迷信祭祀用品的，由城市管理行政执法部门责令改正；拒不改正的，处以一百元以上五百元以下罚款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森林防火期内，在森林防火区焚烧祭祀用品的，由林业主管部门依法查处</w:t>
      </w:r>
      <w:bookmarkStart w:id="0" w:name="_Hlk37340502"/>
      <w:r>
        <w:rPr>
          <w:rStyle w:val="C3"/>
          <w:rFonts w:ascii="Microsoft YaHei UI" w:hAnsi="Microsoft YaHei UI"/>
          <w:sz w:val="32"/>
        </w:rPr>
        <w:t>。</w:t>
      </w:r>
      <w:bookmarkEnd w:id="0"/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第十条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违反本条例规定的其他行为，法律法规已有规定的，从其规定。</w:t>
      </w:r>
    </w:p>
    <w:p>
      <w:pPr>
        <w:pStyle w:val="P1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第十一条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国家机关及其工作人员在文明祭祀管理工作中玩忽职守、滥用职权、徇私舞弊的，由有权机关依法给予处分；构成犯罪的，依法追究刑事责任。</w:t>
      </w:r>
    </w:p>
    <w:p>
      <w:pPr>
        <w:pStyle w:val="P1"/>
        <w:ind w:firstLine="648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b w:val="0"/>
          <w:sz w:val="32"/>
        </w:rPr>
        <w:t>第十二条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本条例自</w:t>
      </w:r>
      <w:r>
        <w:rPr>
          <w:rStyle w:val="C3"/>
          <w:rFonts w:ascii="仿宋_GB2312" w:hAnsi="仿宋_GB2312"/>
          <w:sz w:val="32"/>
        </w:rPr>
        <w:t>2021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日起施行。</w:t>
      </w:r>
    </w:p>
    <w:p>
      <w:pPr>
        <w:pStyle w:val="P1"/>
        <w:keepNext w:val="0"/>
        <w:keepLines w:val="0"/>
        <w:widowControl w:val="0"/>
        <w:tabs>
          <w:tab w:val="left" w:pos="4884" w:leader="none"/>
        </w:tabs>
        <w:spacing w:lineRule="auto" w:line="240"/>
        <w:jc w:val="center"/>
        <w:rPr>
          <w:rStyle w:val="C3"/>
          <w:rFonts w:ascii="宋体" w:hAnsi="宋体"/>
          <w:b w:val="1"/>
          <w:color w:val="000000"/>
          <w:sz w:val="32"/>
        </w:rPr>
      </w:pPr>
    </w:p>
    <w:p>
      <w:pPr>
        <w:pStyle w:val="P1"/>
        <w:keepNext w:val="0"/>
        <w:keepLines w:val="0"/>
        <w:widowControl w:val="0"/>
        <w:tabs>
          <w:tab w:val="left" w:pos="4884" w:leader="none"/>
        </w:tabs>
        <w:spacing w:lineRule="auto" w:line="240"/>
        <w:jc w:val="center"/>
        <w:rPr>
          <w:rStyle w:val="C3"/>
          <w:rFonts w:ascii="宋体" w:hAnsi="宋体"/>
          <w:b w:val="1"/>
          <w:color w:val="000000"/>
          <w:sz w:val="32"/>
        </w:rPr>
      </w:pPr>
    </w:p>
    <w:p>
      <w:pPr>
        <w:pStyle w:val="P1"/>
        <w:keepNext w:val="0"/>
        <w:keepLines w:val="0"/>
        <w:widowControl w:val="0"/>
        <w:tabs>
          <w:tab w:val="left" w:pos="4884" w:leader="none"/>
        </w:tabs>
        <w:spacing w:lineRule="auto" w:line="240"/>
        <w:jc w:val="center"/>
        <w:rPr>
          <w:rStyle w:val="C3"/>
          <w:rFonts w:ascii="宋体" w:hAnsi="宋体"/>
          <w:b w:val="1"/>
          <w:color w:val="000000"/>
          <w:sz w:val="32"/>
        </w:rPr>
      </w:pPr>
    </w:p>
    <w:p>
      <w:pPr>
        <w:pStyle w:val="P1"/>
        <w:keepNext w:val="0"/>
        <w:keepLines w:val="0"/>
        <w:widowControl w:val="0"/>
        <w:tabs>
          <w:tab w:val="left" w:pos="4884" w:leader="none"/>
        </w:tabs>
        <w:spacing w:lineRule="auto" w:line="240"/>
        <w:jc w:val="center"/>
        <w:rPr>
          <w:rStyle w:val="C3"/>
          <w:rFonts w:ascii="宋体" w:hAnsi="宋体"/>
          <w:b w:val="1"/>
          <w:color w:val="000000"/>
          <w:sz w:val="32"/>
        </w:rPr>
      </w:pPr>
    </w:p>
    <w:p>
      <w:pPr>
        <w:pStyle w:val="P1"/>
        <w:keepNext w:val="0"/>
        <w:keepLines w:val="0"/>
        <w:widowControl w:val="0"/>
        <w:tabs>
          <w:tab w:val="left" w:pos="4884" w:leader="none"/>
        </w:tabs>
        <w:spacing w:lineRule="auto" w:line="240"/>
        <w:jc w:val="center"/>
        <w:rPr>
          <w:rStyle w:val="C3"/>
          <w:rFonts w:ascii="宋体" w:hAnsi="宋体"/>
          <w:b w:val="1"/>
          <w:color w:val="000000"/>
          <w:sz w:val="32"/>
        </w:rPr>
      </w:pPr>
    </w:p>
    <w:p>
      <w:pPr>
        <w:pStyle w:val="P1"/>
        <w:keepNext w:val="0"/>
        <w:keepLines w:val="0"/>
        <w:widowControl w:val="0"/>
        <w:tabs>
          <w:tab w:val="left" w:pos="4884" w:leader="none"/>
        </w:tabs>
        <w:spacing w:lineRule="auto" w:line="240"/>
        <w:jc w:val="center"/>
        <w:rPr>
          <w:rStyle w:val="C3"/>
          <w:rFonts w:ascii="宋体" w:hAnsi="宋体"/>
          <w:b w:val="1"/>
          <w:color w:val="000000"/>
          <w:sz w:val="32"/>
        </w:rPr>
      </w:pPr>
    </w:p>
    <w:p>
      <w:pPr>
        <w:pStyle w:val="P1"/>
        <w:keepNext w:val="0"/>
        <w:keepLines w:val="0"/>
        <w:widowControl w:val="0"/>
        <w:tabs>
          <w:tab w:val="left" w:pos="4884" w:leader="none"/>
        </w:tabs>
        <w:spacing w:lineRule="auto" w:line="240"/>
        <w:jc w:val="center"/>
        <w:rPr>
          <w:rStyle w:val="C3"/>
          <w:rFonts w:ascii="宋体" w:hAnsi="宋体"/>
          <w:b w:val="1"/>
          <w:color w:val="000000"/>
          <w:sz w:val="32"/>
        </w:rPr>
      </w:pPr>
    </w:p>
    <w:p>
      <w:pPr>
        <w:pStyle w:val="P1"/>
        <w:keepNext w:val="0"/>
        <w:keepLines w:val="0"/>
        <w:widowControl w:val="0"/>
        <w:tabs>
          <w:tab w:val="left" w:pos="4884" w:leader="none"/>
        </w:tabs>
        <w:spacing w:lineRule="auto" w:line="240"/>
        <w:jc w:val="center"/>
        <w:rPr>
          <w:rStyle w:val="C3"/>
          <w:rFonts w:ascii="宋体" w:hAnsi="宋体"/>
          <w:b w:val="1"/>
          <w:color w:val="000000"/>
          <w:sz w:val="32"/>
        </w:rPr>
      </w:pPr>
    </w:p>
    <w:p>
      <w:pPr>
        <w:pStyle w:val="P1"/>
        <w:keepNext w:val="0"/>
        <w:keepLines w:val="0"/>
        <w:widowControl w:val="0"/>
        <w:tabs>
          <w:tab w:val="left" w:pos="4884" w:leader="none"/>
        </w:tabs>
        <w:spacing w:lineRule="auto" w:line="240"/>
        <w:jc w:val="center"/>
        <w:rPr>
          <w:rStyle w:val="C3"/>
          <w:rFonts w:ascii="宋体" w:hAnsi="宋体"/>
          <w:b w:val="1"/>
          <w:color w:val="000000"/>
          <w:sz w:val="32"/>
        </w:rPr>
      </w:pPr>
    </w:p>
    <w:p>
      <w:pPr>
        <w:pStyle w:val="P1"/>
        <w:keepNext w:val="0"/>
        <w:keepLines w:val="0"/>
        <w:widowControl w:val="0"/>
        <w:tabs>
          <w:tab w:val="left" w:pos="4884" w:leader="none"/>
        </w:tabs>
        <w:spacing w:lineRule="auto" w:line="240"/>
        <w:jc w:val="center"/>
        <w:rPr>
          <w:rStyle w:val="C3"/>
          <w:rFonts w:ascii="宋体" w:hAnsi="宋体"/>
          <w:b w:val="1"/>
          <w:color w:val="000000"/>
          <w:sz w:val="32"/>
        </w:rPr>
      </w:pPr>
    </w:p>
    <w:p>
      <w:pPr>
        <w:pStyle w:val="P1"/>
        <w:keepNext w:val="0"/>
        <w:keepLines w:val="0"/>
        <w:widowControl w:val="0"/>
        <w:tabs>
          <w:tab w:val="left" w:pos="4884" w:leader="none"/>
        </w:tabs>
        <w:spacing w:lineRule="auto" w:line="240"/>
        <w:jc w:val="center"/>
        <w:rPr>
          <w:rStyle w:val="C3"/>
          <w:rFonts w:ascii="宋体" w:hAnsi="宋体"/>
          <w:b w:val="1"/>
          <w:color w:val="000000"/>
          <w:sz w:val="32"/>
        </w:rPr>
      </w:pPr>
    </w:p>
    <w:p>
      <w:pPr>
        <w:pStyle w:val="P1"/>
        <w:keepNext w:val="0"/>
        <w:keepLines w:val="0"/>
        <w:widowControl w:val="0"/>
        <w:tabs>
          <w:tab w:val="left" w:pos="4884" w:leader="none"/>
        </w:tabs>
        <w:spacing w:lineRule="auto" w:line="240"/>
        <w:jc w:val="center"/>
        <w:rPr>
          <w:rStyle w:val="C3"/>
          <w:rFonts w:ascii="宋体" w:hAnsi="宋体"/>
          <w:b w:val="1"/>
          <w:color w:val="000000"/>
          <w:sz w:val="32"/>
        </w:rPr>
      </w:pPr>
    </w:p>
    <w:p>
      <w:pPr>
        <w:pStyle w:val="P1"/>
        <w:keepNext w:val="0"/>
        <w:keepLines w:val="0"/>
        <w:widowControl w:val="0"/>
        <w:tabs>
          <w:tab w:val="left" w:pos="4884" w:leader="none"/>
        </w:tabs>
        <w:spacing w:lineRule="auto" w:line="240"/>
        <w:jc w:val="center"/>
        <w:rPr>
          <w:rStyle w:val="C3"/>
          <w:rFonts w:ascii="宋体" w:hAnsi="宋体"/>
          <w:b w:val="1"/>
          <w:color w:val="000000"/>
          <w:sz w:val="32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6" w:h="16838" w:code="0"/>
      <w:pgMar w:left="1587" w:right="1474" w:top="2098" w:bottom="1984" w:header="851" w:footer="1020" w:gutter="0"/>
      <w:pgNumType w:start="1" w:fmt="numberInDash" w:chapSep="hyphen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-139065</wp:posOffset>
              </wp:positionV>
              <wp:extent cx="1828800" cy="36957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36957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0"/>
                            <w:tabs>
                              <w:tab w:val="center" w:pos="4153" w:leader="none"/>
                              <w:tab w:val="right" w:pos="8306" w:leader="none"/>
                            </w:tabs>
                            <w:rPr>
                              <w:rStyle w:val="C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29.1pt;z-index:1;mso-wrap-distance-left:9pt;mso-wrap-distance-top:0pt;mso-wrap-distance-right:9pt;mso-wrap-distance-bottom:0pt;margin-left:0pt;margin-top:-10.95pt;mso-position-horizontal:outside;mso-position-horizontal-relative:margin;mso-position-vertical:absolute;mso-position-vertical-relative:text" stroked="f" o:allowincell="t">
              <v:textbox inset="0mm,0mm,0mm,0mm">
                <w:txbxContent>
                  <w:p>
                    <w:pPr>
                      <w:pStyle w:val="P10"/>
                      <w:tabs>
                        <w:tab w:val="center" w:pos="4153" w:leader="none"/>
                        <w:tab w:val="right" w:pos="8306" w:leader="none"/>
                      </w:tabs>
                      <w:rPr>
                        <w:rStyle w:val="C3"/>
                      </w:rPr>
                    </w:pPr>
                    <w:r>
                      <w:fldChar w:fldCharType="begin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宋体" w:hAnsi="宋体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2" distL="114300" distR="114300">
              <wp:simplePos x="0" y="0"/>
              <wp:positionH relativeFrom="margin">
                <wp:posOffset>4985385</wp:posOffset>
              </wp:positionH>
              <wp:positionV relativeFrom="paragraph">
                <wp:posOffset>-192405</wp:posOffset>
              </wp:positionV>
              <wp:extent cx="673735" cy="304800"/>
              <wp:wrapNone/>
              <wp:docPr id="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735" cy="304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10"/>
                            <w:tabs>
                              <w:tab w:val="center" w:pos="4153" w:leader="none"/>
                              <w:tab w:val="right" w:pos="8306" w:leader="none"/>
                            </w:tabs>
                            <w:rPr>
                              <w:rStyle w:val="C3"/>
                              <w:rFonts w:ascii="宋体" w:hAnsi="宋体"/>
                              <w:sz w:val="28"/>
                            </w:rPr>
                          </w:pPr>
                          <w:r>
                            <w:rPr>
                              <w:rStyle w:val="C3"/>
                              <w:rFonts w:ascii="宋体" w:hAnsi="宋体"/>
                              <w:sz w:val="28"/>
                            </w:rPr>
                            <w:t xml:space="preserve">  </w:t>
                          </w:r>
                        </w:p>
                      </w:txbxContent>
                    </wps:txbx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type id="4" path="m,l,21600r21600,l21600,xe"/>
            <v:shape xmlns:o="urn:schemas-microsoft-com:office:office" type="#4" id="Text Box 3" style="position:absolute;width:53.05pt;height:24pt;z-index:2;mso-wrap-distance-left:9pt;mso-wrap-distance-top:0pt;mso-wrap-distance-right:9pt;mso-wrap-distance-bottom:0pt;margin-left:392.55pt;margin-top:-15.15pt;mso-position-horizontal:absolute;mso-position-horizontal-relative:margin;mso-position-vertical:absolute;mso-position-vertical-relative:text" stroked="f" o:allowincell="t">
              <v:textbox inset="0mm,0mm,0mm,0mm">
                <w:txbxContent>
                  <w:p>
                    <w:pPr>
                      <w:pStyle w:val="P10"/>
                      <w:tabs>
                        <w:tab w:val="center" w:pos="4153" w:leader="none"/>
                        <w:tab w:val="right" w:pos="8306" w:leader="none"/>
                      </w:tabs>
                      <w:rPr>
                        <w:rStyle w:val="C3"/>
                        <w:rFonts w:ascii="宋体" w:hAnsi="宋体"/>
                        <w:sz w:val="28"/>
                      </w:rPr>
                    </w:pPr>
                    <w:r>
                      <w:rPr>
                        <w:rStyle w:val="C3"/>
                        <w:rFonts w:ascii="宋体" w:hAnsi="宋体"/>
                        <w:sz w:val="28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>
      <w:rPr>
        <w:rStyle w:val="C3"/>
        <w:sz w:val="18"/>
      </w:rPr>
      <w:t xml:space="preserve"> 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pBdr>
        <w:bottom w:val="none" w:sz="0" w:space="0" w:shadow="0" w:frame="0"/>
      </w:pBdr>
      <w:tabs>
        <w:tab w:val="center" w:pos="4153" w:leader="none"/>
        <w:tab w:val="right" w:pos="8306" w:leader="none"/>
      </w:tabs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32"/>
    </w:rPr>
  </w:style>
  <w:style w:type="paragraph" w:styleId="P2">
    <w:name w:val="正文 New New New New New New New New New New"/>
    <w:next w:val="P2"/>
    <w:qFormat/>
    <w:pPr>
      <w:widowControl w:val="0"/>
      <w:jc w:val="both"/>
    </w:pPr>
    <w:rPr>
      <w:sz w:val="21"/>
    </w:rPr>
  </w:style>
  <w:style w:type="paragraph" w:styleId="P3">
    <w:name w:val="正文 New"/>
    <w:next w:val="P3"/>
    <w:qFormat/>
    <w:pPr>
      <w:widowControl w:val="0"/>
      <w:jc w:val="both"/>
    </w:pPr>
    <w:rPr>
      <w:sz w:val="21"/>
    </w:rPr>
  </w:style>
  <w:style w:type="paragraph" w:styleId="P4">
    <w:name w:val="正文 New New New New New New New New New New New New"/>
    <w:next w:val="P4"/>
    <w:qFormat/>
    <w:pPr>
      <w:widowControl w:val="0"/>
      <w:jc w:val="both"/>
    </w:pPr>
    <w:rPr>
      <w:sz w:val="21"/>
    </w:rPr>
  </w:style>
  <w:style w:type="paragraph" w:styleId="P5">
    <w:name w:val="正文 New New New New New New New New"/>
    <w:next w:val="P5"/>
    <w:qFormat/>
    <w:pPr>
      <w:widowControl w:val="0"/>
      <w:jc w:val="both"/>
    </w:pPr>
    <w:rPr>
      <w:sz w:val="21"/>
    </w:rPr>
  </w:style>
  <w:style w:type="paragraph" w:styleId="P6">
    <w:name w:val="正文 New New New New New New New"/>
    <w:next w:val="P6"/>
    <w:qFormat/>
    <w:pPr>
      <w:widowControl w:val="0"/>
      <w:jc w:val="both"/>
    </w:pPr>
    <w:rPr>
      <w:sz w:val="21"/>
    </w:rPr>
  </w:style>
  <w:style w:type="paragraph" w:styleId="P7">
    <w:name w:val="标题 1"/>
    <w:basedOn w:val="P1"/>
    <w:next w:val="P1"/>
    <w:link w:val="C10"/>
    <w:qFormat/>
    <w:pPr>
      <w:keepNext w:val="1"/>
      <w:keepLines w:val="1"/>
      <w:spacing w:lineRule="auto" w:line="578" w:before="340" w:after="330"/>
      <w:outlineLvl w:val="0"/>
    </w:pPr>
    <w:rPr>
      <w:b w:val="1"/>
      <w:sz w:val="44"/>
    </w:rPr>
  </w:style>
  <w:style w:type="paragraph" w:styleId="P8">
    <w:name w:val="普通(网站)"/>
    <w:basedOn w:val="P1"/>
    <w:next w:val="P8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9">
    <w:name w:val="页眉"/>
    <w:basedOn w:val="P1"/>
    <w:next w:val="P9"/>
    <w:link w:val="C13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10">
    <w:name w:val="页脚"/>
    <w:basedOn w:val="P1"/>
    <w:next w:val="P10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11">
    <w:name w:val="批注框文本"/>
    <w:basedOn w:val="P1"/>
    <w:next w:val="P11"/>
    <w:pPr/>
    <w:rPr>
      <w:sz w:val="18"/>
    </w:rPr>
  </w:style>
  <w:style w:type="paragraph" w:styleId="P12">
    <w:name w:val="批注文字"/>
    <w:basedOn w:val="P1"/>
    <w:next w:val="P12"/>
    <w:link w:val="C6"/>
    <w:pPr>
      <w:jc w:val="left"/>
    </w:pPr>
    <w:rPr>
      <w:sz w:val="32"/>
    </w:rPr>
  </w:style>
  <w:style w:type="paragraph" w:styleId="P13">
    <w:name w:val="日期"/>
    <w:basedOn w:val="P1"/>
    <w:next w:val="P1"/>
    <w:link w:val="C9"/>
    <w:pPr>
      <w:ind w:left="100"/>
    </w:pPr>
    <w:rPr/>
  </w:style>
  <w:style w:type="paragraph" w:styleId="P14">
    <w:name w:val="正文文本缩进"/>
    <w:basedOn w:val="P1"/>
    <w:next w:val="P14"/>
    <w:pPr>
      <w:ind w:firstLine="600"/>
    </w:pPr>
    <w:rPr>
      <w:sz w:val="32"/>
    </w:rPr>
  </w:style>
  <w:style w:type="paragraph" w:styleId="P15">
    <w:name w:val="正文文本"/>
    <w:basedOn w:val="P1"/>
    <w:next w:val="P15"/>
    <w:qFormat/>
    <w:pPr>
      <w:jc w:val="center"/>
    </w:pPr>
    <w:rPr>
      <w:rFonts w:ascii="仿宋_GB2312" w:hAnsi="仿宋_GB2312"/>
      <w:b w:val="1"/>
      <w:sz w:val="44"/>
    </w:rPr>
  </w:style>
  <w:style w:type="paragraph" w:styleId="P16">
    <w:name w:val="List Paragraph"/>
    <w:basedOn w:val="P1"/>
    <w:next w:val="P16"/>
    <w:qFormat/>
    <w:pPr>
      <w:ind w:firstLine="420"/>
    </w:pPr>
    <w:rPr/>
  </w:style>
  <w:style w:type="paragraph" w:styleId="P17">
    <w:name w:val="Style2"/>
    <w:basedOn w:val="P1"/>
    <w:next w:val="P17"/>
    <w:pPr>
      <w:jc w:val="left"/>
    </w:pPr>
    <w:rPr>
      <w:rFonts w:ascii="Arial" w:hAnsi="Arial"/>
      <w:sz w:val="24"/>
    </w:rPr>
  </w:style>
  <w:style w:type="paragraph" w:styleId="P18">
    <w:name w:val="Style8"/>
    <w:basedOn w:val="P1"/>
    <w:next w:val="P18"/>
    <w:pPr>
      <w:jc w:val="left"/>
    </w:pPr>
    <w:rPr>
      <w:rFonts w:ascii="Arial" w:hAnsi="Arial"/>
      <w:sz w:val="24"/>
    </w:rPr>
  </w:style>
  <w:style w:type="paragraph" w:styleId="P19">
    <w:name w:val="Style3"/>
    <w:basedOn w:val="P1"/>
    <w:next w:val="P19"/>
    <w:qFormat/>
    <w:pPr>
      <w:jc w:val="left"/>
    </w:pPr>
    <w:rPr>
      <w:rFonts w:ascii="Arial" w:hAnsi="Arial"/>
      <w:sz w:val="24"/>
    </w:rPr>
  </w:style>
  <w:style w:type="paragraph" w:styleId="P20">
    <w:name w:val="Style4"/>
    <w:basedOn w:val="P1"/>
    <w:next w:val="P20"/>
    <w:pPr>
      <w:jc w:val="left"/>
    </w:pPr>
    <w:rPr>
      <w:rFonts w:ascii="Arial" w:hAnsi="Arial"/>
      <w:sz w:val="24"/>
    </w:rPr>
  </w:style>
  <w:style w:type="paragraph" w:styleId="P21">
    <w:name w:val="Style5"/>
    <w:basedOn w:val="P1"/>
    <w:next w:val="P21"/>
    <w:pPr>
      <w:jc w:val="left"/>
    </w:pPr>
    <w:rPr>
      <w:rFonts w:ascii="Arial" w:hAnsi="Arial"/>
      <w:sz w:val="24"/>
    </w:rPr>
  </w:style>
  <w:style w:type="paragraph" w:styleId="P22">
    <w:name w:val="Char"/>
    <w:basedOn w:val="P1"/>
    <w:next w:val="P22"/>
    <w:pPr/>
    <w:rPr>
      <w:rFonts w:ascii="Tahoma" w:hAnsi="Tahoma"/>
      <w:sz w:val="24"/>
    </w:rPr>
  </w:style>
  <w:style w:type="paragraph" w:styleId="P23">
    <w:name w:val="Style9"/>
    <w:basedOn w:val="P1"/>
    <w:next w:val="P23"/>
    <w:pPr>
      <w:spacing w:lineRule="exact" w:line="624"/>
      <w:jc w:val="left"/>
    </w:pPr>
    <w:rPr>
      <w:rFonts w:ascii="Arial" w:hAnsi="Arial"/>
      <w:sz w:val="24"/>
    </w:rPr>
  </w:style>
  <w:style w:type="paragraph" w:styleId="P24">
    <w:name w:val="Style1"/>
    <w:basedOn w:val="P1"/>
    <w:next w:val="P24"/>
    <w:pPr>
      <w:spacing w:lineRule="exact" w:line="648"/>
      <w:ind w:firstLine="1450"/>
      <w:jc w:val="left"/>
    </w:pPr>
    <w:rPr>
      <w:rFonts w:ascii="Arial" w:hAnsi="Arial"/>
      <w:sz w:val="24"/>
    </w:rPr>
  </w:style>
  <w:style w:type="paragraph" w:styleId="P25">
    <w:name w:val=" Char"/>
    <w:basedOn w:val="P1"/>
    <w:next w:val="P25"/>
    <w:pPr/>
    <w:rPr>
      <w:rFonts w:ascii="Tahoma" w:hAnsi="Tahoma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码"/>
    <w:basedOn w:val="C3"/>
    <w:rPr/>
  </w:style>
  <w:style w:type="character" w:styleId="C5">
    <w:name w:val="要点"/>
    <w:basedOn w:val="C3"/>
    <w:qFormat/>
    <w:rPr>
      <w:b w:val="1"/>
    </w:rPr>
  </w:style>
  <w:style w:type="character" w:styleId="C6">
    <w:name w:val="批注文字 Char"/>
    <w:basedOn w:val="C3"/>
    <w:link w:val="P12"/>
    <w:rPr>
      <w:sz w:val="32"/>
    </w:rPr>
  </w:style>
  <w:style w:type="character" w:styleId="C7">
    <w:name w:val="Font Style11"/>
    <w:basedOn w:val="C3"/>
    <w:rPr>
      <w:rFonts w:ascii="Arial" w:hAnsi="Arial"/>
      <w:color w:val="000000"/>
      <w:sz w:val="36"/>
    </w:rPr>
  </w:style>
  <w:style w:type="character" w:styleId="C8">
    <w:name w:val="Font Style13"/>
    <w:basedOn w:val="C3"/>
    <w:rPr>
      <w:rFonts w:ascii="Arial" w:hAnsi="Arial"/>
      <w:color w:val="000000"/>
      <w:sz w:val="26"/>
    </w:rPr>
  </w:style>
  <w:style w:type="character" w:styleId="C9">
    <w:name w:val="日期 Char"/>
    <w:basedOn w:val="C3"/>
    <w:link w:val="P13"/>
    <w:rPr/>
  </w:style>
  <w:style w:type="character" w:styleId="C10">
    <w:name w:val="标题 1 Char"/>
    <w:basedOn w:val="C3"/>
    <w:link w:val="P7"/>
    <w:rPr>
      <w:b w:val="1"/>
      <w:sz w:val="44"/>
    </w:rPr>
  </w:style>
  <w:style w:type="character" w:styleId="C11">
    <w:name w:val="Font Style12"/>
    <w:basedOn w:val="C3"/>
    <w:rPr>
      <w:rFonts w:ascii="Arial" w:hAnsi="Arial"/>
      <w:color w:val="000000"/>
      <w:sz w:val="20"/>
    </w:rPr>
  </w:style>
  <w:style w:type="character" w:styleId="C12">
    <w:name w:val="Font Style15"/>
    <w:basedOn w:val="C3"/>
    <w:rPr>
      <w:rFonts w:ascii="Arial" w:hAnsi="Arial"/>
      <w:color w:val="000000"/>
      <w:sz w:val="20"/>
    </w:rPr>
  </w:style>
  <w:style w:type="character" w:styleId="C13">
    <w:name w:val="页眉 Char"/>
    <w:basedOn w:val="C3"/>
    <w:link w:val="P9"/>
    <w:rPr>
      <w:sz w:val="18"/>
    </w:rPr>
  </w:style>
  <w:style w:type="character" w:styleId="C14">
    <w:name w:val="Font Style16"/>
    <w:basedOn w:val="C3"/>
    <w:rPr>
      <w:rFonts w:ascii="Arial" w:hAnsi="Arial"/>
      <w:color w:val="000000"/>
      <w:sz w:val="20"/>
    </w:rPr>
  </w:style>
  <w:style w:type="character" w:styleId="C15">
    <w:name w:val="Font Style14"/>
    <w:basedOn w:val="C3"/>
    <w:rPr>
      <w:rFonts w:ascii="Arial" w:hAnsi="Arial"/>
      <w:color w:val="000000"/>
      <w:sz w:val="2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2017-12-18T01:13:00Z</dcterms:created>
  <cp:lastModifiedBy>f1TZOF\f1TZOF-</cp:lastModifiedBy>
  <cp:lastPrinted>2020-12-04T07:01:00Z</cp:lastPrinted>
  <dcterms:modified xsi:type="dcterms:W3CDTF">2024-08-28T01:37:13Z</dcterms:modified>
  <cp:revision>2</cp:revision>
  <dc:title>通人常发[2016]31号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2052-11.1.0.10132</vt:lpwstr>
  </property>
</Properties>
</file>