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873708" Type="http://schemas.openxmlformats.org/officeDocument/2006/relationships/officeDocument" Target="/word/document.xml" /><Relationship Id="coreR1E873708" Type="http://schemas.openxmlformats.org/package/2006/relationships/metadata/core-properties" Target="/docProps/core.xml" /><Relationship Id="customR1E87370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widowControl w:val="0"/>
        <w:spacing w:lineRule="exact" w:line="590"/>
        <w:rPr>
          <w:rStyle w:val="C3"/>
          <w:rFonts w:ascii="宋体" w:hAnsi="宋体"/>
          <w:color w:val="000000"/>
        </w:rPr>
      </w:pPr>
    </w:p>
    <w:p>
      <w:pPr>
        <w:pStyle w:val="P2"/>
        <w:widowControl w:val="0"/>
        <w:spacing w:lineRule="exact" w:line="590"/>
        <w:rPr>
          <w:rStyle w:val="C3"/>
          <w:rFonts w:ascii="宋体" w:hAnsi="宋体"/>
          <w:color w:val="000000"/>
        </w:rPr>
      </w:pPr>
      <w:r>
        <w:rPr>
          <w:rStyle w:val="C3"/>
          <w:rFonts w:ascii="宋体" w:hAnsi="宋体"/>
          <w:color w:val="000000"/>
        </w:rPr>
        <w:t>汕头市禁止燃放烟花爆竹规定</w:t>
      </w:r>
    </w:p>
    <w:p>
      <w:pPr>
        <w:pStyle w:val="P2"/>
        <w:widowControl w:val="0"/>
        <w:spacing w:lineRule="exact" w:line="590"/>
        <w:rPr>
          <w:rStyle w:val="C3"/>
          <w:rFonts w:ascii="宋体" w:hAnsi="宋体"/>
          <w:color w:val="000000"/>
        </w:rPr>
      </w:pPr>
    </w:p>
    <w:p>
      <w:pPr>
        <w:pStyle w:val="P1"/>
        <w:spacing w:lineRule="exact" w:line="590"/>
        <w:ind w:left="640" w:right="640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sz w:val="32"/>
        </w:rPr>
        <w:t xml:space="preserve">（2022年4月27日汕头市第十五届人民代表大会常务委员会第四次会议通过  2022年6月1日广东省第十三届人民代表大会常务委员会第四十三次会议批准）</w:t>
      </w:r>
    </w:p>
    <w:p>
      <w:pPr>
        <w:pStyle w:val="P1"/>
        <w:spacing w:lineRule="exact" w:line="59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为了保障公共安全和人身、财产安全，保护生态环境，维护社会秩序，根据《</w:t>
      </w:r>
      <w:r>
        <w:rPr>
          <w:rStyle w:val="C3"/>
          <w:rFonts w:ascii="仿宋_GB2312" w:hAnsi="仿宋_GB2312"/>
          <w:sz w:val="32"/>
        </w:rPr>
        <w:fldChar w:fldCharType="begin"/>
      </w:r>
      <w:r>
        <w:instrText xml:space="preserve"> HYPERLINK "javascript:SLC(268553)" </w:instrText>
      </w:r>
      <w:r>
        <w:fldChar w:fldCharType="separate"/>
      </w:r>
      <w:r>
        <w:rPr>
          <w:rStyle w:val="C3"/>
          <w:rFonts w:ascii="Microsoft YaHei UI" w:hAnsi="Microsoft YaHei UI"/>
          <w:sz w:val="32"/>
        </w:rPr>
        <w:t>烟花爆竹安全管理条例</w:t>
      </w:r>
      <w:r>
        <w:rPr>
          <w:rStyle w:val="C3"/>
          <w:rFonts w:ascii="仿宋_GB2312" w:hAnsi="仿宋_GB2312"/>
          <w:sz w:val="32"/>
        </w:rPr>
        <w:fldChar w:fldCharType="end"/>
      </w:r>
      <w:r>
        <w:rPr>
          <w:rStyle w:val="C3"/>
          <w:rFonts w:ascii="Microsoft YaHei UI" w:hAnsi="Microsoft YaHei UI"/>
          <w:sz w:val="32"/>
        </w:rPr>
        <w:t>》等法律、行政法规，结合本市实际，制定本规定。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0" w:name="tiao_1"/>
      <w:bookmarkEnd w:id="0"/>
      <w:r>
        <w:rPr>
          <w:rStyle w:val="C3"/>
          <w:rFonts w:ascii="黑体" w:hAnsi="黑体"/>
          <w:sz w:val="32"/>
        </w:rPr>
        <w:t>第二条</w:t>
      </w:r>
      <w:bookmarkStart w:id="1" w:name="tiao_1_kuan_1"/>
      <w:bookmarkEnd w:id="1"/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本市行政区域内的金平区、龙湖区、濠江区，汕头华侨经济文化合作试验区直管区（含澄海区所辖区域），禁止燃放烟花爆竹。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2" w:name="tiao_1_kuan_2"/>
      <w:bookmarkEnd w:id="2"/>
      <w:r>
        <w:rPr>
          <w:rStyle w:val="C3"/>
          <w:rFonts w:ascii="Microsoft YaHei UI" w:hAnsi="Microsoft YaHei UI"/>
          <w:sz w:val="32"/>
        </w:rPr>
        <w:t>澄海区、潮阳区、潮南区和南澳县人民政府，应当划定本辖区内禁止燃放烟花爆竹的区域、时间和种类，并向社会公告。</w:t>
      </w:r>
      <w:bookmarkStart w:id="3" w:name="tiao_3"/>
      <w:bookmarkEnd w:id="3"/>
      <w:bookmarkStart w:id="4" w:name="tiao_4_kuan_1"/>
      <w:bookmarkEnd w:id="4"/>
      <w:bookmarkStart w:id="5" w:name="tiao_3_kuan_2"/>
      <w:bookmarkEnd w:id="5"/>
      <w:bookmarkStart w:id="6" w:name="tiao_2"/>
      <w:bookmarkEnd w:id="6"/>
      <w:bookmarkStart w:id="7" w:name="tiao_4"/>
      <w:bookmarkEnd w:id="7"/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本市行政区域内的下列场所，禁止燃放烟花爆竹：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8" w:name="tiao_1_kuan_2_xiang_1"/>
      <w:bookmarkEnd w:id="8"/>
      <w:r>
        <w:rPr>
          <w:rStyle w:val="C3"/>
          <w:rFonts w:ascii="Microsoft YaHei UI" w:hAnsi="Microsoft YaHei UI"/>
          <w:sz w:val="32"/>
        </w:rPr>
        <w:t>（一）党政机关办公场所、医疗机构、幼儿园、学校、敬老院；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（二）博物馆、展览馆、档案馆、图书馆、文物保护单位，历史文化街区、历史建筑保护区内，公墓、烈士陵园；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（三）燃气管道、油气罐、油气站等易燃、易爆危险物品生产、储存场所、铺设地；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（四）军事设施，水利设施，输变电设施安全保护区内；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（五）机场、车站、码头等交通枢纽以及铁路、轨道交通线路安全保护区内；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（六）桥梁、隧道、地下管道、地下人行道、防空洞、竖井；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（七）景区、苗圃、公园、绿地以及山林、草原等重点防火区；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（八）中央商务区、城市综合体、体育场馆、集贸市场、步行街、停车场等人员密集的公共场所；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（九）所有建筑物、构筑物和上述各类场所以外的其他场所室内，以及其公共走廊、楼梯、电梯、屋顶、阳台、窗口；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9" w:name="tiao_1_kuan_2_xiang_6"/>
      <w:bookmarkEnd w:id="9"/>
      <w:bookmarkStart w:id="10" w:name="tiao_1_kuan_2_xiang_2"/>
      <w:bookmarkEnd w:id="10"/>
      <w:bookmarkStart w:id="11" w:name="tiao_1_kuan_2_xiang_4"/>
      <w:bookmarkEnd w:id="11"/>
      <w:bookmarkStart w:id="12" w:name="tiao_1_kuan_2_xiang_3"/>
      <w:bookmarkEnd w:id="12"/>
      <w:r>
        <w:rPr>
          <w:rStyle w:val="C3"/>
          <w:rFonts w:ascii="Microsoft YaHei UI" w:hAnsi="Microsoft YaHei UI"/>
          <w:sz w:val="32"/>
        </w:rPr>
        <w:t>（十）</w:t>
      </w:r>
      <w:bookmarkStart w:id="13" w:name="tiao_1_kuan_3"/>
      <w:bookmarkEnd w:id="13"/>
      <w:r>
        <w:rPr>
          <w:rStyle w:val="C3"/>
          <w:rFonts w:ascii="Microsoft YaHei UI" w:hAnsi="Microsoft YaHei UI"/>
          <w:sz w:val="32"/>
        </w:rPr>
        <w:t>其他具有火灾、爆炸危险的场所和消防安全重点单位。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因重大公共活动、重大节日申请举办焰火晚会以及其他大型焰火燃放活动的，主办单位应当依法向市或者区（县）公安部门提出申请，取得《焰火燃放许可证》，并由符合行业标准规定条件的燃放作业单位燃放。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C2"/>
        </w:rPr>
        <w:t>javascript:void(0);</w:t>
      </w:r>
      <w:r>
        <w:fldChar w:fldCharType="end"/>
      </w:r>
      <w:bookmarkStart w:id="14" w:name="tiao13_kuan2"/>
      <w:bookmarkEnd w:id="14"/>
      <w:bookmarkStart w:id="15" w:name="tiao_13_kuan_3"/>
      <w:bookmarkEnd w:id="15"/>
      <w:r>
        <w:rPr>
          <w:rStyle w:val="C3"/>
          <w:rFonts w:ascii="Microsoft YaHei UI" w:hAnsi="Microsoft YaHei UI"/>
          <w:sz w:val="32"/>
        </w:rPr>
        <w:t>前款所称的重大公共活动、重大节日，按照分级管理的原则，由市或者区（县）人民政府组织制定实施细则，并向社会公布。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</w:t>
      </w:r>
      <w:bookmarkStart w:id="16" w:name="tiao_5_kuan_1"/>
      <w:bookmarkEnd w:id="16"/>
      <w:r>
        <w:rPr>
          <w:rStyle w:val="C3"/>
          <w:rFonts w:ascii="黑体" w:hAnsi="黑体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本规定由本市各级人民政府组织实施。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17" w:name="tiao_5_kuan_2"/>
      <w:bookmarkEnd w:id="17"/>
      <w:r>
        <w:rPr>
          <w:rStyle w:val="C3"/>
          <w:rFonts w:ascii="Microsoft YaHei UI" w:hAnsi="Microsoft YaHei UI"/>
          <w:sz w:val="32"/>
        </w:rPr>
        <w:t>公安部门是禁止燃放烟花爆竹工作的主管部门。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教育、生态环境、住房城乡建设、交通运输、应急管理、市场监督管理、城市管理综合执法、消防救援等部门和机构按照各自职责，做好禁止燃放烟花爆竹管理的相关工作。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村（居）民委员会应当协助本市各级人民政府做好烟花爆竹的安全管理工作。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负有禁止燃放烟花爆竹管理职责的部门以及新闻媒体，应当加强禁止燃放烟花爆竹的宣传教育工作。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18" w:name="tiao_6"/>
      <w:bookmarkEnd w:id="18"/>
      <w:bookmarkStart w:id="19" w:name="tiao_5"/>
      <w:bookmarkEnd w:id="19"/>
      <w:r>
        <w:rPr>
          <w:rStyle w:val="C3"/>
          <w:rFonts w:ascii="黑体" w:hAnsi="黑体"/>
          <w:sz w:val="32"/>
        </w:rPr>
        <w:t>第五条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禁止燃放烟花爆竹的场所，其所有权人、使用权人或者管理单位应当设置禁止燃放烟花爆竹的警示标识，并负责监管。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从事餐饮、住宿、婚庆、典礼、殡葬等服务的经营者，在禁止燃放烟花爆竹的地点、时间内，应当及时劝阻服务对象违法燃放烟花爆竹的行为；对不听劝阻的，应当向公安部门报告。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有关行政管理部门应当加强检查，督促管理责任人履行上述义务。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20" w:name="tiao_10_kuan_1"/>
      <w:bookmarkEnd w:id="20"/>
      <w:bookmarkStart w:id="21" w:name="tiao_8"/>
      <w:bookmarkEnd w:id="21"/>
      <w:r>
        <w:rPr>
          <w:rStyle w:val="C3"/>
          <w:rFonts w:ascii="黑体" w:hAnsi="黑体"/>
          <w:sz w:val="32"/>
        </w:rPr>
        <w:t>第六条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任何单位和个人可以通过</w:t>
      </w:r>
      <w:r>
        <w:rPr>
          <w:rStyle w:val="C3"/>
          <w:rFonts w:ascii="仿宋_GB2312" w:hAnsi="仿宋_GB2312"/>
          <w:sz w:val="32"/>
        </w:rPr>
        <w:t>12345</w:t>
      </w:r>
      <w:r>
        <w:rPr>
          <w:rStyle w:val="C3"/>
          <w:rFonts w:ascii="Microsoft YaHei UI" w:hAnsi="Microsoft YaHei UI"/>
          <w:sz w:val="32"/>
        </w:rPr>
        <w:t>政务服务便民热线、</w:t>
      </w:r>
      <w:r>
        <w:rPr>
          <w:rStyle w:val="C3"/>
          <w:rFonts w:ascii="仿宋_GB2312" w:hAnsi="仿宋_GB2312"/>
          <w:sz w:val="32"/>
        </w:rPr>
        <w:t>“110”</w:t>
      </w:r>
      <w:r>
        <w:rPr>
          <w:rStyle w:val="C3"/>
          <w:rFonts w:ascii="Microsoft YaHei UI" w:hAnsi="Microsoft YaHei UI"/>
          <w:sz w:val="32"/>
        </w:rPr>
        <w:t>报警电话等途径，举报违法燃放烟花爆竹的行为。受理举报单位应当对举报人予以保密。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</w:t>
      </w:r>
      <w:bookmarkStart w:id="22" w:name="tiao_8_kuan_1"/>
      <w:bookmarkEnd w:id="22"/>
      <w:r>
        <w:rPr>
          <w:rStyle w:val="C3"/>
          <w:rFonts w:ascii="黑体" w:hAnsi="黑体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违反本规定有下列行为之一的，由公安部门责令停止燃放，并按照下列规定予以处罚：</w:t>
      </w:r>
      <w:r>
        <w:rPr>
          <w:rStyle w:val="C3"/>
          <w:rFonts w:ascii="仿宋_GB2312" w:hAnsi="仿宋_GB2312"/>
          <w:sz w:val="32"/>
        </w:rP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C2"/>
        </w:rPr>
        <w:t>javascript:void(0);</w:t>
      </w:r>
      <w:r>
        <w:fldChar w:fldCharType="end"/>
      </w:r>
      <w:bookmarkStart w:id="23" w:name="tiao9_kuan1"/>
      <w:bookmarkEnd w:id="23"/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（一）燃放烟花爆竹的，处三百元以上五百元以下的罚款；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（二）未经许可举办焰火晚会以及其他大型焰火燃放活动的，对责任单位处一万元以上五万元以下的罚款。</w:t>
      </w:r>
      <w:r>
        <w:rPr>
          <w:rStyle w:val="C3"/>
          <w:rFonts w:ascii="仿宋_GB2312" w:hAnsi="仿宋_GB2312"/>
          <w:sz w:val="32"/>
        </w:rP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C2"/>
        </w:rPr>
        <w:t>javascript:void(0);</w:t>
      </w:r>
      <w:r>
        <w:fldChar w:fldCharType="end"/>
      </w:r>
      <w:bookmarkStart w:id="24" w:name="tiao9_kuan1_xiang3"/>
      <w:bookmarkEnd w:id="24"/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bookmarkStart w:id="25" w:name="tiao_13"/>
      <w:bookmarkEnd w:id="25"/>
      <w:bookmarkStart w:id="26" w:name="tiao_12"/>
      <w:bookmarkEnd w:id="26"/>
      <w:r>
        <w:rPr>
          <w:rStyle w:val="C3"/>
          <w:rFonts w:ascii="Microsoft YaHei UI" w:hAnsi="Microsoft YaHei UI"/>
          <w:sz w:val="32"/>
        </w:rPr>
        <w:t>燃放烟花爆竹给国家、集体财产造成损失或者造成他人人身伤害、财产损失的，依法承担赔偿责任；构成违反治安管理行为的，由公安部门依法处理；构成犯罪的，依法追究刑事责任。</w:t>
      </w:r>
    </w:p>
    <w:p>
      <w:pPr>
        <w:pStyle w:val="P1"/>
        <w:spacing w:lineRule="exact" w:line="590"/>
        <w:ind w:firstLine="640"/>
        <w:outlineLvl w:val="1"/>
        <w:rPr>
          <w:rStyle w:val="C3"/>
        </w:rPr>
      </w:pPr>
      <w:r>
        <w:rPr>
          <w:rStyle w:val="C3"/>
          <w:rFonts w:ascii="黑体" w:hAnsi="黑体"/>
          <w:sz w:val="32"/>
        </w:rPr>
        <w:t>第八条</w:t>
      </w:r>
      <w:bookmarkStart w:id="27" w:name="tiao_13_kuan_1"/>
      <w:bookmarkEnd w:id="27"/>
      <w:r>
        <w:rPr>
          <w:rStyle w:val="C3"/>
          <w:rFonts w:ascii="黑体" w:hAnsi="黑体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本规定自</w:t>
      </w:r>
      <w:r>
        <w:rPr>
          <w:rStyle w:val="C3"/>
          <w:rFonts w:ascii="宋体" w:hAnsi="宋体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宋体" w:hAnsi="宋体"/>
          <w:sz w:val="32"/>
        </w:rPr>
        <w:t>8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宋体" w:hAnsi="宋体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3"/>
    <w:qFormat/>
    <w:pPr>
      <w:widowControl w:val="0"/>
      <w:jc w:val="both"/>
    </w:pPr>
    <w:rPr>
      <w:rFonts w:ascii="等线" w:hAnsi="等线"/>
      <w:sz w:val="32"/>
    </w:rPr>
  </w:style>
  <w:style w:type="paragraph" w:styleId="P2">
    <w:name w:val="标题：二号小标宋"/>
    <w:next w:val="P2"/>
    <w:qFormat/>
    <w:pPr>
      <w:spacing w:lineRule="exact" w:line="560"/>
      <w:jc w:val="center"/>
    </w:pPr>
    <w:rPr>
      <w:rFonts w:ascii="方正小标宋简体" w:hAnsi="方正小标宋简体"/>
      <w:sz w:val="44"/>
    </w:rPr>
  </w:style>
  <w:style w:type="paragraph" w:styleId="P3">
    <w:name w:val="正文文本"/>
    <w:basedOn w:val="P1"/>
    <w:next w:val="P4"/>
    <w:qFormat/>
    <w:pPr/>
    <w:rPr>
      <w:sz w:val="44"/>
    </w:rPr>
  </w:style>
  <w:style w:type="paragraph" w:styleId="P4">
    <w:name w:val="标题"/>
    <w:basedOn w:val="P1"/>
    <w:next w:val="P1"/>
    <w:qFormat/>
    <w:pPr>
      <w:spacing w:before="240" w:after="60"/>
      <w:jc w:val="center"/>
      <w:outlineLvl w:val="0"/>
    </w:pPr>
    <w:rPr>
      <w:rFonts w:ascii="Cambria" w:hAnsi="Cambria"/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@xiehaoran</dc:creator>
  <dcterms:created xsi:type="dcterms:W3CDTF">2022-06-27T10:46:00Z</dcterms:created>
  <cp:lastModifiedBy>f1TZOF\f1TZOF-</cp:lastModifiedBy>
  <dcterms:modified xsi:type="dcterms:W3CDTF">2024-08-28T01:37:18Z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2052-11.8.2.10125</vt:lpwstr>
  </property>
</Properties>
</file>