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2355DF2" Type="http://schemas.openxmlformats.org/officeDocument/2006/relationships/officeDocument" Target="/word/document.xml" /><Relationship Id="coreR42355DF2" Type="http://schemas.openxmlformats.org/package/2006/relationships/metadata/core-properties" Target="/docProps/core.xml" /><Relationship Id="customR42355D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76"/>
        <w:ind w:firstLine="592"/>
        <w:rPr>
          <w:rStyle w:val="C3"/>
          <w:rFonts w:ascii="方正楷体简体" w:hAnsi="方正楷体简体"/>
          <w:sz w:val="28"/>
        </w:rPr>
      </w:pPr>
    </w:p>
    <w:p>
      <w:pPr>
        <w:pStyle w:val="P5"/>
        <w:widowControl w:val="0"/>
        <w:spacing w:lineRule="exact" w:line="700"/>
        <w:jc w:val="center"/>
        <w:rPr>
          <w:rStyle w:val="C3"/>
          <w:rFonts w:ascii="宋体" w:hAnsi="宋体"/>
          <w:color w:val="000000"/>
          <w:sz w:val="44"/>
        </w:rPr>
      </w:pPr>
      <w:r>
        <w:rPr>
          <w:rStyle w:val="C3"/>
          <w:rFonts w:ascii="宋体" w:hAnsi="宋体"/>
          <w:color w:val="000000"/>
          <w:sz w:val="44"/>
        </w:rPr>
        <w:t>西藏自治区人民代表大会常务委员会</w:t>
      </w:r>
    </w:p>
    <w:p>
      <w:pPr>
        <w:pStyle w:val="P5"/>
        <w:widowControl w:val="0"/>
        <w:spacing w:lineRule="exact" w:line="700"/>
        <w:jc w:val="center"/>
        <w:rPr>
          <w:rStyle w:val="C3"/>
          <w:rFonts w:ascii="宋体" w:hAnsi="宋体"/>
          <w:color w:val="000000"/>
          <w:sz w:val="44"/>
        </w:rPr>
      </w:pPr>
      <w:r>
        <w:rPr>
          <w:rStyle w:val="C3"/>
          <w:rFonts w:ascii="宋体" w:hAnsi="宋体"/>
          <w:color w:val="000000"/>
          <w:sz w:val="44"/>
        </w:rPr>
        <w:t>关于契税具体适用税率等</w:t>
      </w:r>
    </w:p>
    <w:p>
      <w:pPr>
        <w:pStyle w:val="P5"/>
        <w:widowControl w:val="0"/>
        <w:spacing w:lineRule="exact" w:line="700"/>
        <w:jc w:val="center"/>
        <w:rPr>
          <w:rStyle w:val="C3"/>
          <w:rFonts w:ascii="方正楷体简体" w:hAnsi="方正楷体简体"/>
        </w:rPr>
      </w:pPr>
      <w:r>
        <w:rPr>
          <w:rStyle w:val="C3"/>
          <w:rFonts w:ascii="宋体" w:hAnsi="宋体"/>
          <w:color w:val="000000"/>
          <w:sz w:val="44"/>
        </w:rPr>
        <w:t>有关事项的决定</w:t>
      </w:r>
    </w:p>
    <w:p>
      <w:pPr>
        <w:pStyle w:val="P4"/>
        <w:widowControl w:val="0"/>
        <w:spacing w:lineRule="exact" w:line="576"/>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日西藏自治区第十一届人民代表大会</w:t>
      </w:r>
    </w:p>
    <w:p>
      <w:pPr>
        <w:pStyle w:val="P4"/>
        <w:widowControl w:val="0"/>
        <w:spacing w:lineRule="exact" w:line="576"/>
        <w:jc w:val="center"/>
        <w:rPr>
          <w:rStyle w:val="C3"/>
          <w:rFonts w:ascii="楷体_GB2312" w:hAnsi="楷体_GB2312"/>
          <w:color w:val="000000"/>
          <w:sz w:val="32"/>
        </w:rPr>
      </w:pPr>
      <w:r>
        <w:rPr>
          <w:rStyle w:val="C3"/>
          <w:rFonts w:ascii="Microsoft YaHei UI" w:hAnsi="Microsoft YaHei UI"/>
          <w:color w:val="000000"/>
          <w:sz w:val="32"/>
        </w:rPr>
        <w:t>常务委员会第三十次会议通过）</w:t>
      </w:r>
    </w:p>
    <w:p>
      <w:pPr>
        <w:pStyle w:val="P1"/>
        <w:spacing w:lineRule="exact" w:line="576"/>
        <w:ind w:firstLine="640"/>
        <w:rPr>
          <w:rStyle w:val="C3"/>
          <w:rFonts w:ascii="方正仿宋简体" w:hAnsi="方正仿宋简体"/>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根据《中华人民共和国契税法》有关规定，现对西藏自治区契税具体适用税率等有关事项作出如下决定：</w:t>
      </w:r>
    </w:p>
    <w:p>
      <w:pPr>
        <w:pStyle w:val="P1"/>
        <w:spacing w:lineRule="exact" w:line="576"/>
        <w:ind w:firstLine="640"/>
        <w:rPr>
          <w:rStyle w:val="C3"/>
          <w:rFonts w:ascii="仿宋_GB2312" w:hAnsi="仿宋_GB2312"/>
          <w:sz w:val="32"/>
        </w:rPr>
      </w:pPr>
      <w:r>
        <w:rPr>
          <w:rStyle w:val="C3"/>
          <w:rFonts w:ascii="Microsoft YaHei UI" w:hAnsi="Microsoft YaHei UI"/>
          <w:sz w:val="32"/>
        </w:rPr>
        <w:t>一、西藏自治区契税适用税率为百分之三。</w:t>
      </w:r>
    </w:p>
    <w:p>
      <w:pPr>
        <w:pStyle w:val="P1"/>
        <w:spacing w:lineRule="exact" w:line="576"/>
        <w:ind w:firstLine="640"/>
        <w:rPr>
          <w:rStyle w:val="C3"/>
          <w:rFonts w:ascii="仿宋_GB2312" w:hAnsi="仿宋_GB2312"/>
          <w:sz w:val="32"/>
        </w:rPr>
      </w:pPr>
      <w:r>
        <w:rPr>
          <w:rStyle w:val="C3"/>
          <w:rFonts w:ascii="Microsoft YaHei UI" w:hAnsi="Microsoft YaHei UI"/>
          <w:sz w:val="32"/>
        </w:rPr>
        <w:t>二、有下列情形之一的，免征契税：</w:t>
      </w:r>
    </w:p>
    <w:p>
      <w:pPr>
        <w:pStyle w:val="P1"/>
        <w:spacing w:lineRule="exact" w:line="576"/>
        <w:ind w:firstLine="640"/>
        <w:rPr>
          <w:rStyle w:val="C3"/>
          <w:rFonts w:ascii="仿宋_GB2312" w:hAnsi="仿宋_GB2312"/>
          <w:sz w:val="32"/>
        </w:rPr>
      </w:pPr>
      <w:r>
        <w:rPr>
          <w:rStyle w:val="C3"/>
          <w:rFonts w:ascii="Microsoft YaHei UI" w:hAnsi="Microsoft YaHei UI"/>
          <w:sz w:val="32"/>
        </w:rPr>
        <w:t>（一）因土地、房屋被县级以上人民政府征收、征用，重新承受土地、房屋权属；</w:t>
      </w:r>
    </w:p>
    <w:p>
      <w:pPr>
        <w:pStyle w:val="P1"/>
        <w:spacing w:lineRule="exact" w:line="576"/>
        <w:ind w:firstLine="640"/>
        <w:rPr>
          <w:rStyle w:val="C3"/>
          <w:rFonts w:ascii="仿宋_GB2312" w:hAnsi="仿宋_GB2312"/>
          <w:sz w:val="32"/>
        </w:rPr>
      </w:pPr>
      <w:r>
        <w:rPr>
          <w:rStyle w:val="C3"/>
          <w:rFonts w:ascii="Microsoft YaHei UI" w:hAnsi="Microsoft YaHei UI"/>
          <w:sz w:val="32"/>
        </w:rPr>
        <w:t>（二）因不可抗力灭失住房，重新承受住房权属。不可抗力灭失住房由县级以上人民政府住房和城乡建设部门认定。</w:t>
      </w:r>
    </w:p>
    <w:p>
      <w:pPr>
        <w:pStyle w:val="P1"/>
        <w:ind w:firstLine="640"/>
        <w:rPr>
          <w:rStyle w:val="C3"/>
        </w:rPr>
      </w:pPr>
      <w:r>
        <w:rPr>
          <w:rStyle w:val="C3"/>
          <w:rFonts w:ascii="Microsoft YaHei UI" w:hAnsi="Microsoft YaHei UI"/>
          <w:sz w:val="32"/>
        </w:rPr>
        <w:t>三、本决定自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Normal New New New"/>
    <w:next w:val="P2"/>
    <w:qFormat/>
    <w:pPr>
      <w:jc w:val="both"/>
    </w:pPr>
    <w:rPr>
      <w:rFonts w:ascii="Times New Roman" w:hAnsi="Times New Roman"/>
      <w:sz w:val="21"/>
    </w:rPr>
  </w:style>
  <w:style w:type="paragraph" w:styleId="P3">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3"/>
    <w:qFormat/>
    <w:pPr>
      <w:widowControl w:val="0"/>
      <w:jc w:val="both"/>
    </w:pPr>
    <w:rPr>
      <w:rFonts w:ascii="Times New Roman" w:hAnsi="Times New Roman"/>
      <w:sz w:val="21"/>
    </w:rPr>
  </w:style>
  <w:style w:type="paragraph" w:styleId="P4">
    <w:name w:val="Normal New New"/>
    <w:next w:val="P4"/>
    <w:qFormat/>
    <w:pPr>
      <w:jc w:val="both"/>
    </w:pPr>
    <w:rPr>
      <w:rFonts w:ascii="Times New Roman" w:hAnsi="Times New Roman"/>
      <w:sz w:val="21"/>
    </w:rPr>
  </w:style>
  <w:style w:type="paragraph" w:styleId="P5">
    <w:name w:val="p15"/>
    <w:basedOn w:val="P3"/>
    <w:next w:val="P5"/>
    <w:qFormat/>
    <w:pPr>
      <w:widowControl w:val="1"/>
    </w:pPr>
    <w:rPr>
      <w:rFonts w:ascii="方正仿宋简体" w:hAnsi="方正仿宋简体"/>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2021-06-07T08:48:00Z</dcterms:created>
  <cp:lastModifiedBy>f1TZOF\f1TZOF-</cp:lastModifiedBy>
  <dcterms:modified xsi:type="dcterms:W3CDTF">2024-08-28T01:37:18Z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2052-11.8.2.9831</vt:lpwstr>
  </property>
</Properties>
</file>