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0E6D9C" Type="http://schemas.openxmlformats.org/officeDocument/2006/relationships/officeDocument" Target="/word/document.xml" /><Relationship Id="coreR2D0E6D9C" Type="http://schemas.openxmlformats.org/package/2006/relationships/metadata/core-properties" Target="/docProps/core.xml" /><Relationship Id="customR2D0E6D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color w:val="424142"/>
        </w:rPr>
      </w:pPr>
      <w:bookmarkStart w:id="0" w:name="_GoBack"/>
    </w:p>
    <w:p>
      <w:pPr>
        <w:pStyle w:val="P2"/>
        <w:widowControl w:val="0"/>
        <w:shd w:val="clear" w:fill="FFFFFF"/>
        <w:spacing w:lineRule="exact" w:line="580" w:before="0" w:after="0" w:beforeAutospacing="0" w:afterAutospacing="0"/>
        <w:jc w:val="center"/>
        <w:rPr>
          <w:rStyle w:val="C3"/>
          <w:color w:val="42414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厦门市人民代表大会常务委员会关于预防</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和制止家庭暴力的决定</w:t>
      </w:r>
    </w:p>
    <w:p>
      <w:pPr>
        <w:pStyle w:val="P2"/>
        <w:widowControl w:val="0"/>
        <w:shd w:val="clear" w:fill="FFFFFF"/>
        <w:spacing w:lineRule="exact" w:line="580" w:before="0" w:after="0" w:beforeAutospacing="0" w:afterAutospacing="0"/>
        <w:jc w:val="center"/>
        <w:rPr>
          <w:rStyle w:val="C3"/>
          <w:color w:val="424142"/>
        </w:rPr>
      </w:pPr>
      <w:bookmarkEnd w:id="0"/>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（２００９年９月３０日厦门市第十三届人民代表大会常务委员会第十八次会议通过）</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为预防和制止家庭暴力，依法保护公民特别是妇女儿童的合法权益，促进家庭和社会和谐，特作如下决定：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本决定所称家庭暴力，是指以殴打、捆绑、残害、侮辱、强行限制人身自由或者其他手段，给家庭成员的身体、精神等方面造成伤害后果的行为。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任何组织和个人有劝阻、制止或者举报家庭暴力行为的权利。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预防和制止家庭暴力，应当贯彻预防为主、综合治理的方针，实行教育与处罚相结合的原则。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开展预防和制止家庭暴力工作，应当依法保护当事人的隐私，避免损害当事人的人格尊严。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各级人民政府应当加强对预防和制止家庭暴力工作的领导，将其纳入社会治安综合治理、法制宣传教育、精神文明建设工作范畴，提供必要的经费保障。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公安、民政、教育、卫生、司法行政等部门，妇女联合会、工会、共青团等人民团体，应当在各自职责范围内做好预防和制止家庭暴力工作。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鼓励和支持社会团体、企事业单位、公民为预防和制止家庭暴力工作进行捐赠或者提供救助服务。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市、区人民政府妇女儿童工作委员会负责组织、协调、指导、监督本地区的预防和制止家庭暴力工作。具体职责是：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（一）开展预防和制止家庭暴力的宣传、培训工作，监督检查预防和制止家庭暴力法律、法规的贯彻实施；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（二）建立预防和制止家庭暴力工作网络和合作机制；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（三）协调、督促有关机关和组织依法及时受理、调解、查处家庭暴力案件以及为家庭暴力受害人提供帮助、救助等服务；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（四）总结和推广预防和制止家庭暴力工作先进经验；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（五）开展其他有关预防和制止家庭暴力工作。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新闻媒体应当充分发挥宣传教育和舆论监督作用，弘扬健康文明的家庭风尚，引导公民树立正确的家庭伦理道德观念，建立平等和睦的家庭关系，营造预防和制止家庭暴力的良好社会氛围。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中小学、幼儿园等教育机构应当以易于接受的形式传授防范家庭暴力的知识。发现学生遭受家庭暴力侵害的，应当及时向有关组织报告，必要时向公安机关报警。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医疗机构和人员在诊疗活动中，发现疾病和伤害系因家庭暴力所致的，应当做好诊疗记录，保存相关证据，并协助公安机关调查。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家庭暴力行为人所在单位应当对家庭暴力行为人进行批评教育，责令改正。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居（村）民委员会应当在其职责范围内做好预防和制止家庭暴力工作，开展和谐家庭社区（村）创建活动，广泛宣传防范家庭暴力知识，及时劝阻、调解辖区内的家庭纠纷，化解矛盾。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基层司法所、人民调解组织在接到家庭暴力受害人的求助后，应当及时劝阻、调解，做好受理记录，并协助受害人保存相关证据；劝阻调解无效的，应当向受害人解释，告知其救济途径，并做好回访工作。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公安机关应当将家庭暴力报警纳入</w:t>
      </w:r>
      <w:r>
        <w:rPr>
          <w:rStyle w:val="C3"/>
          <w:rFonts w:ascii="仿宋_GB2312" w:hAnsi="仿宋_GB2312"/>
          <w:color w:val="333333"/>
          <w:sz w:val="32"/>
        </w:rPr>
        <w:t>“</w:t>
      </w:r>
      <w:r>
        <w:rPr>
          <w:rStyle w:val="C3"/>
          <w:rFonts w:ascii="Microsoft YaHei UI" w:hAnsi="Microsoft YaHei UI"/>
          <w:color w:val="333333"/>
          <w:sz w:val="32"/>
        </w:rPr>
        <w:t>１１０</w:t>
      </w:r>
      <w:r>
        <w:rPr>
          <w:rStyle w:val="C3"/>
          <w:rFonts w:ascii="仿宋_GB2312" w:hAnsi="仿宋_GB2312"/>
          <w:color w:val="333333"/>
          <w:sz w:val="32"/>
        </w:rPr>
        <w:t xml:space="preserve">” </w:t>
      </w:r>
      <w:r>
        <w:rPr>
          <w:rStyle w:val="C3"/>
          <w:rFonts w:ascii="Microsoft YaHei UI" w:hAnsi="Microsoft YaHei UI"/>
          <w:color w:val="333333"/>
          <w:sz w:val="32"/>
        </w:rPr>
        <w:t>受理范围，按照有关规定对家庭暴力报警求助及时进行处理。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公安机关应当遵循既要维护受害人的合法权益，又要维护家庭和谐的原则，对家庭暴力行为人予以批评、教育，防范和制止事态扩大。</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公安机关应当及时依法组织对家庭暴力案件受害人的伤情进行鉴定，为正确处理案件提供依据，并根据不同情况，对案件分别作出处理：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（一）违反治安管理规定的，依据《中华人民共和国治安管理处罚法》予以处理；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（二）属于告诉才处理的，应当告知受害人或者其法定代理人、近亲属直接向人民法院起诉；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（三）构成犯罪的，依法追究其刑事责任。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人民检察院、人民法院应当采取适合家庭暴力案件特点的方式进行案件的审查、审理，做到寓教于审，惩教结合。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人民法院应当依法为家庭暴力受害人提供司法救助。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法律援助机构应当依法为家庭暴力受害人提供法律援助和司法鉴定援助。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鼓励法律服务机构对经济确有困难又达不到法律援助条件的受害人，酌情减免收取法律服务费用。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市、区人民政府根据实际情况，可以指定或者设立家庭暴力救助场所，为家庭暴力受害人提供临时庇护和紧急救助。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市、区人民政府妇女儿童工作委员会应当组织民政、司法行政、卫生等部门以及妇女联合会，在家庭暴力受害人接受庇护期间为其提供法律咨询、医疗救助、心理疏导等服务。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有关行政机关不履行预防和制止家庭暴力职责的，市、区人民政府妇女儿童工作委员会可以向其发出督促处理建议书，有关机关应当及时研究处理，并在三十日内反馈处理情况。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本决定自２００９年１２月１日起施行。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7"/>
        <w:sz w:val="28"/>
      </w:rPr>
    </w:pPr>
    <w:r>
      <w:rPr>
        <w:rStyle w:val="C7"/>
        <w:sz w:val="28"/>
      </w:rPr>
      <w:t xml:space="preserve">— </w:t>
    </w:r>
    <w:r>
      <w:rPr>
        <w:rStyle w:val="C7"/>
        <w:sz w:val="28"/>
      </w:rP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r>
      <w:rPr>
        <w:rStyle w:val="C7"/>
        <w:sz w:val="28"/>
      </w:rPr>
      <w:t xml:space="preserve"> —</w:t>
    </w:r>
  </w:p>
  <w:p>
    <w:pPr>
      <w:pStyle w:val="P5"/>
      <w:tabs>
        <w:tab w:val="center" w:pos="4153" w:leader="none"/>
        <w:tab w:val="right" w:pos="8306" w:leader="none"/>
      </w:tabs>
      <w:ind w:firstLine="360" w:right="360"/>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link w:val="C6"/>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标题 2 Char"/>
    <w:link w:val="P2"/>
    <w:rPr>
      <w:rFonts w:ascii="宋体" w:hAnsi="宋体"/>
      <w:b w:val="1"/>
      <w:sz w:val="36"/>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汪东升</dc:creator>
  <dcterms:created xsi:type="dcterms:W3CDTF">2017-01-19T08:22:00Z</dcterms:created>
  <cp:lastModifiedBy>f1TZOF\f1TZOF-</cp:lastModifiedBy>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