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3DFA93" Type="http://schemas.openxmlformats.org/officeDocument/2006/relationships/officeDocument" Target="/word/document.xml" /><Relationship Id="coreR7B3DFA93" Type="http://schemas.openxmlformats.org/package/2006/relationships/metadata/core-properties" Target="/docProps/core.xml" /><Relationship Id="customR7B3DFA9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</w:pPr>
    </w:p>
    <w:p>
      <w:pPr>
        <w:pStyle w:val="P1"/>
      </w:pPr>
    </w:p>
    <w:p>
      <w:pPr>
        <w:pStyle w:val="P1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互助土族自治县水利工程管护条例</w:t>
      </w:r>
    </w:p>
    <w:p>
      <w:pPr>
        <w:pStyle w:val="P1"/>
        <w:rPr>
          <w:rStyle w:val="C3"/>
        </w:rPr>
      </w:pPr>
    </w:p>
    <w:p>
      <w:pPr>
        <w:pStyle w:val="P1"/>
        <w:ind w:hanging="638" w:left="638" w:right="64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楷体_GB2312" w:hAnsi="楷体_GB2312"/>
        </w:rPr>
        <w:t>(1993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5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29</w:t>
      </w:r>
      <w:r>
        <w:rPr>
          <w:rStyle w:val="C3"/>
          <w:rFonts w:ascii="Microsoft YaHei UI" w:hAnsi="Microsoft YaHei UI"/>
        </w:rPr>
        <w:t>日互助土族自治县第十二届人民代表大会第一次会议通过　</w:t>
      </w:r>
      <w:r>
        <w:rPr>
          <w:rStyle w:val="C3"/>
          <w:rFonts w:ascii="楷体_GB2312" w:hAnsi="楷体_GB2312"/>
        </w:rPr>
        <w:t>1993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7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17</w:t>
      </w:r>
      <w:r>
        <w:rPr>
          <w:rStyle w:val="C3"/>
          <w:rFonts w:ascii="Microsoft YaHei UI" w:hAnsi="Microsoft YaHei UI"/>
        </w:rPr>
        <w:t>日青海省第八届人民代表大会常务委员会第四次会议批准　根据</w:t>
      </w:r>
      <w:r>
        <w:rPr>
          <w:rStyle w:val="C3"/>
          <w:rFonts w:ascii="楷体_GB2312" w:hAnsi="楷体_GB2312"/>
        </w:rPr>
        <w:t>1997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26</w:t>
      </w:r>
      <w:r>
        <w:rPr>
          <w:rStyle w:val="C3"/>
          <w:rFonts w:ascii="Microsoft YaHei UI" w:hAnsi="Microsoft YaHei UI"/>
        </w:rPr>
        <w:t>日互助土族自治县第十二届人民代表大会第六次会议《关于修改〈互助土族自治县水利工程管护条例〉的决定》第一次修正　</w:t>
      </w:r>
      <w:r>
        <w:rPr>
          <w:rStyle w:val="C3"/>
          <w:rFonts w:ascii="楷体_GB2312" w:hAnsi="楷体_GB2312"/>
        </w:rPr>
        <w:t>1998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4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3</w:t>
      </w:r>
      <w:r>
        <w:rPr>
          <w:rStyle w:val="C3"/>
          <w:rFonts w:ascii="Microsoft YaHei UI" w:hAnsi="Microsoft YaHei UI"/>
        </w:rPr>
        <w:t>日青海省第九届人民代表大会常务委员会第二次会议批准　根据</w:t>
      </w:r>
      <w:r>
        <w:rPr>
          <w:rStyle w:val="C3"/>
          <w:rFonts w:ascii="楷体_GB2312" w:hAnsi="楷体_GB2312"/>
        </w:rPr>
        <w:t>2001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4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日互助土族自治县第十三届人民代表大会第四次会议《关于修改〈互助土族自治县水利工程管护条例〉的决定》第二次修正　</w:t>
      </w:r>
      <w:r>
        <w:rPr>
          <w:rStyle w:val="C3"/>
          <w:rFonts w:ascii="楷体_GB2312" w:hAnsi="楷体_GB2312"/>
        </w:rPr>
        <w:t>2001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</w:t>
      </w:r>
      <w:r>
        <w:rPr>
          <w:rStyle w:val="C3"/>
          <w:rFonts w:ascii="Microsoft YaHei UI" w:hAnsi="Microsoft YaHei UI"/>
        </w:rPr>
        <w:t>日青海省第九届人民代表大会常务委员会第二十四次会议批准　根据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3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日互助土族自治县第十五届人民代表大会第七次会议《关于修改互助土族自治县部分条例、规定相关条款的决定》修正　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日青海省第十一届人民代表大会常务委员会第二十六次会议批准）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第一条　</w:t>
      </w:r>
      <w:r>
        <w:rPr>
          <w:rFonts w:ascii="Microsoft YaHei UI" w:hAnsi="Microsoft YaHei UI"/>
        </w:rPr>
        <w:t>为了加强水利工程的管理和保护，充分发挥水利工程的综合效益，保障农牧业、工业生产和生活用水，根据《中华人民共和国水法》等法律、法规规定，结合我县实际，制定本条例。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第二条　</w:t>
      </w:r>
      <w:r>
        <w:rPr>
          <w:rFonts w:ascii="Microsoft YaHei UI" w:hAnsi="Microsoft YaHei UI"/>
        </w:rPr>
        <w:t>水利工程所有权：国家投资兴建的属国家所有；集体投资兴建的，属集体所有；国家和集体共同投资兴建的，属国家和集体共有；个人投资兴建的，属个人所有。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第三条　</w:t>
      </w:r>
      <w:r>
        <w:rPr>
          <w:rFonts w:ascii="Microsoft YaHei UI" w:hAnsi="Microsoft YaHei UI"/>
        </w:rPr>
        <w:t>水利工程的管理，实行统一领导、分级管理、专人管护和群众管护相结合的原则，谁建设，谁受益，谁管理。</w:t>
      </w:r>
    </w:p>
    <w:p>
      <w:pPr>
        <w:pStyle w:val="P1"/>
      </w:pPr>
      <w:r>
        <w:rPr>
          <w:rFonts w:ascii="Microsoft YaHei UI" w:hAnsi="Microsoft YaHei UI"/>
        </w:rPr>
        <w:t>　　人民政府水行政主管部门，主管全县的水利工作；乡</w:t>
      </w:r>
      <w:r>
        <w:t>(</w:t>
      </w:r>
      <w:r>
        <w:rPr>
          <w:rFonts w:ascii="Microsoft YaHei UI" w:hAnsi="Microsoft YaHei UI"/>
        </w:rPr>
        <w:t>镇</w:t>
      </w:r>
      <w:r>
        <w:t>)</w:t>
      </w:r>
      <w:r>
        <w:rPr>
          <w:rFonts w:ascii="Microsoft YaHei UI" w:hAnsi="Microsoft YaHei UI"/>
        </w:rPr>
        <w:t>水利水保站负责本区域内的水利工程管理工作。</w:t>
      </w:r>
    </w:p>
    <w:p>
      <w:pPr>
        <w:pStyle w:val="P1"/>
      </w:pPr>
      <w:r>
        <w:rPr>
          <w:rFonts w:ascii="Microsoft YaHei UI" w:hAnsi="Microsoft YaHei UI"/>
        </w:rPr>
        <w:t>　　水利工程跨社的由村管理，跨村的由乡</w:t>
      </w:r>
      <w:r>
        <w:t>(</w:t>
      </w:r>
      <w:r>
        <w:rPr>
          <w:rFonts w:ascii="Microsoft YaHei UI" w:hAnsi="Microsoft YaHei UI"/>
        </w:rPr>
        <w:t>镇</w:t>
      </w:r>
      <w:r>
        <w:t>)</w:t>
      </w:r>
      <w:r>
        <w:rPr>
          <w:rFonts w:ascii="Microsoft YaHei UI" w:hAnsi="Microsoft YaHei UI"/>
        </w:rPr>
        <w:t>管理，跨乡</w:t>
      </w:r>
      <w:r>
        <w:t>(</w:t>
      </w:r>
      <w:r>
        <w:rPr>
          <w:rFonts w:ascii="Microsoft YaHei UI" w:hAnsi="Microsoft YaHei UI"/>
        </w:rPr>
        <w:t>镇</w:t>
      </w:r>
      <w:r>
        <w:t>)</w:t>
      </w:r>
      <w:r>
        <w:rPr>
          <w:rFonts w:ascii="Microsoft YaHei UI" w:hAnsi="Microsoft YaHei UI"/>
        </w:rPr>
        <w:t>的由县管理，也可以委托主要受益单位进行管理。</w:t>
      </w:r>
    </w:p>
    <w:p>
      <w:pPr>
        <w:pStyle w:val="P1"/>
      </w:pPr>
      <w:r>
        <w:rPr>
          <w:rFonts w:ascii="Microsoft YaHei UI" w:hAnsi="Microsoft YaHei UI"/>
        </w:rPr>
        <w:t>　　任何单位和个人都有保护水利工程的义务。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第四条</w:t>
      </w:r>
      <w:r>
        <w:rPr>
          <w:rFonts w:ascii="Microsoft YaHei UI" w:hAnsi="Microsoft YaHei UI"/>
        </w:rPr>
        <w:t>　水利工程包括：水库、涝池、集雨水窖、渠道、堤防、抽水机站、机井、水电站、人畜饮水、水土保持、水产，以及水利观测设施和其他附属设施。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第五条　</w:t>
      </w:r>
      <w:r>
        <w:rPr>
          <w:rFonts w:ascii="Microsoft YaHei UI" w:hAnsi="Microsoft YaHei UI"/>
        </w:rPr>
        <w:t>水利工程设施按下列规定划定保护范围：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一</w:t>
      </w:r>
      <w:r>
        <w:t>)</w:t>
      </w:r>
      <w:r>
        <w:rPr>
          <w:rFonts w:ascii="Microsoft YaHei UI" w:hAnsi="Microsoft YaHei UI"/>
        </w:rPr>
        <w:t>水库：库区管理范围包括水库水域，按校核洪水位及回水线向外计，两侧</w:t>
      </w:r>
      <w:r>
        <w:t>15</w:t>
      </w:r>
      <w:r>
        <w:rPr>
          <w:rFonts w:ascii="Microsoft YaHei UI" w:hAnsi="Microsoft YaHei UI"/>
        </w:rPr>
        <w:t>米</w:t>
      </w:r>
      <w:r>
        <w:t>-40</w:t>
      </w:r>
      <w:r>
        <w:rPr>
          <w:rFonts w:ascii="Microsoft YaHei UI" w:hAnsi="Microsoft YaHei UI"/>
        </w:rPr>
        <w:t>米；上游：中型</w:t>
      </w:r>
      <w:r>
        <w:t>100</w:t>
      </w:r>
      <w:r>
        <w:rPr>
          <w:rFonts w:ascii="Microsoft YaHei UI" w:hAnsi="Microsoft YaHei UI"/>
        </w:rPr>
        <w:t>米</w:t>
      </w:r>
      <w:r>
        <w:t>-150</w:t>
      </w:r>
      <w:r>
        <w:rPr>
          <w:rFonts w:ascii="Microsoft YaHei UI" w:hAnsi="Microsoft YaHei UI"/>
        </w:rPr>
        <w:t>米；小〈一〉型</w:t>
      </w:r>
      <w:r>
        <w:t>50</w:t>
      </w:r>
      <w:r>
        <w:rPr>
          <w:rFonts w:ascii="Microsoft YaHei UI" w:hAnsi="Microsoft YaHei UI"/>
        </w:rPr>
        <w:t>米</w:t>
      </w:r>
      <w:r>
        <w:t>-100</w:t>
      </w:r>
      <w:r>
        <w:rPr>
          <w:rFonts w:ascii="Microsoft YaHei UI" w:hAnsi="Microsoft YaHei UI"/>
        </w:rPr>
        <w:t>米；小〈二〉型</w:t>
      </w:r>
      <w:r>
        <w:t>30</w:t>
      </w:r>
      <w:r>
        <w:rPr>
          <w:rFonts w:ascii="Microsoft YaHei UI" w:hAnsi="Microsoft YaHei UI"/>
        </w:rPr>
        <w:t>米</w:t>
      </w:r>
      <w:r>
        <w:t>-50</w:t>
      </w:r>
      <w:r>
        <w:rPr>
          <w:rFonts w:ascii="Microsoft YaHei UI" w:hAnsi="Microsoft YaHei UI"/>
        </w:rPr>
        <w:t>米。保护范围，中型</w:t>
      </w:r>
      <w:r>
        <w:t>500</w:t>
      </w:r>
      <w:r>
        <w:rPr>
          <w:rFonts w:ascii="Microsoft YaHei UI" w:hAnsi="Microsoft YaHei UI"/>
        </w:rPr>
        <w:t>米</w:t>
      </w:r>
      <w:r>
        <w:t>-800</w:t>
      </w:r>
      <w:r>
        <w:rPr>
          <w:rFonts w:ascii="Microsoft YaHei UI" w:hAnsi="Microsoft YaHei UI"/>
        </w:rPr>
        <w:t>米；小型</w:t>
      </w:r>
      <w:r>
        <w:t>200</w:t>
      </w:r>
      <w:r>
        <w:rPr>
          <w:rFonts w:ascii="Microsoft YaHei UI" w:hAnsi="Microsoft YaHei UI"/>
        </w:rPr>
        <w:t>米</w:t>
      </w:r>
      <w:r>
        <w:t>-500</w:t>
      </w:r>
      <w:r>
        <w:rPr>
          <w:rFonts w:ascii="Microsoft YaHei UI" w:hAnsi="Microsoft YaHei UI"/>
        </w:rPr>
        <w:t>米；水库下游管理范围从坝脚线以外确定，中型</w:t>
      </w:r>
      <w:r>
        <w:t>500</w:t>
      </w:r>
      <w:r>
        <w:rPr>
          <w:rFonts w:ascii="Microsoft YaHei UI" w:hAnsi="Microsoft YaHei UI"/>
        </w:rPr>
        <w:t>米</w:t>
      </w:r>
      <w:r>
        <w:t>-800</w:t>
      </w:r>
      <w:r>
        <w:rPr>
          <w:rFonts w:ascii="Microsoft YaHei UI" w:hAnsi="Microsoft YaHei UI"/>
        </w:rPr>
        <w:t>米；小〈一〉型</w:t>
      </w:r>
      <w:r>
        <w:t>100</w:t>
      </w:r>
      <w:r>
        <w:rPr>
          <w:rFonts w:ascii="Microsoft YaHei UI" w:hAnsi="Microsoft YaHei UI"/>
        </w:rPr>
        <w:t>米</w:t>
      </w:r>
      <w:r>
        <w:t>-500</w:t>
      </w:r>
      <w:r>
        <w:rPr>
          <w:rFonts w:ascii="Microsoft YaHei UI" w:hAnsi="Microsoft YaHei UI"/>
        </w:rPr>
        <w:t>米；小〈二〉型</w:t>
      </w:r>
      <w:r>
        <w:t>50</w:t>
      </w:r>
      <w:r>
        <w:rPr>
          <w:rFonts w:ascii="Microsoft YaHei UI" w:hAnsi="Microsoft YaHei UI"/>
        </w:rPr>
        <w:t>米</w:t>
      </w:r>
      <w:r>
        <w:t>-200</w:t>
      </w:r>
      <w:r>
        <w:rPr>
          <w:rFonts w:ascii="Microsoft YaHei UI" w:hAnsi="Microsoft YaHei UI"/>
        </w:rPr>
        <w:t>米。保护范围</w:t>
      </w:r>
      <w:r>
        <w:t>50</w:t>
      </w:r>
      <w:r>
        <w:rPr>
          <w:rFonts w:ascii="Microsoft YaHei UI" w:hAnsi="Microsoft YaHei UI"/>
        </w:rPr>
        <w:t>米</w:t>
      </w:r>
      <w:r>
        <w:t>-500</w:t>
      </w:r>
      <w:r>
        <w:rPr>
          <w:rFonts w:ascii="Microsoft YaHei UI" w:hAnsi="Microsoft YaHei UI"/>
        </w:rPr>
        <w:t>米。水库大坝两侧的管理范围从坝肩及坝脚线计，中型</w:t>
      </w:r>
      <w:r>
        <w:t>500</w:t>
      </w:r>
      <w:r>
        <w:rPr>
          <w:rFonts w:ascii="Microsoft YaHei UI" w:hAnsi="Microsoft YaHei UI"/>
        </w:rPr>
        <w:t>米</w:t>
      </w:r>
      <w:r>
        <w:t>-800</w:t>
      </w:r>
      <w:r>
        <w:rPr>
          <w:rFonts w:ascii="Microsoft YaHei UI" w:hAnsi="Microsoft YaHei UI"/>
        </w:rPr>
        <w:t>米；小〈一〉型</w:t>
      </w:r>
      <w:r>
        <w:t>100</w:t>
      </w:r>
      <w:r>
        <w:rPr>
          <w:rFonts w:ascii="Microsoft YaHei UI" w:hAnsi="Microsoft YaHei UI"/>
        </w:rPr>
        <w:t>米</w:t>
      </w:r>
      <w:r>
        <w:t>-500</w:t>
      </w:r>
      <w:r>
        <w:rPr>
          <w:rFonts w:ascii="Microsoft YaHei UI" w:hAnsi="Microsoft YaHei UI"/>
        </w:rPr>
        <w:t>米；小〈二〉型</w:t>
      </w:r>
      <w:r>
        <w:t>50</w:t>
      </w:r>
      <w:r>
        <w:rPr>
          <w:rFonts w:ascii="Microsoft YaHei UI" w:hAnsi="Microsoft YaHei UI"/>
        </w:rPr>
        <w:t>米</w:t>
      </w:r>
      <w:r>
        <w:t>-200</w:t>
      </w:r>
      <w:r>
        <w:rPr>
          <w:rFonts w:ascii="Microsoft YaHei UI" w:hAnsi="Microsoft YaHei UI"/>
        </w:rPr>
        <w:t>米。保护范围</w:t>
      </w:r>
      <w:r>
        <w:t>50</w:t>
      </w:r>
      <w:r>
        <w:rPr>
          <w:rFonts w:ascii="Microsoft YaHei UI" w:hAnsi="Microsoft YaHei UI"/>
        </w:rPr>
        <w:t>米</w:t>
      </w:r>
      <w:r>
        <w:t>-500</w:t>
      </w:r>
      <w:r>
        <w:rPr>
          <w:rFonts w:ascii="Microsoft YaHei UI" w:hAnsi="Microsoft YaHei UI"/>
        </w:rPr>
        <w:t>米。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二</w:t>
      </w:r>
      <w:r>
        <w:t>)</w:t>
      </w:r>
      <w:r>
        <w:rPr>
          <w:rFonts w:ascii="Microsoft YaHei UI" w:hAnsi="Microsoft YaHei UI"/>
        </w:rPr>
        <w:t>涝池：坝脚线外</w:t>
      </w:r>
      <w:r>
        <w:t>100</w:t>
      </w:r>
      <w:r>
        <w:rPr>
          <w:rFonts w:ascii="Microsoft YaHei UI" w:hAnsi="Microsoft YaHei UI"/>
        </w:rPr>
        <w:t>米</w:t>
      </w:r>
      <w:r>
        <w:t>-300</w:t>
      </w:r>
      <w:r>
        <w:rPr>
          <w:rFonts w:ascii="Microsoft YaHei UI" w:hAnsi="Microsoft YaHei UI"/>
        </w:rPr>
        <w:t>米；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三</w:t>
      </w:r>
      <w:r>
        <w:t>)</w:t>
      </w:r>
      <w:r>
        <w:rPr>
          <w:rFonts w:ascii="Microsoft YaHei UI" w:hAnsi="Microsoft YaHei UI"/>
        </w:rPr>
        <w:t>渠道：万亩以上灌区渠道的保护范围：渠道枢纽两侧面</w:t>
      </w:r>
      <w:r>
        <w:t>5</w:t>
      </w:r>
      <w:r>
        <w:rPr>
          <w:rFonts w:ascii="Microsoft YaHei UI" w:hAnsi="Microsoft YaHei UI"/>
        </w:rPr>
        <w:t>米</w:t>
      </w:r>
      <w:r>
        <w:t>-40</w:t>
      </w:r>
      <w:r>
        <w:rPr>
          <w:rFonts w:ascii="Microsoft YaHei UI" w:hAnsi="Microsoft YaHei UI"/>
        </w:rPr>
        <w:t>米，上游取水口外</w:t>
      </w:r>
      <w:r>
        <w:t>20</w:t>
      </w:r>
      <w:r>
        <w:rPr>
          <w:rFonts w:ascii="Microsoft YaHei UI" w:hAnsi="Microsoft YaHei UI"/>
        </w:rPr>
        <w:t>米</w:t>
      </w:r>
      <w:r>
        <w:t>-100</w:t>
      </w:r>
      <w:r>
        <w:rPr>
          <w:rFonts w:ascii="Microsoft YaHei UI" w:hAnsi="Microsoft YaHei UI"/>
        </w:rPr>
        <w:t>米，下游</w:t>
      </w:r>
      <w:r>
        <w:t>10</w:t>
      </w:r>
      <w:r>
        <w:rPr>
          <w:rFonts w:ascii="Microsoft YaHei UI" w:hAnsi="Microsoft YaHei UI"/>
        </w:rPr>
        <w:t>米</w:t>
      </w:r>
      <w:r>
        <w:t>-70</w:t>
      </w:r>
      <w:r>
        <w:rPr>
          <w:rFonts w:ascii="Microsoft YaHei UI" w:hAnsi="Microsoft YaHei UI"/>
        </w:rPr>
        <w:t>米；挖方渠道从渠口线外出</w:t>
      </w:r>
      <w:r>
        <w:t>5</w:t>
      </w:r>
      <w:r>
        <w:rPr>
          <w:rFonts w:ascii="Microsoft YaHei UI" w:hAnsi="Microsoft YaHei UI"/>
        </w:rPr>
        <w:t>米</w:t>
      </w:r>
      <w:r>
        <w:t>-9</w:t>
      </w:r>
      <w:r>
        <w:rPr>
          <w:rFonts w:ascii="Microsoft YaHei UI" w:hAnsi="Microsoft YaHei UI"/>
        </w:rPr>
        <w:t>米，填方渠、涵洞等建筑，按同级渠道规定范围乘以</w:t>
      </w:r>
      <w:r>
        <w:t>1</w:t>
      </w:r>
      <w:r>
        <w:rPr>
          <w:rFonts w:ascii="Segoe UI Symbol" w:hAnsi="Segoe UI Symbol"/>
        </w:rPr>
        <w:t></w:t>
      </w:r>
      <w:r>
        <w:t>5</w:t>
      </w:r>
      <w:r>
        <w:rPr>
          <w:rFonts w:ascii="Microsoft YaHei UI" w:hAnsi="Microsoft YaHei UI"/>
        </w:rPr>
        <w:t>倍</w:t>
      </w:r>
      <w:r>
        <w:t>-3</w:t>
      </w:r>
      <w:r>
        <w:rPr>
          <w:rFonts w:ascii="Microsoft YaHei UI" w:hAnsi="Microsoft YaHei UI"/>
        </w:rPr>
        <w:t>倍系数确定；其他设施按渠道范围确定。万亩以下灌区渠道：挖方渠道从渠口线外</w:t>
      </w:r>
      <w:r>
        <w:t>4</w:t>
      </w:r>
      <w:r>
        <w:rPr>
          <w:rFonts w:ascii="Microsoft YaHei UI" w:hAnsi="Microsoft YaHei UI"/>
        </w:rPr>
        <w:t>米</w:t>
      </w:r>
      <w:r>
        <w:t>-6</w:t>
      </w:r>
      <w:r>
        <w:rPr>
          <w:rFonts w:ascii="Microsoft YaHei UI" w:hAnsi="Microsoft YaHei UI"/>
        </w:rPr>
        <w:t>米，填方渠道从渠坡角线外</w:t>
      </w:r>
      <w:r>
        <w:t>1</w:t>
      </w:r>
      <w:r>
        <w:rPr>
          <w:rFonts w:ascii="Microsoft YaHei UI" w:hAnsi="Microsoft YaHei UI"/>
        </w:rPr>
        <w:t>米</w:t>
      </w:r>
      <w:r>
        <w:t>-3</w:t>
      </w:r>
      <w:r>
        <w:rPr>
          <w:rFonts w:ascii="Microsoft YaHei UI" w:hAnsi="Microsoft YaHei UI"/>
        </w:rPr>
        <w:t>米；</w:t>
      </w:r>
    </w:p>
    <w:p>
      <w:pPr>
        <w:pStyle w:val="P1"/>
      </w:pPr>
      <w:r>
        <w:rPr>
          <w:rFonts w:ascii="Microsoft YaHei UI" w:hAnsi="Microsoft YaHei UI"/>
        </w:rPr>
        <w:t>　　（四）人畜饮水工程水源地保护范围</w:t>
      </w:r>
      <w:r>
        <w:t>100</w:t>
      </w:r>
      <w:r>
        <w:rPr>
          <w:rFonts w:ascii="Microsoft YaHei UI" w:hAnsi="Microsoft YaHei UI"/>
        </w:rPr>
        <w:t>米</w:t>
      </w:r>
      <w:r>
        <w:t>-200</w:t>
      </w:r>
      <w:r>
        <w:rPr>
          <w:rFonts w:ascii="Microsoft YaHei UI" w:hAnsi="Microsoft YaHei UI"/>
        </w:rPr>
        <w:t>米；电灌站、机井、水电站、人畜饮水工程的机房等各种建筑物周围</w:t>
      </w:r>
      <w:r>
        <w:t>6</w:t>
      </w:r>
      <w:r>
        <w:rPr>
          <w:rFonts w:ascii="Microsoft YaHei UI" w:hAnsi="Microsoft YaHei UI"/>
        </w:rPr>
        <w:t>米</w:t>
      </w:r>
      <w:r>
        <w:t>-10</w:t>
      </w:r>
      <w:r>
        <w:rPr>
          <w:rFonts w:ascii="Microsoft YaHei UI" w:hAnsi="Microsoft YaHei UI"/>
        </w:rPr>
        <w:t>米；</w:t>
      </w:r>
    </w:p>
    <w:p>
      <w:pPr>
        <w:pStyle w:val="P1"/>
      </w:pPr>
      <w:r>
        <w:rPr>
          <w:rFonts w:ascii="Microsoft YaHei UI" w:hAnsi="Microsoft YaHei UI"/>
        </w:rPr>
        <w:t>　　（五</w:t>
      </w:r>
      <w:r>
        <w:t>)</w:t>
      </w:r>
      <w:r>
        <w:rPr>
          <w:rFonts w:ascii="Microsoft YaHei UI" w:hAnsi="Microsoft YaHei UI"/>
        </w:rPr>
        <w:t>河道管理保护范围：有堤防的河道，流域面积在</w:t>
      </w:r>
      <w:r>
        <w:t>100</w:t>
      </w:r>
      <w:r>
        <w:rPr>
          <w:rFonts w:ascii="Microsoft YaHei UI" w:hAnsi="Microsoft YaHei UI"/>
        </w:rPr>
        <w:t>公里以下的，堤脚线外</w:t>
      </w:r>
      <w:r>
        <w:t>20</w:t>
      </w:r>
      <w:r>
        <w:rPr>
          <w:rFonts w:ascii="Microsoft YaHei UI" w:hAnsi="Microsoft YaHei UI"/>
        </w:rPr>
        <w:t>米</w:t>
      </w:r>
      <w:r>
        <w:t>-50</w:t>
      </w:r>
      <w:r>
        <w:rPr>
          <w:rFonts w:ascii="Microsoft YaHei UI" w:hAnsi="Microsoft YaHei UI"/>
        </w:rPr>
        <w:t>米。无堤防的河道，根据历史最高洪水位或者设计洪水位外</w:t>
      </w:r>
      <w:r>
        <w:t>30</w:t>
      </w:r>
      <w:r>
        <w:rPr>
          <w:rFonts w:ascii="Microsoft YaHei UI" w:hAnsi="Microsoft YaHei UI"/>
        </w:rPr>
        <w:t>米</w:t>
      </w:r>
      <w:r>
        <w:t>-80</w:t>
      </w:r>
      <w:r>
        <w:rPr>
          <w:rFonts w:ascii="Microsoft YaHei UI" w:hAnsi="Microsoft YaHei UI"/>
        </w:rPr>
        <w:t>米。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第六条　</w:t>
      </w:r>
      <w:r>
        <w:rPr>
          <w:rFonts w:ascii="Microsoft YaHei UI" w:hAnsi="Microsoft YaHei UI"/>
        </w:rPr>
        <w:t>水利工程及附属设施应当按下列规定严加保护：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一</w:t>
      </w:r>
      <w:r>
        <w:t>)</w:t>
      </w:r>
      <w:r>
        <w:rPr>
          <w:rFonts w:ascii="Microsoft YaHei UI" w:hAnsi="Microsoft YaHei UI"/>
        </w:rPr>
        <w:t>不得损坏侵占水利工程及附属设施；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二</w:t>
      </w:r>
      <w:r>
        <w:t>)</w:t>
      </w:r>
      <w:r>
        <w:rPr>
          <w:rFonts w:ascii="Microsoft YaHei UI" w:hAnsi="Microsoft YaHei UI"/>
        </w:rPr>
        <w:t>非管理人员严禁操作水利工程设备和闸门，严禁在干渠、支渠上扒渠放水；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三</w:t>
      </w:r>
      <w:r>
        <w:t>)</w:t>
      </w:r>
      <w:r>
        <w:rPr>
          <w:rFonts w:ascii="Microsoft YaHei UI" w:hAnsi="Microsoft YaHei UI"/>
        </w:rPr>
        <w:t>严禁在水利工程保护范围内修建建筑物，或者开渠、打井、挖窖、建坟、钻探、爆破、挖筑鱼塘、开矿、采石、取土、拆石、垦荒、放牧、砍伐林木；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四</w:t>
      </w:r>
      <w:r>
        <w:t>)</w:t>
      </w:r>
      <w:r>
        <w:rPr>
          <w:rFonts w:ascii="Microsoft YaHei UI" w:hAnsi="Microsoft YaHei UI"/>
        </w:rPr>
        <w:t>严禁在河道、水库、涝池、渠道内弃置堆放阻碍行洪、输水的物体和炸鱼行为；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(</w:t>
      </w:r>
      <w:r>
        <w:rPr>
          <w:rFonts w:ascii="Microsoft YaHei UI" w:hAnsi="Microsoft YaHei UI"/>
        </w:rPr>
        <w:t>五</w:t>
      </w:r>
      <w:r>
        <w:t>)</w:t>
      </w:r>
      <w:r>
        <w:rPr>
          <w:rFonts w:ascii="Microsoft YaHei UI" w:hAnsi="Microsoft YaHei UI"/>
        </w:rPr>
        <w:t>不得擅自拆除水利工程设施。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第七条　</w:t>
      </w:r>
      <w:r>
        <w:rPr>
          <w:rFonts w:ascii="Microsoft YaHei UI" w:hAnsi="Microsoft YaHei UI"/>
        </w:rPr>
        <w:t>水利工程实行责、权、利相结合的经营管理责任制。水库、渠道、涝池、抽水机站、机井、管道等各项水利工程使用权，可以实行承包、租赁、拍卖、转让、股份合作制，转让使用权。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第八条　</w:t>
      </w:r>
      <w:r>
        <w:rPr>
          <w:rFonts w:ascii="Microsoft YaHei UI" w:hAnsi="Microsoft YaHei UI"/>
        </w:rPr>
        <w:t>水利工程实行有偿供水，受益单位和个人均应按有关规定向供水单位缴纳水费。逾期不缴的，供水单位可以按拖欠水费的百分之二每月加收滞纳金。</w:t>
      </w:r>
    </w:p>
    <w:p>
      <w:pPr>
        <w:pStyle w:val="P1"/>
      </w:pPr>
      <w:r>
        <w:rPr>
          <w:rFonts w:ascii="Microsoft YaHei UI" w:hAnsi="Microsoft YaHei UI"/>
        </w:rPr>
        <w:t>　　水费的计收标准、办法和使用范围按省有关规定执行。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第九条　</w:t>
      </w:r>
      <w:r>
        <w:rPr>
          <w:rFonts w:ascii="Microsoft YaHei UI" w:hAnsi="Microsoft YaHei UI"/>
        </w:rPr>
        <w:t>公益性水利工程的管理、运行、维修养护经费应当列入县级财政预算。集体所有的各类水利工程的管理养护费用，由受益单位和个人自筹解决。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第十条</w:t>
      </w:r>
      <w:r>
        <w:rPr>
          <w:rFonts w:ascii="Microsoft YaHei UI" w:hAnsi="Microsoft YaHei UI"/>
        </w:rPr>
        <w:t>　水利管理单位可以利用水利工程保护范围的荒山、荒坡、水面、渠道两侧及其他有利条件，开展水利综合经营。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第十一条　</w:t>
      </w:r>
      <w:r>
        <w:rPr>
          <w:rFonts w:ascii="Microsoft YaHei UI" w:hAnsi="Microsoft YaHei UI"/>
        </w:rPr>
        <w:t>在水利工程保护范围内确需其他建设等活动，必须经县水利行政主管部门批准。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第十二条　</w:t>
      </w:r>
      <w:r>
        <w:rPr>
          <w:rFonts w:ascii="Microsoft YaHei UI" w:hAnsi="Microsoft YaHei UI"/>
        </w:rPr>
        <w:t>水利工程管理单位应当确保工程安全，充分发挥工程效益，不断提高科学管理水平，为工农业生产和人民生活服务。水利工程管理人员应当遵守规章制度和操作规程，做好水利工程保护、维修、养护工作。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第十三条　</w:t>
      </w:r>
      <w:r>
        <w:rPr>
          <w:rFonts w:ascii="Microsoft YaHei UI" w:hAnsi="Microsoft YaHei UI"/>
        </w:rPr>
        <w:t>对在水利工程管护工作中成绩显著的单位和个人，由县、乡</w:t>
      </w:r>
      <w:r>
        <w:t>(</w:t>
      </w:r>
      <w:r>
        <w:rPr>
          <w:rFonts w:ascii="Microsoft YaHei UI" w:hAnsi="Microsoft YaHei UI"/>
        </w:rPr>
        <w:t>镇</w:t>
      </w:r>
      <w:r>
        <w:t>)</w:t>
      </w:r>
      <w:r>
        <w:rPr>
          <w:rFonts w:ascii="Microsoft YaHei UI" w:hAnsi="Microsoft YaHei UI"/>
        </w:rPr>
        <w:t>人民政府给予表彰和奖励。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第十四条</w:t>
      </w:r>
      <w:r>
        <w:rPr>
          <w:rFonts w:ascii="Microsoft YaHei UI" w:hAnsi="Microsoft YaHei UI"/>
        </w:rPr>
        <w:t>　违反本条例第六条规定的，由县水行政主管部门责令停止违法行为，修复工程，赔偿损失，限期拆除或者清除障碍，可以并处１万元以下的罚款。违反《中华人民共和国治安管理处罚法》的，由公安机关处理；构成犯罪的，依法追究刑事责任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第十五条　</w:t>
      </w:r>
      <w:r>
        <w:rPr>
          <w:rFonts w:ascii="Microsoft YaHei UI" w:hAnsi="Microsoft YaHei UI"/>
        </w:rPr>
        <w:t>水利工程管理人员玩忽职守、滥用职权、徇私舞弊，致使国家和人民财产遭受损失的，根据情节轻重，由其所在单位或者同级行政监察机关给予行政处分或者经济处罚；构成犯罪的，依法追究刑事责任。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第十六条　</w:t>
      </w:r>
      <w:r>
        <w:rPr>
          <w:rFonts w:ascii="Microsoft YaHei UI" w:hAnsi="Microsoft YaHei UI"/>
        </w:rPr>
        <w:t>本条例的具体应用问题由县人民政府负责解释。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第十七条　</w:t>
      </w:r>
      <w:r>
        <w:rPr>
          <w:rFonts w:ascii="Microsoft YaHei UI" w:hAnsi="Microsoft YaHei UI"/>
        </w:rPr>
        <w:t>本条例自</w:t>
      </w:r>
      <w:r>
        <w:t>1993</w:t>
      </w:r>
      <w:r>
        <w:rPr>
          <w:rFonts w:ascii="Microsoft YaHei UI" w:hAnsi="Microsoft YaHei UI"/>
        </w:rPr>
        <w:t>年</w:t>
      </w:r>
      <w:r>
        <w:t>9</w:t>
      </w:r>
      <w:r>
        <w:rPr>
          <w:rFonts w:ascii="Microsoft YaHei UI" w:hAnsi="Microsoft YaHei UI"/>
        </w:rPr>
        <w:t>月</w:t>
      </w:r>
      <w:r>
        <w:t>1</w:t>
      </w:r>
      <w:r>
        <w:rPr>
          <w:rFonts w:ascii="Microsoft YaHei UI" w:hAnsi="Microsoft YaHei UI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jc w:val="right"/>
      <w:rPr>
        <w:rStyle w:val="C3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>　</w:t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>　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页眉"/>
    <w:basedOn w:val="P1"/>
    <w:next w:val="P2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link w:val="P2"/>
    <w:rPr>
      <w:sz w:val="18"/>
    </w:rPr>
  </w:style>
  <w:style w:type="character" w:styleId="C5">
    <w:name w:val="页脚 Char"/>
    <w:link w:val="P3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2017-02-14T02:25:00Z</dcterms:created>
  <cp:lastModifiedBy>f1TZOF\f1TZOF-</cp:lastModifiedBy>
  <dcterms:modified xsi:type="dcterms:W3CDTF">2024-08-28T01:37:21Z</dcterms:modified>
  <cp:revision>2</cp:revision>
  <dc:title>互助土族自治县水利工程管护条例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</Properties>
</file>