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F17BDA" Type="http://schemas.openxmlformats.org/officeDocument/2006/relationships/officeDocument" Target="/word/document.xml" /><Relationship Id="coreR11F17BDA" Type="http://schemas.openxmlformats.org/package/2006/relationships/metadata/core-properties" Target="/docProps/core.xml" /><Relationship Id="customR11F17B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ind w:right="420"/>
        <w:jc w:val="center"/>
        <w:rPr>
          <w:rStyle w:val="C3"/>
          <w:rFonts w:ascii="宋体" w:hAnsi="宋体"/>
          <w:sz w:val="44"/>
        </w:rPr>
      </w:pPr>
      <w:r>
        <w:rPr>
          <w:rStyle w:val="C3"/>
          <w:rFonts w:ascii="宋体" w:hAnsi="宋体"/>
          <w:sz w:val="44"/>
        </w:rPr>
        <w:t>太原市城市供热管理条例</w:t>
      </w:r>
    </w:p>
    <w:p>
      <w:pPr>
        <w:pStyle w:val="P1"/>
        <w:spacing w:lineRule="exact" w:line="578"/>
        <w:ind w:left="420" w:right="420"/>
        <w:rPr>
          <w:rStyle w:val="C3"/>
          <w:rFonts w:ascii="楷体_GB2312" w:hAnsi="楷体_GB2312"/>
          <w:sz w:val="32"/>
        </w:rPr>
      </w:pPr>
      <w:r>
        <w:rPr>
          <w:rStyle w:val="C3"/>
          <w:rFonts w:ascii="楷体_GB2312" w:hAnsi="楷体_GB2312"/>
          <w:sz w:val="32"/>
        </w:rPr>
        <w:t xml:space="preserve">    </w:t>
      </w: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日太原市第九届人民代表大会常务委员会第二十八次会议通过　</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日山西省第九届人民代表大会常务委员会第十三次会议批准</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日太原市第十二届人民代表大会常务委员会第十一次会议修订　</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日山西省第十一届人民代表大会常务委员会第九次会议批准</w:t>
      </w:r>
      <w:r>
        <w:rPr>
          <w:rStyle w:val="C3"/>
          <w:rFonts w:ascii="楷体_GB2312" w:hAnsi="楷体_GB2312"/>
          <w:sz w:val="32"/>
        </w:rPr>
        <w:t>)</w:t>
      </w:r>
    </w:p>
    <w:p>
      <w:pPr>
        <w:pStyle w:val="P1"/>
        <w:spacing w:lineRule="exact" w:line="578"/>
        <w:jc w:val="center"/>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为加强城市供热管理，维护热用户、供热单位和热源单位的合法权益，推进节能降耗，保障城市供热，根据国家有关规定，结合本市实际，制定本条例。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本条例所称城市供热，是指由热电联产、区域锅炉、工业余热和分散锅炉等所产生的热水，通过管网供给的生产和生活用热。</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本条例所称热源单位，是指为供热单位提供热能的单位。</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本条例所称供热单位，是指利用热源单位提供或者自身生产的热能从事供热经营的单位。</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本条例所称热用户，是指消费供热单位热能的单位和个人。</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本条例适用于本市行政区域内城市供热的规划、建设、管理、经营和使用。</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城市供热实行统一规划和管理，以集中供热为主导，多种方式相结合，有计划地取消分散燃煤锅炉供热。</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鼓励和支持社会力量发展城市集中供热。</w:t>
      </w:r>
    </w:p>
    <w:p>
      <w:pPr>
        <w:pStyle w:val="P1"/>
        <w:spacing w:lineRule="exact" w:line="578"/>
        <w:ind w:firstLine="640"/>
        <w:rPr>
          <w:rStyle w:val="C3"/>
          <w:rFonts w:ascii="仿宋_GB2312" w:hAnsi="仿宋_GB2312"/>
          <w:sz w:val="32"/>
        </w:rPr>
      </w:pPr>
      <w:r>
        <w:rPr>
          <w:rStyle w:val="C3"/>
          <w:rFonts w:ascii="Microsoft YaHei UI" w:hAnsi="Microsoft YaHei UI"/>
          <w:sz w:val="32"/>
        </w:rPr>
        <w:t>鼓励利用可再生能源、清洁能源供热。</w:t>
      </w:r>
    </w:p>
    <w:p>
      <w:pPr>
        <w:pStyle w:val="P1"/>
        <w:spacing w:lineRule="exact" w:line="578"/>
        <w:ind w:firstLine="640"/>
        <w:rPr>
          <w:rStyle w:val="C3"/>
          <w:rFonts w:ascii="仿宋_GB2312" w:hAnsi="仿宋_GB2312"/>
          <w:sz w:val="32"/>
        </w:rPr>
      </w:pPr>
      <w:r>
        <w:rPr>
          <w:rStyle w:val="C3"/>
          <w:rFonts w:ascii="Microsoft YaHei UI" w:hAnsi="Microsoft YaHei UI"/>
          <w:sz w:val="32"/>
        </w:rPr>
        <w:t>积极推行分户计量用热。</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市人民政府应当加强对城市供热工作的领导，协调解决供热工作中的重大问题。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市供热行政主管部门负责本市的供热管理工作，组织实施本条例。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县（市、区）供热行政主管部门负责本辖区内的供热管理工作，并接受市供热行政主管部门的指导和监督。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发展和改革、规划、财政、物价、税务、国土资源、环境保护、市政、房地、质量监督等有关部门，应当按照各自职责，做好供热管理工作。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规划建设与设施管理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市供热行政主管部门应当会同有关部门编制城市供热专项规划，经市人民政府批准并公布后实施。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市供热行政主管部门应当按照城市供热专项规划，编制城市供热近期建设计划，经市人民政府批准后，组织实施。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城市供热专项规划应当符合土地利用总体规划并纳入城市总体规划。</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新建、改建、扩建的供热工程，应当按照城市供热专项规划及近期建设计划进行。</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城市建设和改造应当按照城市供热专项规划，配套建设供热设施或者预留供热设施建设用地。</w:t>
      </w:r>
    </w:p>
    <w:p>
      <w:pPr>
        <w:pStyle w:val="P1"/>
        <w:spacing w:lineRule="exact" w:line="578"/>
        <w:ind w:firstLine="640"/>
        <w:rPr>
          <w:rStyle w:val="C3"/>
          <w:rFonts w:ascii="仿宋_GB2312" w:hAnsi="仿宋_GB2312"/>
          <w:sz w:val="32"/>
        </w:rPr>
      </w:pPr>
      <w:r>
        <w:rPr>
          <w:rStyle w:val="C3"/>
          <w:rFonts w:ascii="Microsoft YaHei UI" w:hAnsi="Microsoft YaHei UI"/>
          <w:sz w:val="32"/>
        </w:rPr>
        <w:t>配套建设的供热设施用地或者预留的供热设施建设用地，任何单位和个人不得擅自占用或者改变用途。</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市供热行政主管部门应当根据城市供热专项规划、近期建设计划，制定集中供热扩网计划。有关供热单位应当按照集中供热扩网计划发展集中供热。</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新建建筑的供热系统应当符合国家建筑节能标准，采用高效、节能、环保型设备，实行分户控制、分户计量。</w:t>
      </w:r>
    </w:p>
    <w:p>
      <w:pPr>
        <w:pStyle w:val="P1"/>
        <w:spacing w:lineRule="exact" w:line="578"/>
        <w:ind w:firstLine="640"/>
        <w:rPr>
          <w:rStyle w:val="C3"/>
          <w:rFonts w:ascii="仿宋_GB2312" w:hAnsi="仿宋_GB2312"/>
          <w:sz w:val="32"/>
        </w:rPr>
      </w:pPr>
      <w:r>
        <w:rPr>
          <w:rStyle w:val="C3"/>
          <w:rFonts w:ascii="Microsoft YaHei UI" w:hAnsi="Microsoft YaHei UI"/>
          <w:sz w:val="32"/>
        </w:rPr>
        <w:t>改建、扩建建筑应当按照前款规定，对供热系统进行分户控制、分户计量改造。</w:t>
      </w:r>
    </w:p>
    <w:p>
      <w:pPr>
        <w:pStyle w:val="P1"/>
        <w:spacing w:lineRule="exact" w:line="578"/>
        <w:ind w:firstLine="640"/>
        <w:rPr>
          <w:rStyle w:val="C3"/>
          <w:rFonts w:ascii="仿宋_GB2312" w:hAnsi="仿宋_GB2312"/>
          <w:sz w:val="32"/>
        </w:rPr>
      </w:pPr>
      <w:r>
        <w:rPr>
          <w:rStyle w:val="C3"/>
          <w:rFonts w:ascii="Microsoft YaHei UI" w:hAnsi="Microsoft YaHei UI"/>
          <w:sz w:val="32"/>
        </w:rPr>
        <w:t>违反前两款规定的，规划行政部门不得进行规划审批，建设行政部门不得颁发施工许可证。</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政府应当组织有关部门制定对既有建筑供热设施的改造计划，逐步实行分户控制、分户计量。</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供热工程建设，由供热行政主管部门和规划、国土资源、环境保护、质量监督等部门依法审核并办理有关手续后，方可进行建设。从事供热工程施工的单位，必须具有相应的资质证书。</w:t>
      </w:r>
    </w:p>
    <w:p>
      <w:pPr>
        <w:pStyle w:val="P1"/>
        <w:spacing w:lineRule="exact" w:line="578"/>
        <w:ind w:firstLine="640"/>
        <w:rPr>
          <w:rStyle w:val="C3"/>
          <w:rFonts w:ascii="仿宋_GB2312" w:hAnsi="仿宋_GB2312"/>
          <w:sz w:val="32"/>
        </w:rPr>
      </w:pPr>
      <w:r>
        <w:rPr>
          <w:rStyle w:val="C3"/>
          <w:rFonts w:ascii="Microsoft YaHei UI" w:hAnsi="Microsoft YaHei UI"/>
          <w:sz w:val="32"/>
        </w:rPr>
        <w:t>热源、热网管道等供热设施的改拆、移动，应当经供热行政主管部门批准。</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供热工程竣工后，建设单位应当依法组织竣工验收，并于验收合格之日起十五日内将竣工验收资料以及有关部门的验收意见报供热行政主管部门备案。供热工程未经验收或者验收不合格的不得投入使用。</w:t>
      </w:r>
    </w:p>
    <w:p>
      <w:pPr>
        <w:pStyle w:val="P1"/>
        <w:spacing w:lineRule="exact" w:line="578"/>
        <w:ind w:firstLine="640"/>
        <w:rPr>
          <w:rStyle w:val="C3"/>
          <w:rFonts w:ascii="仿宋_GB2312" w:hAnsi="仿宋_GB2312"/>
          <w:sz w:val="32"/>
        </w:rPr>
      </w:pPr>
      <w:r>
        <w:rPr>
          <w:rStyle w:val="C3"/>
          <w:rFonts w:ascii="Microsoft YaHei UI" w:hAnsi="Microsoft YaHei UI"/>
          <w:sz w:val="32"/>
        </w:rPr>
        <w:t>与供热工程有关的供热单位应当参加供热工程竣工验收。</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新建、改建、扩建城市道路时应当依据城市供热专项规划同时设计和敷设热网管道。</w:t>
      </w:r>
    </w:p>
    <w:p>
      <w:pPr>
        <w:pStyle w:val="P1"/>
        <w:spacing w:lineRule="exact" w:line="578"/>
        <w:ind w:firstLine="640"/>
        <w:rPr>
          <w:rStyle w:val="C3"/>
          <w:rFonts w:ascii="仿宋_GB2312" w:hAnsi="仿宋_GB2312"/>
          <w:sz w:val="32"/>
        </w:rPr>
      </w:pPr>
      <w:r>
        <w:rPr>
          <w:rStyle w:val="C3"/>
          <w:rFonts w:ascii="Microsoft YaHei UI" w:hAnsi="Microsoft YaHei UI"/>
          <w:sz w:val="32"/>
        </w:rPr>
        <w:t>城市热网管道确需穿越单位、厂区或者宅院时，相关单位和个人应当予以配合。因穿越施工造成设施损坏的，建设单位应当予以修复；无法修复的，应当给予赔偿。</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新建建筑物或者构筑物与热网管道的间距应当符合城市总体规划和国家制定的《城市热力网设计规范》、《城市工程管线综合规划规范》。新建、改建、扩建建筑的地下管线与热网管道交叉、相邻、并行涉及热网管道安全的，相关管线单位应当协商解决。</w:t>
      </w:r>
    </w:p>
    <w:p>
      <w:pPr>
        <w:pStyle w:val="P1"/>
        <w:spacing w:lineRule="exact" w:line="578"/>
        <w:ind w:firstLine="640"/>
        <w:rPr>
          <w:rStyle w:val="C3"/>
          <w:rFonts w:ascii="仿宋_GB2312" w:hAnsi="仿宋_GB2312"/>
          <w:sz w:val="32"/>
        </w:rPr>
      </w:pPr>
      <w:r>
        <w:rPr>
          <w:rStyle w:val="C3"/>
          <w:rFonts w:ascii="Microsoft YaHei UI" w:hAnsi="Microsoft YaHei UI"/>
          <w:sz w:val="32"/>
        </w:rPr>
        <w:t>在热网管道周围种植树木、堆放物料等行为，不得影响热网管道的安全。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供热设施维修、养护责任按下列规定划分：</w:t>
      </w:r>
    </w:p>
    <w:p>
      <w:pPr>
        <w:pStyle w:val="P1"/>
        <w:spacing w:lineRule="exact" w:line="578"/>
        <w:ind w:firstLine="640"/>
        <w:rPr>
          <w:rStyle w:val="C3"/>
          <w:rFonts w:ascii="仿宋_GB2312" w:hAnsi="仿宋_GB2312"/>
          <w:sz w:val="32"/>
        </w:rPr>
      </w:pPr>
      <w:r>
        <w:rPr>
          <w:rStyle w:val="C3"/>
          <w:rFonts w:ascii="Microsoft YaHei UI" w:hAnsi="Microsoft YaHei UI"/>
          <w:sz w:val="32"/>
        </w:rPr>
        <w:t>（一）热源单位厂区内的供热设施由热源单位负责维修、养护；</w:t>
      </w:r>
    </w:p>
    <w:p>
      <w:pPr>
        <w:pStyle w:val="P1"/>
        <w:spacing w:lineRule="exact" w:line="578"/>
        <w:ind w:firstLine="640"/>
        <w:rPr>
          <w:rStyle w:val="C3"/>
          <w:rFonts w:ascii="仿宋_GB2312" w:hAnsi="仿宋_GB2312"/>
          <w:sz w:val="32"/>
        </w:rPr>
      </w:pPr>
      <w:r>
        <w:rPr>
          <w:rStyle w:val="C3"/>
          <w:rFonts w:ascii="Microsoft YaHei UI" w:hAnsi="Microsoft YaHei UI"/>
          <w:sz w:val="32"/>
        </w:rPr>
        <w:t>（二）实行间接供热的供热设施，从热源厂出墙一米至供热单位所属热力站出墙一米，由供热单位负责维修、养护；热力站出墙一米至热用户室外即二次管网、庭院网，有单位的由单位负责维修、养护，无单位的由供热单位维修、养护或者由政府责成有关方面维修、养护；</w:t>
      </w:r>
    </w:p>
    <w:p>
      <w:pPr>
        <w:pStyle w:val="P1"/>
        <w:spacing w:lineRule="exact" w:line="578"/>
        <w:ind w:firstLine="640"/>
        <w:rPr>
          <w:rStyle w:val="C3"/>
          <w:rFonts w:ascii="仿宋_GB2312" w:hAnsi="仿宋_GB2312"/>
          <w:sz w:val="32"/>
        </w:rPr>
      </w:pPr>
      <w:r>
        <w:rPr>
          <w:rStyle w:val="C3"/>
          <w:rFonts w:ascii="Microsoft YaHei UI" w:hAnsi="Microsoft YaHei UI"/>
          <w:sz w:val="32"/>
        </w:rPr>
        <w:t>（三）实行直接供热的供热设施由供热单位负责维修、养护；</w:t>
      </w:r>
    </w:p>
    <w:p>
      <w:pPr>
        <w:pStyle w:val="P1"/>
        <w:spacing w:lineRule="exact" w:line="578"/>
        <w:ind w:firstLine="640"/>
        <w:rPr>
          <w:rStyle w:val="C3"/>
          <w:rFonts w:ascii="仿宋_GB2312" w:hAnsi="仿宋_GB2312"/>
          <w:sz w:val="32"/>
        </w:rPr>
      </w:pPr>
      <w:r>
        <w:rPr>
          <w:rStyle w:val="C3"/>
          <w:rFonts w:ascii="Microsoft YaHei UI" w:hAnsi="Microsoft YaHei UI"/>
          <w:sz w:val="32"/>
        </w:rPr>
        <w:t>（四）居民热用户室内的供热设施由居民维修、养护。</w:t>
      </w:r>
    </w:p>
    <w:p>
      <w:pPr>
        <w:pStyle w:val="P1"/>
        <w:spacing w:lineRule="exact" w:line="578"/>
        <w:ind w:firstLine="640"/>
        <w:rPr>
          <w:rStyle w:val="C3"/>
          <w:rFonts w:ascii="仿宋_GB2312" w:hAnsi="仿宋_GB2312"/>
          <w:sz w:val="32"/>
        </w:rPr>
      </w:pPr>
      <w:r>
        <w:rPr>
          <w:rStyle w:val="C3"/>
          <w:rFonts w:ascii="Microsoft YaHei UI" w:hAnsi="Microsoft YaHei UI"/>
          <w:sz w:val="32"/>
        </w:rPr>
        <w:t>前款第二项、第三项规定的维修、养护费用标准按价格主管部门的规定执行，并在价格调整中计入热价成本。</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供热单位、热源单位、热用户应当对其管理的供热设施进行定期维修、养护，及时消除安全隐患，保障安全运行。</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政府应当设立供热设施更新改造专项资金，专门用于对公共供热设施的更新改造。</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供热管理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城市供热推行特许经营制度。</w:t>
      </w:r>
    </w:p>
    <w:p>
      <w:pPr>
        <w:pStyle w:val="P1"/>
        <w:spacing w:lineRule="exact" w:line="578"/>
        <w:ind w:firstLine="640"/>
        <w:rPr>
          <w:rStyle w:val="C3"/>
          <w:rFonts w:ascii="仿宋_GB2312" w:hAnsi="仿宋_GB2312"/>
          <w:sz w:val="32"/>
        </w:rPr>
      </w:pPr>
      <w:r>
        <w:rPr>
          <w:rStyle w:val="C3"/>
          <w:rFonts w:ascii="Microsoft YaHei UI" w:hAnsi="Microsoft YaHei UI"/>
          <w:sz w:val="32"/>
        </w:rPr>
        <w:t>供热单位未经供热行政主管部门批准不得停业、歇业。</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政府应当建立供热应急保障制度，确保城市供热安全。</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热源单位应当与供热单位签定供热合同。热源单位应当按设计规模和设计参数向供热单位提供确保供热质量的热量。</w:t>
      </w:r>
    </w:p>
    <w:p>
      <w:pPr>
        <w:pStyle w:val="P1"/>
        <w:spacing w:lineRule="exact" w:line="578"/>
        <w:ind w:firstLine="640"/>
        <w:rPr>
          <w:rStyle w:val="C3"/>
          <w:rFonts w:ascii="仿宋_GB2312" w:hAnsi="仿宋_GB2312"/>
          <w:sz w:val="32"/>
        </w:rPr>
      </w:pPr>
      <w:r>
        <w:rPr>
          <w:rStyle w:val="C3"/>
          <w:rFonts w:ascii="Microsoft YaHei UI" w:hAnsi="Microsoft YaHei UI"/>
          <w:sz w:val="32"/>
        </w:rPr>
        <w:t>热电厂主管部门应当按照以热定电的原则，以满足热负荷为主要目标制定热电厂的生产、供应计划，确保热电厂供热。</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热源和热网管道应当安装监测仪器、仪表和净化装置。燃料的使用，烟尘、二氧化硫、氮氧化物的排放，产生的噪音以及固体废物的处理等必须符合环保要求。</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本市居民生活供暖期间为：当年十一月一日至次年三月三十一日。因特殊情况，政府可以调整供暖期间。</w:t>
      </w:r>
    </w:p>
    <w:p>
      <w:pPr>
        <w:pStyle w:val="P1"/>
        <w:spacing w:lineRule="exact" w:line="578"/>
        <w:ind w:firstLine="640"/>
        <w:rPr>
          <w:rStyle w:val="C3"/>
          <w:rFonts w:ascii="仿宋_GB2312" w:hAnsi="仿宋_GB2312"/>
          <w:sz w:val="32"/>
        </w:rPr>
      </w:pPr>
      <w:r>
        <w:rPr>
          <w:rStyle w:val="C3"/>
          <w:rFonts w:ascii="Microsoft YaHei UI" w:hAnsi="Microsoft YaHei UI"/>
          <w:sz w:val="32"/>
        </w:rPr>
        <w:t>居民热用户室温应当保持在</w:t>
      </w:r>
      <w:r>
        <w:rPr>
          <w:rStyle w:val="C3"/>
          <w:rFonts w:ascii="仿宋_GB2312" w:hAnsi="仿宋_GB2312"/>
          <w:sz w:val="32"/>
        </w:rPr>
        <w:t>18±2</w:t>
      </w:r>
      <w:r>
        <w:rPr>
          <w:rStyle w:val="C3"/>
          <w:rFonts w:ascii="Microsoft YaHei UI" w:hAnsi="Microsoft YaHei UI"/>
          <w:sz w:val="32"/>
        </w:rPr>
        <w:t>℃。非居民热用户的室内温度执行国家规范标准或者由供用热双方在供热合同中约定。</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供热单位、热源单位应当保证供热设施正常运行。因设备故障等原因不能正常供热的，应当及时组织抢修并通知热用户，同时报告供热行政主管部门，并在规定时间内恢复正常供热。</w:t>
      </w:r>
    </w:p>
    <w:p>
      <w:pPr>
        <w:pStyle w:val="P1"/>
        <w:spacing w:lineRule="exact" w:line="578"/>
        <w:ind w:firstLine="640"/>
        <w:rPr>
          <w:rStyle w:val="C3"/>
          <w:rFonts w:ascii="仿宋_GB2312" w:hAnsi="仿宋_GB2312"/>
          <w:sz w:val="32"/>
        </w:rPr>
      </w:pPr>
      <w:r>
        <w:rPr>
          <w:rStyle w:val="C3"/>
          <w:rFonts w:ascii="Microsoft YaHei UI" w:hAnsi="Microsoft YaHei UI"/>
          <w:sz w:val="32"/>
        </w:rPr>
        <w:t>室外温度低于《城市热力网设计规范》标准或者因其它不可抗力因素影响，不能正常供热的，供热单位应当及时向供热行政主管部门报告，并向社会公告。</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供热单位应当建立承诺制度，自觉接受社会监督。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用热管理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热用户用热应当与供热单位签订合同。</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热用户使用的采暖系统应当符合供热技术规范，并做好日常巡查、维护和检修工作，防止跑、冒、滴、漏。</w:t>
      </w:r>
    </w:p>
    <w:p>
      <w:pPr>
        <w:pStyle w:val="P1"/>
        <w:spacing w:lineRule="exact" w:line="578"/>
        <w:ind w:firstLine="640"/>
        <w:rPr>
          <w:rStyle w:val="C3"/>
          <w:rFonts w:ascii="仿宋_GB2312" w:hAnsi="仿宋_GB2312"/>
          <w:sz w:val="32"/>
        </w:rPr>
      </w:pPr>
      <w:r>
        <w:rPr>
          <w:rStyle w:val="C3"/>
          <w:rFonts w:ascii="Microsoft YaHei UI" w:hAnsi="Microsoft YaHei UI"/>
          <w:sz w:val="32"/>
        </w:rPr>
        <w:t>热用户不得损坏或者擅自改拆、移动热网管道、标志、井盖、阀门、仪表等供热设施，不得擅自安装散热器和扩大用热面积，不得改变供热设施使用性质及运行方式，不得在室内供热设施上安装取水装置或者擅自放掉和取用热网管道软化水。</w:t>
      </w:r>
    </w:p>
    <w:p>
      <w:pPr>
        <w:pStyle w:val="P1"/>
        <w:spacing w:lineRule="exact" w:line="578"/>
        <w:ind w:firstLine="640"/>
        <w:rPr>
          <w:rStyle w:val="C3"/>
          <w:rFonts w:ascii="仿宋_GB2312" w:hAnsi="仿宋_GB2312"/>
          <w:sz w:val="32"/>
        </w:rPr>
      </w:pPr>
      <w:r>
        <w:rPr>
          <w:rStyle w:val="C3"/>
          <w:rFonts w:ascii="Microsoft YaHei UI" w:hAnsi="Microsoft YaHei UI"/>
          <w:sz w:val="32"/>
        </w:rPr>
        <w:t>热用户确需改动室内供热设施的，应当向供热单位提出申请，并按照供热单位提出的技术要求改动。</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因下列情况之一，室内温度达不到规定标准的，由热用户承担责任：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（一）室内供热设施不能正常使用的；</w:t>
      </w:r>
    </w:p>
    <w:p>
      <w:pPr>
        <w:pStyle w:val="P1"/>
        <w:spacing w:lineRule="exact" w:line="578"/>
        <w:ind w:firstLine="640"/>
        <w:rPr>
          <w:rStyle w:val="C3"/>
          <w:rFonts w:ascii="仿宋_GB2312" w:hAnsi="仿宋_GB2312"/>
          <w:sz w:val="32"/>
        </w:rPr>
      </w:pPr>
      <w:r>
        <w:rPr>
          <w:rStyle w:val="C3"/>
          <w:rFonts w:ascii="Microsoft YaHei UI" w:hAnsi="Microsoft YaHei UI"/>
          <w:sz w:val="32"/>
        </w:rPr>
        <w:t>（二）人为造成门窗等保温设施不保温的；</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（三）擅自改变房屋结构或者室内供热设施的；</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（四）擅自在供热设施上安装使用热交换器、散热器、取水装置的；</w:t>
      </w:r>
    </w:p>
    <w:p>
      <w:pPr>
        <w:pStyle w:val="P1"/>
        <w:spacing w:lineRule="exact" w:line="578"/>
        <w:ind w:firstLine="640"/>
        <w:rPr>
          <w:rStyle w:val="C3"/>
          <w:rFonts w:ascii="仿宋_GB2312" w:hAnsi="仿宋_GB2312"/>
          <w:sz w:val="32"/>
        </w:rPr>
      </w:pPr>
      <w:r>
        <w:rPr>
          <w:rStyle w:val="C3"/>
          <w:rFonts w:ascii="Microsoft YaHei UI" w:hAnsi="Microsoft YaHei UI"/>
          <w:sz w:val="32"/>
        </w:rPr>
        <w:t>（五）室内装修或者其他设施严重遮挡散热器，影响供热效果的；</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（六）其他由热用户自身原因造成室内温度达不到规定标准的。</w:t>
      </w:r>
    </w:p>
    <w:p>
      <w:pPr>
        <w:pStyle w:val="P1"/>
        <w:spacing w:lineRule="exact" w:line="578"/>
        <w:ind w:firstLine="640"/>
        <w:rPr>
          <w:rStyle w:val="C3"/>
          <w:rFonts w:ascii="仿宋_GB2312" w:hAnsi="仿宋_GB2312"/>
          <w:sz w:val="32"/>
        </w:rPr>
      </w:pPr>
      <w:r>
        <w:rPr>
          <w:rStyle w:val="C3"/>
          <w:rFonts w:ascii="Microsoft YaHei UI" w:hAnsi="Microsoft YaHei UI"/>
          <w:sz w:val="32"/>
        </w:rPr>
        <w:t>因上述原因给其他热用户造成损失的，由责任人负责赔偿。</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收费管理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城市供热实行交费用热。居民热用户热费按使用面积计收，非居民热用户热费按建筑面积计收。已经安装分户用热计量装置的，应当实行计量收费。</w:t>
      </w:r>
    </w:p>
    <w:p>
      <w:pPr>
        <w:pStyle w:val="P1"/>
        <w:spacing w:lineRule="exact" w:line="578"/>
        <w:ind w:firstLine="640"/>
        <w:rPr>
          <w:rStyle w:val="C3"/>
          <w:rFonts w:ascii="仿宋_GB2312" w:hAnsi="仿宋_GB2312"/>
          <w:sz w:val="32"/>
        </w:rPr>
      </w:pPr>
      <w:r>
        <w:rPr>
          <w:rStyle w:val="C3"/>
          <w:rFonts w:ascii="Microsoft YaHei UI" w:hAnsi="Microsoft YaHei UI"/>
          <w:sz w:val="32"/>
        </w:rPr>
        <w:t>特殊层高建筑热费的收费标准由市人民政府规定。</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政府应当建立城市供热煤炭价格联动机制和供热煤炭价格监测系统。</w:t>
      </w:r>
    </w:p>
    <w:p>
      <w:pPr>
        <w:pStyle w:val="P1"/>
        <w:spacing w:lineRule="exact" w:line="578"/>
        <w:ind w:firstLine="640"/>
        <w:rPr>
          <w:rStyle w:val="C3"/>
          <w:rFonts w:ascii="仿宋_GB2312" w:hAnsi="仿宋_GB2312"/>
          <w:sz w:val="32"/>
        </w:rPr>
      </w:pPr>
      <w:r>
        <w:rPr>
          <w:rStyle w:val="C3"/>
          <w:rFonts w:ascii="Microsoft YaHei UI" w:hAnsi="Microsoft YaHei UI"/>
          <w:sz w:val="32"/>
        </w:rPr>
        <w:t>供热单位有权向价格主管部门或者供热行政主管部门提出调整供热价格的书面建议。</w:t>
      </w:r>
    </w:p>
    <w:p>
      <w:pPr>
        <w:pStyle w:val="P1"/>
        <w:spacing w:lineRule="exact" w:line="578"/>
        <w:ind w:firstLine="640"/>
        <w:rPr>
          <w:rStyle w:val="C3"/>
          <w:rFonts w:ascii="仿宋_GB2312" w:hAnsi="仿宋_GB2312"/>
          <w:sz w:val="32"/>
        </w:rPr>
      </w:pPr>
      <w:r>
        <w:rPr>
          <w:rStyle w:val="C3"/>
          <w:rFonts w:ascii="Microsoft YaHei UI" w:hAnsi="Microsoft YaHei UI"/>
          <w:sz w:val="32"/>
        </w:rPr>
        <w:t>因不能及时调整供热价格，致使供热单位亏损的，政府应当对供热单位进行成本核算后给予临时补贴。</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城市供热的具体收费办法由市人民政府制定，并按照价格法的规定程序报请批准后，公布实施。</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热费由供热单位向热用户收取；空闲房的热费由供热单位向产权人收取。</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热用户应当在每年十一月一日前交纳热费。对已交纳热费的，供热单位应当及时供热；对逾期未交费的，由供热单位向热用户发出限期缴费通知书。通知书发出十五日内仍不缴费的，供热单位有权限制或者暂停供热，也可以向人民法院提起诉讼。</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政府应当对享受城市最低生活保障待遇和其他困难家庭给予热费补助。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投诉及争议处理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供热行政主管部门、供热单位应当设立和公开供热投诉服务电话，实行二十四小时人员值班。</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在采暖期开始后的十日内，供热单位接到供热质量投诉的，应当在接到投诉后的五小时内到达现场处理；在采暖期的其他时间，应当在接到投诉后的二小时内到达现场处理。</w:t>
      </w:r>
    </w:p>
    <w:p>
      <w:pPr>
        <w:pStyle w:val="P1"/>
        <w:spacing w:lineRule="exact" w:line="578"/>
        <w:ind w:firstLine="640"/>
        <w:rPr>
          <w:rStyle w:val="C3"/>
          <w:rFonts w:ascii="仿宋_GB2312" w:hAnsi="仿宋_GB2312"/>
          <w:sz w:val="32"/>
        </w:rPr>
      </w:pPr>
      <w:r>
        <w:rPr>
          <w:rStyle w:val="C3"/>
          <w:rFonts w:ascii="Microsoft YaHei UI" w:hAnsi="Microsoft YaHei UI"/>
          <w:sz w:val="32"/>
        </w:rPr>
        <w:t>热用户委托的供热单位对供热设施漏水的投诉，应当在接到投诉后的二小时内到达现场抢修。</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因供热纠纷或者其他原因需对供热温度进行测量，应当在门窗正常关闭一小时以上的情况下，将计量器具置于被测房间中心，计量器具的稳定读数为实际供热温度。供热温度测量的具体操作规范，由市供热行政主管部门会同市质量监督行政主管部门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供用热双方均可委托法定的计量技术机构对供热温度进行测定。质量监督行政主管部门应当对计量技术机构从事供热温度测量的活动进行监督。</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经测定，确认被测房间供热温度不达标，属于供热单位原因的，供热单位应当采取措施，保证供热温度达到规定标准。供热温度不达标与达标的期间，为室温不合格天数，供热单位应当按照天数和计费面积退还热用户热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供热单位在采暖期内未供热的，应当在每年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日前，按照实际未供热天数向热用户退还热费。</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供用热双方发生供热争议的，可以按照供热合同协商解决，可以申请供热行政主管部门调解，也可以依法申请仲裁或者提起民事诉讼。</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违反本条例规定，供热单位有下列情形之一的，由供热行政主管部门予以处罚：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（一）未经批准停业、歇业的，责令限期改正，并依法采取措施督促其履行义务；</w:t>
      </w:r>
    </w:p>
    <w:p>
      <w:pPr>
        <w:pStyle w:val="P1"/>
        <w:spacing w:lineRule="exact" w:line="578"/>
        <w:ind w:firstLine="640"/>
        <w:rPr>
          <w:rStyle w:val="C3"/>
          <w:rFonts w:ascii="仿宋_GB2312" w:hAnsi="仿宋_GB2312"/>
          <w:sz w:val="32"/>
        </w:rPr>
      </w:pPr>
      <w:r>
        <w:rPr>
          <w:rStyle w:val="C3"/>
          <w:rFonts w:ascii="Microsoft YaHei UI" w:hAnsi="Microsoft YaHei UI"/>
          <w:sz w:val="32"/>
        </w:rPr>
        <w:t>（二）不按规定时限供热的，责令限期供热，并可处以应退还热用户热费的百分之五以上百分之十以下的罚款；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（三）因供热单位原因供热达不到规定室温的，责令限期恢复正常供热；超过限期仍然达不到规定室温的，可处以应退还热用户热费的一倍以上三倍以下的罚款；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（四）擅自改拆、移动供热设施的，责令限期改正，并可处以所造成损失的一倍以上三倍以下的罚款。</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热源单位未按合同约定提供足够的热量造成热用户室温不达标的，由供热行政主管部门责令限期改正，并可处以供热单位应退还热用户热费的一倍以上三倍以下的罚款。给供热单位造成损失的，热源单位应当给予供热单位赔偿，赔偿金额按计费面积和时间等实际损失计算。</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违反本条例第十四条规定，在热网管道周围种植树木、堆放物料等行为，影响热网管道安全的，由供热行政主管部门责令改正；造成损失的，依法赔偿。</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违反本条例规定，擅自建设供热工程的，由供热行政主管部门会同有关部门，责令停止建设，并处以工程总造价的百分之三以上百分之五以下的罚款。</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违反本条例规定，热用户有下列行为之一的，由供热行政主管部门按下列规定处罚：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（一）损坏或者擅自移动、拆除供热设施的，责令恢复原状；造成损失的，依法赔偿；</w:t>
      </w:r>
    </w:p>
    <w:p>
      <w:pPr>
        <w:pStyle w:val="P1"/>
        <w:spacing w:lineRule="exact" w:line="578"/>
        <w:ind w:firstLine="640"/>
        <w:rPr>
          <w:rStyle w:val="C3"/>
          <w:rFonts w:ascii="仿宋_GB2312" w:hAnsi="仿宋_GB2312"/>
          <w:sz w:val="32"/>
        </w:rPr>
      </w:pPr>
      <w:r>
        <w:rPr>
          <w:rStyle w:val="C3"/>
          <w:rFonts w:ascii="Microsoft YaHei UI" w:hAnsi="Microsoft YaHei UI"/>
          <w:sz w:val="32"/>
        </w:rPr>
        <w:t>（二）热用户所属的供热设施，因设计安装或者失修，影响供热质量或者造成跑、冒、滴、漏事故未及时排除的，责令限期修复；造成损失的，依法赔偿；</w:t>
      </w:r>
    </w:p>
    <w:p>
      <w:pPr>
        <w:pStyle w:val="P1"/>
        <w:spacing w:lineRule="exact" w:line="578"/>
        <w:ind w:firstLine="640"/>
        <w:rPr>
          <w:rStyle w:val="C3"/>
          <w:rFonts w:ascii="仿宋_GB2312" w:hAnsi="仿宋_GB2312"/>
          <w:sz w:val="32"/>
        </w:rPr>
      </w:pPr>
      <w:r>
        <w:rPr>
          <w:rStyle w:val="C3"/>
          <w:rFonts w:ascii="Microsoft YaHei UI" w:hAnsi="Microsoft YaHei UI"/>
          <w:sz w:val="32"/>
        </w:rPr>
        <w:t>（三）未经批准擅自接通供热管道的，责令限期拆除；拒不拆除的，对单位可处以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万元以下的罚款，对个人可处以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（四）擅自在供热设施上安装使用热交换器、散热器、取水装置的，责令限期拆除；造成损失的，热用户应当按应交供热费总额的百分之五十以上百分之一百以下予以赔偿。</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供热行政主管部门的工作人员玩忽职守、滥用职权、徇私舞弊的，依法给予行政处分；构成犯罪的，依法追究刑事责任。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违反治安管理规定的，由公安机关按照《中华人民共和国治安管理处罚法》的规定予以处罚。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4"/>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basedOn w:val="C3"/>
    <w:link w:val="P3"/>
    <w:rPr>
      <w:rFonts w:ascii="宋体" w:hAnsi="宋体"/>
      <w:b w:val="1"/>
      <w:sz w:val="36"/>
    </w:rPr>
  </w:style>
  <w:style w:type="character" w:styleId="C5">
    <w:name w:val="标题 1 Char"/>
    <w:basedOn w:val="C3"/>
    <w:link w:val="P2"/>
    <w:rPr>
      <w:rFonts w:ascii="宋体" w:hAnsi="宋体"/>
      <w:b w:val="1"/>
      <w:sz w:val="48"/>
    </w:rPr>
  </w:style>
  <w:style w:type="character" w:styleId="C6">
    <w:name w:val="页眉 Char"/>
    <w:basedOn w:val="C3"/>
    <w:link w:val="P5"/>
    <w:rPr>
      <w:rFonts w:ascii="Calibri" w:hAnsi="Calibri"/>
      <w:sz w:val="18"/>
    </w:rPr>
  </w:style>
  <w:style w:type="character" w:styleId="C7">
    <w:name w:val="页脚 Char"/>
    <w:basedOn w:val="C3"/>
    <w:link w:val="P6"/>
    <w:rPr>
      <w:rFonts w:ascii="Calibri" w:hAnsi="Calibri"/>
      <w:sz w:val="18"/>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2024-08-28T01:37:22Z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