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0C7469" Type="http://schemas.openxmlformats.org/officeDocument/2006/relationships/officeDocument" Target="/word/document.xml" /><Relationship Id="coreR6E0C746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600"/>
        <w:rPr>
          <w:rStyle w:val="C3"/>
          <w:rFonts w:ascii="仿宋_GB2312" w:hAnsi="仿宋_GB2312"/>
          <w:sz w:val="30"/>
        </w:rPr>
      </w:pPr>
    </w:p>
    <w:p>
      <w:pPr>
        <w:pStyle w:val="P5"/>
        <w:spacing w:lineRule="exact" w:line="700"/>
        <w:jc w:val="center"/>
        <w:rPr>
          <w:rStyle w:val="C3"/>
          <w:sz w:val="44"/>
        </w:rPr>
      </w:pPr>
      <w:r>
        <w:rPr>
          <w:rStyle w:val="C3"/>
          <w:sz w:val="44"/>
        </w:rPr>
        <w:t>内蒙古自治区珍稀林木保护条例</w:t>
      </w:r>
    </w:p>
    <w:p>
      <w:pPr>
        <w:pStyle w:val="P5"/>
        <w:spacing w:lineRule="exac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日内蒙古自治区第九届人民代表大会常务委员会第二十次会议通过　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日内蒙古自治区第十一届人民代表大会常务委员会第二十八次会议《关于修改部分地方性法规的决定（五）》第一次修正　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日内蒙古自治区第十三届人民代表大会常务委员会第十次会议《关于修改〈内蒙古自治区湿地保护条例〉等</w:t>
      </w:r>
      <w:r>
        <w:rPr>
          <w:rStyle w:val="C3"/>
          <w:rFonts w:ascii="楷体_GB2312" w:hAnsi="楷体_GB2312"/>
          <w:sz w:val="32"/>
        </w:rPr>
        <w:t>5</w:t>
      </w:r>
      <w:r>
        <w:rPr>
          <w:rStyle w:val="C3"/>
          <w:rFonts w:ascii="Microsoft YaHei UI" w:hAnsi="Microsoft YaHei UI"/>
          <w:sz w:val="32"/>
        </w:rPr>
        <w:t>件地方性法规的决定》第二次修正）</w:t>
      </w:r>
    </w:p>
    <w:p>
      <w:pPr>
        <w:pStyle w:val="P5"/>
        <w:spacing w:lineRule="exact" w:line="580"/>
        <w:rPr>
          <w:rStyle w:val="C3"/>
          <w:rFonts w:ascii="仿宋_GB2312" w:hAnsi="仿宋_GB2312"/>
          <w:sz w:val="32"/>
        </w:rPr>
      </w:pPr>
    </w:p>
    <w:p>
      <w:pPr>
        <w:pStyle w:val="P5"/>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为了保护、发展和合理利用珍稀林木资源，保护生物多样性，维护生态平衡，根据《中华人民共和国森林法》和《中华人民共和国野生植物保护条例》等国家有关法律、法规，结合自治区实际，制定本条例。</w:t>
      </w:r>
    </w:p>
    <w:p>
      <w:pPr>
        <w:pStyle w:val="P5"/>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在自治区行政区域内保护、发展和利用珍稀林木资源，必须遵守本条例。</w:t>
      </w:r>
    </w:p>
    <w:p>
      <w:pPr>
        <w:pStyle w:val="P5"/>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本条例所称珍稀林木资源包括国家重点保护野生植物名录和自治区珍稀林木保护名录中的林木，以及古树、自然生长极为稀少的散生林木。</w:t>
      </w:r>
    </w:p>
    <w:p>
      <w:pPr>
        <w:pStyle w:val="P5"/>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旗县级以上人民政府林业草原行政主管部门负责本行政区域内珍稀林木的保护和管理工作。</w:t>
      </w:r>
    </w:p>
    <w:p>
      <w:pPr>
        <w:pStyle w:val="P5"/>
        <w:spacing w:lineRule="exact" w:line="580"/>
        <w:ind w:firstLine="640"/>
        <w:rPr>
          <w:rStyle w:val="C3"/>
          <w:rFonts w:ascii="仿宋_GB2312" w:hAnsi="仿宋_GB2312"/>
          <w:sz w:val="32"/>
        </w:rPr>
      </w:pPr>
      <w:r>
        <w:rPr>
          <w:rStyle w:val="C3"/>
          <w:rFonts w:ascii="Microsoft YaHei UI" w:hAnsi="Microsoft YaHei UI"/>
          <w:sz w:val="32"/>
        </w:rPr>
        <w:t>旗县级以上人民政府建设行政主管部门负责城市规划区内珍稀林木的保护和管理工作；生态环境和文物保护行政主管部门按照各自职责负责珍稀林木保护的监督管理工作。</w:t>
      </w:r>
    </w:p>
    <w:p>
      <w:pPr>
        <w:pStyle w:val="P5"/>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各级人民政府应当将珍稀林木资源的保护列入生态建设规划重点予以保护建设，鼓励和支持对珍稀林木资源的保护、引进、培植、发展和科学研究。</w:t>
      </w:r>
    </w:p>
    <w:p>
      <w:pPr>
        <w:pStyle w:val="P5"/>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任何单位和个人都有保护珍稀林木资源的义务，对侵占或者破坏珍稀林木资源及其生长环境的行为有权检举和控告。</w:t>
      </w:r>
    </w:p>
    <w:p>
      <w:pPr>
        <w:pStyle w:val="P5"/>
        <w:spacing w:lineRule="exact" w:line="580"/>
        <w:ind w:firstLine="640"/>
        <w:rPr>
          <w:rStyle w:val="C3"/>
          <w:rFonts w:ascii="仿宋_GB2312" w:hAnsi="仿宋_GB2312"/>
          <w:sz w:val="32"/>
        </w:rPr>
      </w:pPr>
      <w:r>
        <w:rPr>
          <w:rStyle w:val="C3"/>
          <w:rFonts w:ascii="Microsoft YaHei UI" w:hAnsi="Microsoft YaHei UI"/>
          <w:sz w:val="32"/>
        </w:rPr>
        <w:t>每年的十月为自治区保护珍稀林木宣传月，各级人民政府及其有关行政主管部门要适时组织开展保护珍稀林木的宣传活动。</w:t>
      </w:r>
    </w:p>
    <w:p>
      <w:pPr>
        <w:pStyle w:val="P5"/>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自治区珍稀林木保护名录的确定和古树、自然生长极为稀少的散生林木的界定，由自治区人民政府林业草原、建设、生态环境和文物保护行政主管部门提出意见，报自治区人民政府批准公布。</w:t>
      </w:r>
    </w:p>
    <w:p>
      <w:pPr>
        <w:pStyle w:val="P5"/>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旗县级以上人民政府林业草原行政主管部门应当会同有关部门将珍稀林木资源调查列入森林资源规划设计调查范围，并定期组织调查，建立监测网络，进行经常性监测，根据调查、监测结果，鉴定分级，登记造册，建立资源档案。</w:t>
      </w:r>
    </w:p>
    <w:p>
      <w:pPr>
        <w:pStyle w:val="P5"/>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严格保护珍稀林木资源及其生长环境。禁止任何单位和个人非法采集珍稀林木资源或者破坏其生长环境。</w:t>
      </w:r>
    </w:p>
    <w:p>
      <w:pPr>
        <w:pStyle w:val="P5"/>
        <w:spacing w:lineRule="exact" w:line="580"/>
        <w:ind w:firstLine="640"/>
        <w:rPr>
          <w:rStyle w:val="C3"/>
          <w:rFonts w:ascii="仿宋_GB2312" w:hAnsi="仿宋_GB2312"/>
          <w:sz w:val="32"/>
        </w:rPr>
      </w:pPr>
      <w:r>
        <w:rPr>
          <w:rStyle w:val="C3"/>
          <w:rFonts w:ascii="Microsoft YaHei UI" w:hAnsi="Microsoft YaHei UI"/>
          <w:sz w:val="32"/>
        </w:rPr>
        <w:t>在珍稀林木资源集中分布的区域，应当依照有关法律、法规，建立自然保护区。</w:t>
      </w:r>
    </w:p>
    <w:p>
      <w:pPr>
        <w:pStyle w:val="P5"/>
        <w:spacing w:lineRule="exact" w:line="580"/>
        <w:ind w:firstLine="640"/>
        <w:rPr>
          <w:rStyle w:val="C3"/>
          <w:rFonts w:ascii="仿宋_GB2312" w:hAnsi="仿宋_GB2312"/>
          <w:sz w:val="32"/>
        </w:rPr>
      </w:pPr>
      <w:r>
        <w:rPr>
          <w:rStyle w:val="C3"/>
          <w:rFonts w:ascii="Microsoft YaHei UI" w:hAnsi="Microsoft YaHei UI"/>
          <w:sz w:val="32"/>
        </w:rPr>
        <w:t>在珍稀林木资源分布较集中而不具备建立自然保护区条件的区域，旗县级以上人民政府有关行政主管部门可以划定为珍稀林木资源保护点，参照有关自然保护区的法律、法规进行保护、管理。</w:t>
      </w:r>
    </w:p>
    <w:p>
      <w:pPr>
        <w:pStyle w:val="P5"/>
        <w:spacing w:lineRule="exact" w:line="580"/>
        <w:ind w:firstLine="640"/>
        <w:rPr>
          <w:rStyle w:val="C3"/>
          <w:rFonts w:ascii="仿宋_GB2312" w:hAnsi="仿宋_GB2312"/>
          <w:sz w:val="32"/>
        </w:rPr>
      </w:pPr>
      <w:r>
        <w:rPr>
          <w:rStyle w:val="C3"/>
          <w:rFonts w:ascii="Microsoft YaHei UI" w:hAnsi="Microsoft YaHei UI"/>
          <w:sz w:val="32"/>
        </w:rPr>
        <w:t>对古树和自然生长极为稀少的散生林木，旗县级以上人民政府林业草原、建设和文物保护行政主管部门应当编号登记，设立保护设施和标志。</w:t>
      </w:r>
    </w:p>
    <w:p>
      <w:pPr>
        <w:pStyle w:val="P5"/>
        <w:spacing w:lineRule="exact" w:line="580"/>
        <w:ind w:firstLine="640"/>
        <w:rPr>
          <w:rStyle w:val="C3"/>
          <w:rFonts w:ascii="仿宋_GB2312" w:hAnsi="仿宋_GB2312"/>
          <w:sz w:val="32"/>
        </w:rPr>
      </w:pPr>
      <w:r>
        <w:rPr>
          <w:rStyle w:val="C3"/>
          <w:rFonts w:ascii="Microsoft YaHei UI" w:hAnsi="Microsoft YaHei UI"/>
          <w:sz w:val="32"/>
        </w:rPr>
        <w:t>禁止破坏珍稀林木的保护设施和标志。</w:t>
      </w:r>
    </w:p>
    <w:p>
      <w:pPr>
        <w:pStyle w:val="P5"/>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旗县级以上人民政府林业草原行政主管部门应当加强对野生植物中珍稀林木及其生长环境的保护，落实保护单位和管护措施，可以在珍稀林木分布的区域内采取封禁措施，禁止放牧、砍柴及采集、挖掘珍稀林木、林下野生植物和药材；对特定的珍稀林木可以规定禁采期。</w:t>
      </w:r>
    </w:p>
    <w:p>
      <w:pPr>
        <w:pStyle w:val="P5"/>
        <w:spacing w:lineRule="exact" w:line="580"/>
        <w:ind w:firstLine="640"/>
        <w:rPr>
          <w:rStyle w:val="C3"/>
          <w:rFonts w:ascii="仿宋_GB2312" w:hAnsi="仿宋_GB2312"/>
          <w:sz w:val="32"/>
        </w:rPr>
      </w:pPr>
      <w:r>
        <w:rPr>
          <w:rStyle w:val="C3"/>
          <w:rFonts w:ascii="Microsoft YaHei UI" w:hAnsi="Microsoft YaHei UI"/>
          <w:sz w:val="32"/>
        </w:rPr>
        <w:t>对濒危和经济价值较高的珍稀林木，应当利用先进适用技术，采取就地或者迁地培植措施，进行抢救性保护。</w:t>
      </w:r>
    </w:p>
    <w:p>
      <w:pPr>
        <w:pStyle w:val="P5"/>
        <w:spacing w:lineRule="exact" w:line="580"/>
        <w:ind w:firstLine="640"/>
        <w:rPr>
          <w:rStyle w:val="C3"/>
          <w:rFonts w:ascii="仿宋_GB2312" w:hAnsi="仿宋_GB2312"/>
          <w:sz w:val="32"/>
        </w:rPr>
      </w:pPr>
      <w:r>
        <w:rPr>
          <w:rStyle w:val="C3"/>
          <w:rFonts w:ascii="Microsoft YaHei UI" w:hAnsi="Microsoft YaHei UI"/>
          <w:sz w:val="32"/>
        </w:rPr>
        <w:t>当发生自然灾害和森林病虫害时，应当优先重点保护珍稀林木。</w:t>
      </w:r>
    </w:p>
    <w:p>
      <w:pPr>
        <w:pStyle w:val="P5"/>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古树的管护责任单位或者个人，应当按照技术规范养护管理，保障古树正常生长。</w:t>
      </w:r>
    </w:p>
    <w:p>
      <w:pPr>
        <w:pStyle w:val="P5"/>
        <w:spacing w:lineRule="exact" w:line="580"/>
        <w:ind w:firstLine="640"/>
        <w:rPr>
          <w:rStyle w:val="C3"/>
          <w:rFonts w:ascii="仿宋_GB2312" w:hAnsi="仿宋_GB2312"/>
          <w:sz w:val="32"/>
        </w:rPr>
      </w:pPr>
      <w:r>
        <w:rPr>
          <w:rStyle w:val="C3"/>
          <w:rFonts w:ascii="Microsoft YaHei UI" w:hAnsi="Microsoft YaHei UI"/>
          <w:sz w:val="32"/>
        </w:rPr>
        <w:t>古树受到损害或者长势衰弱，管护责任单位或者个人应当及时报告当地旗县级以上人民政府林业草原、建设和文物保护行政主管部门，并采取措施进行抢救、复壮。</w:t>
      </w:r>
    </w:p>
    <w:p>
      <w:pPr>
        <w:pStyle w:val="P5"/>
        <w:spacing w:lineRule="exact" w:line="580"/>
        <w:ind w:firstLine="640"/>
        <w:rPr>
          <w:rStyle w:val="C3"/>
          <w:rFonts w:ascii="仿宋_GB2312" w:hAnsi="仿宋_GB2312"/>
          <w:sz w:val="32"/>
        </w:rPr>
      </w:pPr>
      <w:r>
        <w:rPr>
          <w:rStyle w:val="C3"/>
          <w:rFonts w:ascii="Microsoft YaHei UI" w:hAnsi="Microsoft YaHei UI"/>
          <w:sz w:val="32"/>
        </w:rPr>
        <w:t>古树死亡，应当报自治区人民政府林业草原、建设和文物保护行政主管部门或者其授权机构确认，查明原因、责任，方可处理。</w:t>
      </w:r>
    </w:p>
    <w:p>
      <w:pPr>
        <w:pStyle w:val="P5"/>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采集国家重点保护野生植物中的珍稀林木的，依照国家有关法律、法规执行；采集自治区重点保护的珍稀林木及其林下野生植物和散生珍稀林木的，应当经采集地的旗县级人民政府林业草原行政主管部门同意，报盟行政公署、设区的市人民政府林业草原行政主管部门或者其授权机构批准，并取得采集证。</w:t>
      </w:r>
    </w:p>
    <w:p>
      <w:pPr>
        <w:pStyle w:val="P5"/>
        <w:spacing w:lineRule="exact" w:line="580"/>
        <w:ind w:firstLine="640"/>
        <w:rPr>
          <w:rStyle w:val="C3"/>
          <w:rFonts w:ascii="仿宋_GB2312" w:hAnsi="仿宋_GB2312"/>
          <w:sz w:val="32"/>
        </w:rPr>
      </w:pPr>
      <w:r>
        <w:rPr>
          <w:rStyle w:val="C3"/>
          <w:rFonts w:ascii="Microsoft YaHei UI" w:hAnsi="Microsoft YaHei UI"/>
          <w:sz w:val="32"/>
        </w:rPr>
        <w:t>禁止采伐古树。因建设项目，确需迁移古树的，必须经自治区人民政府林业草原、建设和文物保护行政主管部门或者其授权机构批准，按照有关技术规范操作，移植所需费用，由建设单位承担。</w:t>
      </w:r>
    </w:p>
    <w:p>
      <w:pPr>
        <w:pStyle w:val="P5"/>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禁止出售、收购、加工、运输国家一级重点保护野生植物中的珍稀林木和古树。</w:t>
      </w:r>
    </w:p>
    <w:p>
      <w:pPr>
        <w:pStyle w:val="P5"/>
        <w:spacing w:lineRule="exact" w:line="580"/>
        <w:ind w:firstLine="640"/>
        <w:rPr>
          <w:rStyle w:val="C3"/>
          <w:rFonts w:ascii="仿宋_GB2312" w:hAnsi="仿宋_GB2312"/>
          <w:sz w:val="32"/>
        </w:rPr>
      </w:pPr>
      <w:r>
        <w:rPr>
          <w:rStyle w:val="C3"/>
          <w:rFonts w:ascii="Microsoft YaHei UI" w:hAnsi="Microsoft YaHei UI"/>
          <w:sz w:val="32"/>
        </w:rPr>
        <w:t>出售、收购、加工国家二级重点保护、自治区重点保护名录中的珍稀林木和散生珍稀林木的，必须经自治区人民政府林业草原行政主管部门或者其授权机构批准；需要运输的，按照《中华人民共和国森林法》和《中华人民共和国森林法实施条例》的有关规定办理。</w:t>
      </w:r>
    </w:p>
    <w:p>
      <w:pPr>
        <w:pStyle w:val="P5"/>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旗县级以上人民政府林业草原行政主管部门和其他有关管理部门应当依法对从事采集、出售、收购、加工、运输珍稀林木的单位和个人进行监督检查。</w:t>
      </w:r>
    </w:p>
    <w:p>
      <w:pPr>
        <w:pStyle w:val="P5"/>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违反本条例规定，破坏珍稀林木保护设施和保护标志的，由旗县级以上人民政府有关行政主管部门处恢复费用三倍的罚款。</w:t>
      </w:r>
    </w:p>
    <w:p>
      <w:pPr>
        <w:pStyle w:val="P5"/>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违反本条例第十条规定，在采取封禁措施的珍稀林木分布区域放牧、砍柴及采集、挖掘珍稀林木、林下野生植物和药材，或者违反禁采期规定，致使野生植物中的珍稀林木受到毁坏的，负责赔偿损失，由旗县级以上人民政府林业行政管理部门责令停止违法行为，补种毁坏株数一至三倍的珍稀林木，并处毁坏林木价值三至五倍的罚款。</w:t>
      </w:r>
    </w:p>
    <w:p>
      <w:pPr>
        <w:pStyle w:val="P5"/>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珍稀林木保护和管理单位及其工作人员未按规定履行管护职责，造成野生植物中的珍稀林木毁坏的，由旗县级以上人民政府林业草原行政主管部门责令补种毁坏株数一至三倍的珍稀林木，并处毁坏林木价值三至五倍的罚款。</w:t>
      </w:r>
    </w:p>
    <w:p>
      <w:pPr>
        <w:pStyle w:val="P5"/>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未经批准，擅自迁移古树的，由旗县级以上人民政府林业草原、建设和文物保护行政主管部门处以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元的罚款；造成古树死亡的，处以其价值二至十倍的罚款。</w:t>
      </w:r>
    </w:p>
    <w:p>
      <w:pPr>
        <w:pStyle w:val="P5"/>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未取得采集证或者未按采集证的规定采集野生植物中珍稀林木的，由旗县级以上人民政府林业草原行政主管部门没收所采集的珍稀林木和违法所得，责令补种非法采集株数五至十倍的珍稀林木，并处违法所得二至十倍的罚款；有采集证的，吊销采集证。</w:t>
      </w:r>
    </w:p>
    <w:p>
      <w:pPr>
        <w:pStyle w:val="P5"/>
        <w:spacing w:lineRule="exact" w:line="580"/>
        <w:ind w:firstLine="640"/>
        <w:rPr>
          <w:rStyle w:val="C3"/>
          <w:rFonts w:ascii="仿宋_GB2312" w:hAnsi="仿宋_GB2312"/>
          <w:sz w:val="32"/>
        </w:rPr>
      </w:pPr>
      <w:r>
        <w:rPr>
          <w:rStyle w:val="C3"/>
          <w:rFonts w:ascii="Microsoft YaHei UI" w:hAnsi="Microsoft YaHei UI"/>
          <w:sz w:val="32"/>
        </w:rPr>
        <w:t>未取得采集证或者未按采集证规定采集野生植物中珍稀林木林下野生植物和药材的，没收违法所得，并处违法所得一至五倍罚款；有采集证的，吊销采集证。</w:t>
      </w:r>
    </w:p>
    <w:p>
      <w:pPr>
        <w:pStyle w:val="P5"/>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违反本条例规定，出售、收购、加工珍稀林木的，由市场监督管理部门或者有关行政主管部门按照职责分工没收珍稀林木和违法所得，并处违法所得二至十倍的罚款。</w:t>
      </w:r>
    </w:p>
    <w:p>
      <w:pPr>
        <w:pStyle w:val="P5"/>
        <w:spacing w:lineRule="exact" w:line="580"/>
        <w:ind w:firstLine="640"/>
        <w:rPr>
          <w:rStyle w:val="C3"/>
          <w:rFonts w:ascii="仿宋_GB2312" w:hAnsi="仿宋_GB2312"/>
          <w:sz w:val="32"/>
        </w:rPr>
      </w:pPr>
      <w:r>
        <w:rPr>
          <w:rStyle w:val="C3"/>
          <w:rFonts w:ascii="Microsoft YaHei UI" w:hAnsi="Microsoft YaHei UI"/>
          <w:sz w:val="32"/>
        </w:rPr>
        <w:t>违反本条例规定运输珍稀林木的，参照《中华人民共和国森林法实施条例》第四十四条的规定处罚。</w:t>
      </w:r>
    </w:p>
    <w:p>
      <w:pPr>
        <w:pStyle w:val="P5"/>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伪造、倒卖、转让采集证、允许进出口说明书或者有关批准文件、标签的，由市场监督管理部门或者有关行政主管部门按照职责分工予以收缴，没收违法所得，并处</w:t>
      </w:r>
      <w:r>
        <w:rPr>
          <w:rStyle w:val="C3"/>
          <w:rFonts w:ascii="仿宋_GB2312" w:hAnsi="仿宋_GB2312"/>
          <w:sz w:val="32"/>
        </w:rPr>
        <w:t>5</w:t>
      </w:r>
      <w:r>
        <w:rPr>
          <w:rStyle w:val="C3"/>
          <w:rFonts w:ascii="Microsoft YaHei UI" w:hAnsi="Microsoft YaHei UI"/>
          <w:sz w:val="32"/>
        </w:rPr>
        <w:t>万元以下罚款。</w:t>
      </w:r>
    </w:p>
    <w:p>
      <w:pPr>
        <w:pStyle w:val="P5"/>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依照本条例规定，以珍稀林木和古树价值的倍数做出处罚时，珍稀林木和古树的价值根据市场价确定；没有市场价的，由自治区人民政府有关行政主管部门认定。</w:t>
      </w:r>
    </w:p>
    <w:p>
      <w:pPr>
        <w:pStyle w:val="P5"/>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违反本条例规定，非法采集、毁坏珍稀林木，构成犯罪的，依法追究刑事责任。</w:t>
      </w:r>
    </w:p>
    <w:p>
      <w:pPr>
        <w:pStyle w:val="P5"/>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从事珍稀林木资源保护和管理的工作人员滥用职权，玩忽职守，徇私舞弊的，由其所在单位或者主管部门给予行政处分；构成犯罪的，依法追究刑事责任。</w:t>
      </w:r>
    </w:p>
    <w:p>
      <w:pPr>
        <w:pStyle w:val="P5"/>
        <w:spacing w:lineRule="exact" w:line="580"/>
        <w:ind w:firstLine="640"/>
        <w:rPr>
          <w:rStyle w:val="C3"/>
          <w:rFonts w:ascii="仿宋_GB2312" w:hAnsi="仿宋_GB2312"/>
          <w:sz w:val="30"/>
        </w:rPr>
      </w:pPr>
      <w:r>
        <w:rPr>
          <w:rStyle w:val="C3"/>
          <w:rFonts w:ascii="黑体" w:hAnsi="黑体"/>
          <w:sz w:val="32"/>
        </w:rPr>
        <w:t>第二十五条</w:t>
      </w:r>
      <w:r>
        <w:rPr>
          <w:rStyle w:val="C3"/>
          <w:rFonts w:ascii="Microsoft YaHei UI" w:hAnsi="Microsoft YaHei UI"/>
          <w:sz w:val="32"/>
        </w:rPr>
        <w:t>　本条例自公布之日起施行。</w:t>
      </w:r>
    </w:p>
    <w:p>
      <w:pPr>
        <w:pStyle w:val="P5"/>
        <w:spacing w:lineRule="exact" w:line="60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2019-02-14T09:29:00Z</dcterms:created>
  <cp:lastModifiedBy>f1TZOF\f1TZOF-</cp:lastModifiedBy>
  <cp:lastPrinted>2018-11-19T06:41:00Z</cp:lastPrinted>
  <dcterms:modified xsi:type="dcterms:W3CDTF">2024-08-28T01:37:22Z</dcterms:modified>
  <cp:revision>4</cp:revision>
  <dc:title>关于自治区人大常委会</dc:title>
</cp:coreProperties>
</file>