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CF9C55" Type="http://schemas.openxmlformats.org/officeDocument/2006/relationships/officeDocument" Target="/word/document.xml" /><Relationship Id="coreR4FCF9C55" Type="http://schemas.openxmlformats.org/package/2006/relationships/metadata/core-properties" Target="/docProps/core.xml" /><Relationship Id="customR4FCF9C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武汉住房公积金管理条例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日武汉市第十二届人民代表大会常务委员会第十八次会议通过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日湖北省第十一届人民代表大会第十二次会议批准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缴存</w:t>
      </w:r>
    </w:p>
    <w:p>
      <w:pPr>
        <w:pStyle w:val="P1"/>
        <w:spacing w:lineRule="exact" w:line="589"/>
        <w:rPr>
          <w:rStyle w:val="C3"/>
          <w:rFonts w:ascii="楷体_GB2312" w:hAnsi="楷体_GB2312"/>
          <w:sz w:val="32"/>
        </w:rPr>
      </w:pPr>
      <w:r>
        <w:rPr>
          <w:rStyle w:val="C3"/>
          <w:rFonts w:ascii="Microsoft YaHei UI" w:hAnsi="Microsoft YaHei UI"/>
          <w:sz w:val="32"/>
        </w:rPr>
        <w:t>　　第三章　提取和使用</w:t>
      </w:r>
    </w:p>
    <w:p>
      <w:pPr>
        <w:pStyle w:val="P1"/>
        <w:spacing w:lineRule="exact" w:line="589"/>
        <w:rPr>
          <w:rStyle w:val="C3"/>
          <w:rFonts w:ascii="楷体_GB2312" w:hAnsi="楷体_GB2312"/>
          <w:sz w:val="32"/>
        </w:rPr>
      </w:pPr>
      <w:r>
        <w:rPr>
          <w:rStyle w:val="C3"/>
          <w:rFonts w:ascii="Microsoft YaHei UI" w:hAnsi="Microsoft YaHei UI"/>
          <w:sz w:val="32"/>
        </w:rPr>
        <w:t>　　第四章　服务</w:t>
      </w:r>
    </w:p>
    <w:p>
      <w:pPr>
        <w:pStyle w:val="P1"/>
        <w:spacing w:lineRule="exact" w:line="589"/>
        <w:ind w:firstLine="628"/>
        <w:rPr>
          <w:rStyle w:val="C3"/>
          <w:rFonts w:ascii="楷体_GB2312" w:hAnsi="楷体_GB2312"/>
          <w:sz w:val="32"/>
        </w:rPr>
      </w:pPr>
      <w:r>
        <w:rPr>
          <w:rStyle w:val="C3"/>
          <w:rFonts w:ascii="Microsoft YaHei UI" w:hAnsi="Microsoft YaHei UI"/>
          <w:sz w:val="32"/>
        </w:rPr>
        <w:t>第五章　监督</w:t>
      </w:r>
    </w:p>
    <w:p>
      <w:pPr>
        <w:pStyle w:val="P1"/>
        <w:spacing w:lineRule="exact" w:line="589"/>
        <w:ind w:firstLine="62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ind w:firstLine="628"/>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为了加强对住房公积金的管理，维护住房公积金所有者的合法权益，促进城镇住房建设，提高居民居住水平，根据国务院《住房公积金管理条例》和有关法律、法规，结合本市实际，制定本条例。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本条例适用于武汉地区住房公积金的缴存、提取、使用、管理和监督。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本条例所称住房公积金，是指国家机关、国有企业、城镇集体企业、外商投资企业、城镇私营企业及其他城镇企业、事业单位、民办非企业单位、社会团体（以下统称单位）及其在职职工缴存的长期住房储金。</w:t>
      </w:r>
    </w:p>
    <w:p>
      <w:pPr>
        <w:pStyle w:val="P1"/>
        <w:spacing w:lineRule="exact" w:line="589"/>
        <w:rPr>
          <w:rStyle w:val="C3"/>
          <w:rFonts w:ascii="仿宋_GB2312" w:hAnsi="仿宋_GB2312"/>
          <w:sz w:val="32"/>
        </w:rPr>
      </w:pPr>
      <w:r>
        <w:rPr>
          <w:rStyle w:val="C3"/>
          <w:rFonts w:ascii="Microsoft YaHei UI" w:hAnsi="Microsoft YaHei UI"/>
          <w:sz w:val="32"/>
        </w:rPr>
        <w:t>　　职工个人缴存的住房公积金和职工所在单位为职工缴存的住房公积金，属于职工个人所有。</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武汉住房公积金管理委员会（以下简称公积金管委会）是武汉地区住房公积金管理的决策机构，依照国务院《住房公积金管理条例》的规定履行管理职责。</w:t>
      </w:r>
    </w:p>
    <w:p>
      <w:pPr>
        <w:pStyle w:val="P1"/>
        <w:spacing w:lineRule="exact" w:line="589"/>
        <w:rPr>
          <w:rStyle w:val="C3"/>
          <w:rFonts w:ascii="仿宋_GB2312" w:hAnsi="仿宋_GB2312"/>
          <w:sz w:val="32"/>
        </w:rPr>
      </w:pPr>
      <w:r>
        <w:rPr>
          <w:rStyle w:val="C3"/>
          <w:rFonts w:ascii="Microsoft YaHei UI" w:hAnsi="Microsoft YaHei UI"/>
          <w:sz w:val="32"/>
        </w:rPr>
        <w:t>　　武汉住房公积金管理中心（以下简称公积金管理中心）是直属市人民政府的不以营利为目的的独立的事业单位，具体负责武汉地区的住房公积金的管理运作，监督检查本市住房公积金缴存、提取和使用的情况，依法履行行政处罚职能，承办公积金管委会决定的事项。</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市财政、监察、审计部门和人民银行分支机构依法对武汉地区住房公积金的管理和使用情况实施监督。</w:t>
      </w:r>
    </w:p>
    <w:p>
      <w:pPr>
        <w:pStyle w:val="P1"/>
        <w:spacing w:lineRule="exact" w:line="589"/>
        <w:ind w:firstLine="628"/>
        <w:rPr>
          <w:rStyle w:val="C3"/>
          <w:rFonts w:ascii="仿宋_GB2312" w:hAnsi="仿宋_GB2312"/>
          <w:sz w:val="32"/>
        </w:rPr>
      </w:pPr>
      <w:r>
        <w:rPr>
          <w:rStyle w:val="C3"/>
          <w:rFonts w:ascii="Microsoft YaHei UI" w:hAnsi="Microsoft YaHei UI"/>
          <w:sz w:val="32"/>
        </w:rPr>
        <w:t>工商行政、税务、统计、民政、公安、人力资源和社会保障、国土资源和规划局、住房保障和房屋管理局等行政管理部门按照各自职责提供相关数据和信息，协同公积金管理中心实施住房公积金制度。</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缴存</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单位和在职职工个人应当按照规定缴存住房公积金。</w:t>
      </w:r>
    </w:p>
    <w:p>
      <w:pPr>
        <w:pStyle w:val="P1"/>
        <w:spacing w:lineRule="exact" w:line="589"/>
        <w:rPr>
          <w:rStyle w:val="C3"/>
          <w:rFonts w:ascii="仿宋_GB2312" w:hAnsi="仿宋_GB2312"/>
          <w:sz w:val="32"/>
        </w:rPr>
      </w:pPr>
      <w:r>
        <w:rPr>
          <w:rStyle w:val="C3"/>
          <w:rFonts w:ascii="Microsoft YaHei UI" w:hAnsi="Microsoft YaHei UI"/>
          <w:sz w:val="32"/>
        </w:rPr>
        <w:t>　　单位应当按照规定到公积金管理中心办理住房公积金缴存登记，经公积金管理中心审核后，到公积金管理中心委托办理住房公积金业务的商业银行（以下简称受委托银行）为本单位在职职工（以下简称职工）办理住房公积金账户设立手续。每个职工只能有一个住房公积金账户。</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职工住房公积金的月缴存额为本人上一年度月平均工资乘以职工住房公积金缴存比例。</w:t>
      </w:r>
    </w:p>
    <w:p>
      <w:pPr>
        <w:pStyle w:val="P1"/>
        <w:spacing w:lineRule="exact" w:line="589"/>
        <w:rPr>
          <w:rStyle w:val="C3"/>
          <w:rFonts w:ascii="仿宋_GB2312" w:hAnsi="仿宋_GB2312"/>
          <w:sz w:val="32"/>
        </w:rPr>
      </w:pPr>
      <w:r>
        <w:rPr>
          <w:rStyle w:val="C3"/>
          <w:rFonts w:ascii="Microsoft YaHei UI" w:hAnsi="Microsoft YaHei UI"/>
          <w:sz w:val="32"/>
        </w:rPr>
        <w:t>　　单位为职工缴存的住房公积金的月缴存额为职工本人上一年度月平均工资乘以单位住房公积金缴存比例。</w:t>
      </w:r>
    </w:p>
    <w:p>
      <w:pPr>
        <w:pStyle w:val="P1"/>
        <w:spacing w:lineRule="exact" w:line="589"/>
        <w:rPr>
          <w:rStyle w:val="C3"/>
          <w:rFonts w:ascii="仿宋_GB2312" w:hAnsi="仿宋_GB2312"/>
          <w:sz w:val="32"/>
        </w:rPr>
      </w:pPr>
      <w:r>
        <w:rPr>
          <w:rStyle w:val="C3"/>
          <w:rFonts w:ascii="Microsoft YaHei UI" w:hAnsi="Microsoft YaHei UI"/>
          <w:sz w:val="32"/>
        </w:rPr>
        <w:t>　　职工和单位住房公积金的缴存比例按照国家有关规定合理确定，报省人民政府批准后执行。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职工按照市人民政府规定的最低工资标准领取工资或者工资收入高于最低工资标准但仍属最低生活保障家庭或者低收入家庭的，公积金管委会可以制定相应的办法和标准，适当降低职工个人住房公积金缴存比例，职工所在单位为该职工缴存住房公积金的比例不变。</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单位有下列情形之一，缴存住房公积金确有困难的，经本单位职工代表大会讨论通过；未设立职工代表大会的，经职工大会或者工会讨论通过，报公积金管理中心审核、公积金管委会批准后，可以降低住房公积金缴存比例或者缓缴住房公积金：</w:t>
      </w:r>
    </w:p>
    <w:p>
      <w:pPr>
        <w:pStyle w:val="P1"/>
        <w:spacing w:lineRule="exact" w:line="589"/>
        <w:rPr>
          <w:rStyle w:val="C3"/>
          <w:rFonts w:ascii="仿宋_GB2312" w:hAnsi="仿宋_GB2312"/>
          <w:sz w:val="32"/>
        </w:rPr>
      </w:pPr>
      <w:r>
        <w:rPr>
          <w:rStyle w:val="C3"/>
          <w:rFonts w:ascii="Microsoft YaHei UI" w:hAnsi="Microsoft YaHei UI"/>
          <w:sz w:val="32"/>
        </w:rPr>
        <w:t>　　（一）经依法批准缓缴养老和失业保险金的；</w:t>
      </w:r>
    </w:p>
    <w:p>
      <w:pPr>
        <w:pStyle w:val="P1"/>
        <w:spacing w:lineRule="exact" w:line="589"/>
        <w:rPr>
          <w:rStyle w:val="C3"/>
          <w:rFonts w:ascii="仿宋_GB2312" w:hAnsi="仿宋_GB2312"/>
          <w:sz w:val="32"/>
        </w:rPr>
      </w:pPr>
      <w:r>
        <w:rPr>
          <w:rStyle w:val="C3"/>
          <w:rFonts w:ascii="Microsoft YaHei UI" w:hAnsi="Microsoft YaHei UI"/>
          <w:sz w:val="32"/>
        </w:rPr>
        <w:t>　　（二）处于停产（含停业）、半停产状态的。</w:t>
      </w:r>
    </w:p>
    <w:p>
      <w:pPr>
        <w:pStyle w:val="P1"/>
        <w:spacing w:lineRule="exact" w:line="589"/>
        <w:rPr>
          <w:rStyle w:val="C3"/>
          <w:rFonts w:ascii="仿宋_GB2312" w:hAnsi="仿宋_GB2312"/>
          <w:sz w:val="32"/>
        </w:rPr>
      </w:pPr>
      <w:r>
        <w:rPr>
          <w:rStyle w:val="C3"/>
          <w:rFonts w:ascii="Microsoft YaHei UI" w:hAnsi="Microsoft YaHei UI"/>
          <w:sz w:val="32"/>
        </w:rPr>
        <w:t>　　单位降低住房公积金缴存比例或者缓缴住房公积金期限不超过一年，需要继续降低缴存比例或者缓缴的，应当在期满前三十日内按照前款规定办理相关手续。</w:t>
      </w:r>
    </w:p>
    <w:p>
      <w:pPr>
        <w:pStyle w:val="P1"/>
        <w:spacing w:lineRule="exact" w:line="589"/>
        <w:rPr>
          <w:rStyle w:val="C3"/>
          <w:rFonts w:ascii="仿宋_GB2312" w:hAnsi="仿宋_GB2312"/>
          <w:sz w:val="32"/>
        </w:rPr>
      </w:pPr>
      <w:r>
        <w:rPr>
          <w:rStyle w:val="C3"/>
          <w:rFonts w:ascii="Microsoft YaHei UI" w:hAnsi="Microsoft YaHei UI"/>
          <w:sz w:val="32"/>
        </w:rPr>
        <w:t>　　经批准降低住房公积金缴存比例或者缓缴住房公积金的单位，待本条第一款规定的情形消失后，应当恢复正常缴存比例或者补缴缓缴款。</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单位被撤销、解散或者依法宣告破产时，其欠缴的职工住房公积金比照所欠职工工资依法予以清偿。</w:t>
      </w:r>
    </w:p>
    <w:p>
      <w:pPr>
        <w:pStyle w:val="P1"/>
        <w:spacing w:lineRule="exact" w:line="589"/>
        <w:ind w:firstLine="628"/>
        <w:rPr>
          <w:rStyle w:val="C3"/>
          <w:rFonts w:ascii="仿宋_GB2312" w:hAnsi="仿宋_GB2312"/>
          <w:sz w:val="32"/>
        </w:rPr>
      </w:pPr>
      <w:r>
        <w:rPr>
          <w:rStyle w:val="C3"/>
          <w:rFonts w:ascii="Microsoft YaHei UI" w:hAnsi="Microsoft YaHei UI"/>
          <w:sz w:val="32"/>
        </w:rPr>
        <w:t>单位合并、分立时，应当为职工缴清住房公积金，并依法办理住房公积金账户转移手续。单位与职工终止劳动关系的，应当为职工办理住房公积金账户转移或者封存手续。</w:t>
      </w:r>
    </w:p>
    <w:p>
      <w:pPr>
        <w:pStyle w:val="P1"/>
        <w:spacing w:lineRule="exact" w:line="589"/>
        <w:jc w:val="center"/>
        <w:rPr>
          <w:rStyle w:val="C3"/>
          <w:rFonts w:ascii="黑体" w:hAnsi="黑体"/>
          <w:sz w:val="32"/>
        </w:rPr>
      </w:pPr>
    </w:p>
    <w:p>
      <w:pPr>
        <w:pStyle w:val="P1"/>
        <w:spacing w:lineRule="exact" w:line="589"/>
        <w:jc w:val="center"/>
        <w:rPr>
          <w:rStyle w:val="C3"/>
          <w:rFonts w:ascii="黑体" w:hAnsi="黑体"/>
          <w:sz w:val="32"/>
        </w:rPr>
      </w:pPr>
      <w:r>
        <w:rPr>
          <w:rStyle w:val="C3"/>
          <w:rFonts w:ascii="黑体" w:hAnsi="黑体"/>
          <w:sz w:val="32"/>
        </w:rPr>
        <w:t>第三章　提取和使用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职工有下列情形之一的，可以提取本人住房公积金账户内的存储余额：</w:t>
      </w:r>
    </w:p>
    <w:p>
      <w:pPr>
        <w:pStyle w:val="P1"/>
        <w:spacing w:lineRule="exact" w:line="589"/>
        <w:ind w:firstLine="628"/>
        <w:rPr>
          <w:rStyle w:val="C3"/>
          <w:rFonts w:ascii="仿宋_GB2312" w:hAnsi="仿宋_GB2312"/>
          <w:sz w:val="32"/>
        </w:rPr>
      </w:pPr>
      <w:r>
        <w:rPr>
          <w:rStyle w:val="C3"/>
          <w:rFonts w:ascii="Microsoft YaHei UI" w:hAnsi="Microsoft YaHei UI"/>
          <w:sz w:val="32"/>
        </w:rPr>
        <w:t>（一）购买、建造、翻建、大修自住住房的；</w:t>
      </w:r>
    </w:p>
    <w:p>
      <w:pPr>
        <w:pStyle w:val="P1"/>
        <w:spacing w:lineRule="exact" w:line="589"/>
        <w:ind w:firstLine="628"/>
        <w:rPr>
          <w:rStyle w:val="C3"/>
          <w:rFonts w:ascii="仿宋_GB2312" w:hAnsi="仿宋_GB2312"/>
          <w:sz w:val="32"/>
        </w:rPr>
      </w:pPr>
      <w:r>
        <w:rPr>
          <w:rStyle w:val="C3"/>
          <w:rFonts w:ascii="Microsoft YaHei UI" w:hAnsi="Microsoft YaHei UI"/>
          <w:sz w:val="32"/>
        </w:rPr>
        <w:t>（二）离休、退休的；</w:t>
      </w:r>
    </w:p>
    <w:p>
      <w:pPr>
        <w:pStyle w:val="P1"/>
        <w:spacing w:lineRule="exact" w:line="589"/>
        <w:rPr>
          <w:rStyle w:val="C3"/>
          <w:rFonts w:ascii="仿宋_GB2312" w:hAnsi="仿宋_GB2312"/>
          <w:sz w:val="32"/>
        </w:rPr>
      </w:pPr>
      <w:r>
        <w:rPr>
          <w:rStyle w:val="C3"/>
          <w:rFonts w:ascii="Microsoft YaHei UI" w:hAnsi="Microsoft YaHei UI"/>
          <w:sz w:val="32"/>
        </w:rPr>
        <w:t>　　（三）完全丧失劳动能力，且与单位终止劳动关系的；</w:t>
      </w:r>
    </w:p>
    <w:p>
      <w:pPr>
        <w:pStyle w:val="P1"/>
        <w:spacing w:lineRule="exact" w:line="589"/>
        <w:rPr>
          <w:rStyle w:val="C3"/>
          <w:rFonts w:ascii="仿宋_GB2312" w:hAnsi="仿宋_GB2312"/>
          <w:sz w:val="32"/>
        </w:rPr>
      </w:pPr>
      <w:r>
        <w:rPr>
          <w:rStyle w:val="C3"/>
          <w:rFonts w:ascii="Microsoft YaHei UI" w:hAnsi="Microsoft YaHei UI"/>
          <w:sz w:val="32"/>
        </w:rPr>
        <w:t>　　（四）出境定居的；</w:t>
      </w:r>
    </w:p>
    <w:p>
      <w:pPr>
        <w:pStyle w:val="P1"/>
        <w:spacing w:lineRule="exact" w:line="589"/>
        <w:rPr>
          <w:rStyle w:val="C3"/>
          <w:rFonts w:ascii="仿宋_GB2312" w:hAnsi="仿宋_GB2312"/>
          <w:sz w:val="32"/>
        </w:rPr>
      </w:pPr>
      <w:r>
        <w:rPr>
          <w:rStyle w:val="C3"/>
          <w:rFonts w:ascii="Microsoft YaHei UI" w:hAnsi="Microsoft YaHei UI"/>
          <w:sz w:val="32"/>
        </w:rPr>
        <w:t>　　（五）偿还购房贷款本息的；</w:t>
      </w:r>
    </w:p>
    <w:p>
      <w:pPr>
        <w:pStyle w:val="P1"/>
        <w:spacing w:lineRule="exact" w:line="589"/>
        <w:rPr>
          <w:rStyle w:val="C3"/>
          <w:rFonts w:ascii="仿宋_GB2312" w:hAnsi="仿宋_GB2312"/>
          <w:sz w:val="32"/>
        </w:rPr>
      </w:pPr>
      <w:r>
        <w:rPr>
          <w:rStyle w:val="C3"/>
          <w:rFonts w:ascii="Microsoft YaHei UI" w:hAnsi="Microsoft YaHei UI"/>
          <w:sz w:val="32"/>
        </w:rPr>
        <w:t>　　（六）房租超出家庭工资收入的规定比例的。</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无住房公积金贷款的职工有下列情形之一的，可以提取本人住房公积金账户内的存储余额：</w:t>
      </w:r>
    </w:p>
    <w:p>
      <w:pPr>
        <w:pStyle w:val="P1"/>
        <w:spacing w:lineRule="exact" w:line="589"/>
        <w:ind w:firstLine="628"/>
        <w:rPr>
          <w:rStyle w:val="C3"/>
          <w:rFonts w:ascii="仿宋_GB2312" w:hAnsi="仿宋_GB2312"/>
          <w:sz w:val="32"/>
        </w:rPr>
      </w:pPr>
      <w:r>
        <w:rPr>
          <w:rStyle w:val="C3"/>
          <w:rFonts w:ascii="Microsoft YaHei UI" w:hAnsi="Microsoft YaHei UI"/>
          <w:sz w:val="32"/>
        </w:rPr>
        <w:t>（一）与单位终止劳动关系，且户口迁出本市或者户口不在本市的；</w:t>
      </w:r>
    </w:p>
    <w:p>
      <w:pPr>
        <w:pStyle w:val="P1"/>
        <w:spacing w:lineRule="exact" w:line="589"/>
        <w:ind w:firstLine="628"/>
        <w:rPr>
          <w:rStyle w:val="C3"/>
          <w:rFonts w:ascii="仿宋_GB2312" w:hAnsi="仿宋_GB2312"/>
          <w:sz w:val="32"/>
        </w:rPr>
      </w:pPr>
      <w:r>
        <w:rPr>
          <w:rStyle w:val="C3"/>
          <w:rFonts w:ascii="Microsoft YaHei UI" w:hAnsi="Microsoft YaHei UI"/>
          <w:sz w:val="32"/>
        </w:rPr>
        <w:t>（二）与单位终止劳动关系，且男性满五十周岁、女性满四十五周岁的；</w:t>
      </w:r>
    </w:p>
    <w:p>
      <w:pPr>
        <w:pStyle w:val="P1"/>
        <w:spacing w:lineRule="exact" w:line="589"/>
        <w:ind w:firstLine="628"/>
        <w:rPr>
          <w:rStyle w:val="C3"/>
          <w:rFonts w:ascii="仿宋_GB2312" w:hAnsi="仿宋_GB2312"/>
          <w:sz w:val="32"/>
        </w:rPr>
      </w:pPr>
      <w:r>
        <w:rPr>
          <w:rStyle w:val="C3"/>
          <w:rFonts w:ascii="Microsoft YaHei UI" w:hAnsi="Microsoft YaHei UI"/>
          <w:sz w:val="32"/>
        </w:rPr>
        <w:t>（三）住房公积金账户封存满两年仍未重新就业的；</w:t>
      </w:r>
    </w:p>
    <w:p>
      <w:pPr>
        <w:pStyle w:val="P1"/>
        <w:spacing w:lineRule="exact" w:line="589"/>
        <w:ind w:firstLine="628"/>
        <w:rPr>
          <w:rStyle w:val="C3"/>
          <w:rFonts w:ascii="仿宋_GB2312" w:hAnsi="仿宋_GB2312"/>
          <w:sz w:val="32"/>
        </w:rPr>
      </w:pPr>
      <w:r>
        <w:rPr>
          <w:rStyle w:val="C3"/>
          <w:rFonts w:ascii="Microsoft YaHei UI" w:hAnsi="Microsoft YaHei UI"/>
          <w:sz w:val="32"/>
        </w:rPr>
        <w:t>（四）享受城镇居民最低生活保障的；</w:t>
      </w:r>
    </w:p>
    <w:p>
      <w:pPr>
        <w:pStyle w:val="P1"/>
        <w:spacing w:lineRule="exact" w:line="589"/>
        <w:ind w:firstLine="628"/>
        <w:rPr>
          <w:rStyle w:val="C3"/>
          <w:rFonts w:ascii="仿宋_GB2312" w:hAnsi="仿宋_GB2312"/>
          <w:sz w:val="32"/>
        </w:rPr>
      </w:pPr>
      <w:r>
        <w:rPr>
          <w:rStyle w:val="C3"/>
          <w:rFonts w:ascii="Microsoft YaHei UI" w:hAnsi="Microsoft YaHei UI"/>
          <w:sz w:val="32"/>
        </w:rPr>
        <w:t>（五）本人、配偶及子女因重大疾病造成家庭生活特别困难的；</w:t>
      </w:r>
    </w:p>
    <w:p>
      <w:pPr>
        <w:pStyle w:val="P1"/>
        <w:spacing w:lineRule="exact" w:line="589"/>
        <w:ind w:firstLine="628"/>
        <w:rPr>
          <w:rStyle w:val="C3"/>
          <w:rFonts w:ascii="仿宋_GB2312" w:hAnsi="仿宋_GB2312"/>
          <w:sz w:val="32"/>
        </w:rPr>
      </w:pPr>
      <w:r>
        <w:rPr>
          <w:rStyle w:val="C3"/>
          <w:rFonts w:ascii="Microsoft YaHei UI" w:hAnsi="Microsoft YaHei UI"/>
          <w:sz w:val="32"/>
        </w:rPr>
        <w:t>（六）遇到其他突发事件造成家庭生活特别困难的；</w:t>
      </w:r>
    </w:p>
    <w:p>
      <w:pPr>
        <w:pStyle w:val="P1"/>
        <w:spacing w:lineRule="exact" w:line="589"/>
        <w:ind w:firstLine="628"/>
        <w:rPr>
          <w:rStyle w:val="C3"/>
          <w:rFonts w:ascii="仿宋_GB2312" w:hAnsi="仿宋_GB2312"/>
          <w:sz w:val="32"/>
        </w:rPr>
      </w:pPr>
      <w:r>
        <w:rPr>
          <w:rStyle w:val="C3"/>
          <w:rFonts w:ascii="Microsoft YaHei UI" w:hAnsi="Microsoft YaHei UI"/>
          <w:sz w:val="32"/>
        </w:rPr>
        <w:t>（七）法律、法规规定的其他情形。</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尚未还清住房公积金贷款的职工的配偶，可以提取本人住房公积金账户内的存储余额，用于偿还住房公积金贷款。</w:t>
      </w:r>
    </w:p>
    <w:p>
      <w:pPr>
        <w:pStyle w:val="P1"/>
        <w:spacing w:lineRule="exact" w:line="589"/>
        <w:rPr>
          <w:rStyle w:val="C3"/>
          <w:rFonts w:ascii="仿宋_GB2312" w:hAnsi="仿宋_GB2312"/>
          <w:sz w:val="32"/>
        </w:rPr>
      </w:pPr>
      <w:r>
        <w:rPr>
          <w:rStyle w:val="C3"/>
          <w:rFonts w:ascii="Microsoft YaHei UI" w:hAnsi="Microsoft YaHei UI"/>
          <w:sz w:val="32"/>
        </w:rPr>
        <w:t>　　本市城镇居民最低生活保障家庭、低收入家庭职工首次使用住房公积金贷款的，其父母、子女可以提取本人住房公积金账户内的存储余额帮助其偿还住房公积金贷款。</w:t>
      </w:r>
    </w:p>
    <w:p>
      <w:pPr>
        <w:pStyle w:val="P1"/>
        <w:spacing w:lineRule="exact" w:line="589"/>
        <w:rPr>
          <w:rStyle w:val="C3"/>
          <w:rFonts w:ascii="仿宋_GB2312" w:hAnsi="仿宋_GB2312"/>
          <w:sz w:val="32"/>
        </w:rPr>
      </w:pPr>
      <w:r>
        <w:rPr>
          <w:rStyle w:val="C3"/>
          <w:rFonts w:ascii="Microsoft YaHei UI" w:hAnsi="Microsoft YaHei UI"/>
          <w:sz w:val="32"/>
        </w:rPr>
        <w:t>　　依据本条第一款、第二款规定提取本人住房公积金账户内的存储余额的，应当通过银行转账方式办理。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职工提取住房公积金账户内的存储余额的，所在单位应当予以核实，并出具提取证明。</w:t>
      </w:r>
    </w:p>
    <w:p>
      <w:pPr>
        <w:pStyle w:val="P1"/>
        <w:spacing w:lineRule="exact" w:line="589"/>
        <w:rPr>
          <w:rStyle w:val="C3"/>
          <w:rFonts w:ascii="仿宋_GB2312" w:hAnsi="仿宋_GB2312"/>
          <w:sz w:val="32"/>
        </w:rPr>
      </w:pPr>
      <w:r>
        <w:rPr>
          <w:rStyle w:val="C3"/>
          <w:rFonts w:ascii="Microsoft YaHei UI" w:hAnsi="Microsoft YaHei UI"/>
          <w:sz w:val="32"/>
        </w:rPr>
        <w:t>　　职工应当持提取证明向住房公积金管理中心申请提取住房公积金。住房公积金管理中心应当自受理申请之日起三日内作出准予提取或者不准予提取的决定，并通知申请人；准予提取的，由受委托银行办理支付手续；不准予提取的，应当说明理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职工具备下列条件，购买、建造、翻建、大修自住住房，可以申请住房公积金贷款：</w:t>
      </w:r>
    </w:p>
    <w:p>
      <w:pPr>
        <w:pStyle w:val="P1"/>
        <w:spacing w:lineRule="exact" w:line="589"/>
        <w:ind w:firstLine="628"/>
        <w:rPr>
          <w:rStyle w:val="C3"/>
          <w:rFonts w:ascii="仿宋_GB2312" w:hAnsi="仿宋_GB2312"/>
          <w:sz w:val="32"/>
        </w:rPr>
      </w:pPr>
      <w:r>
        <w:rPr>
          <w:rStyle w:val="C3"/>
          <w:rFonts w:ascii="Microsoft YaHei UI" w:hAnsi="Microsoft YaHei UI"/>
          <w:sz w:val="32"/>
        </w:rPr>
        <w:t>（一）连续正常缴存住房公积金六个月以上；</w:t>
      </w:r>
    </w:p>
    <w:p>
      <w:pPr>
        <w:pStyle w:val="P1"/>
        <w:spacing w:lineRule="exact" w:line="589"/>
        <w:ind w:firstLine="628"/>
        <w:rPr>
          <w:rStyle w:val="C3"/>
          <w:rFonts w:ascii="仿宋_GB2312" w:hAnsi="仿宋_GB2312"/>
          <w:sz w:val="32"/>
        </w:rPr>
      </w:pPr>
      <w:r>
        <w:rPr>
          <w:rStyle w:val="C3"/>
          <w:rFonts w:ascii="Microsoft YaHei UI" w:hAnsi="Microsoft YaHei UI"/>
          <w:sz w:val="32"/>
        </w:rPr>
        <w:t>（二）有较稳定的经济收入，能按时偿还贷款本息，无还贷方面的不良信用记录；</w:t>
      </w:r>
    </w:p>
    <w:p>
      <w:pPr>
        <w:pStyle w:val="P1"/>
        <w:spacing w:lineRule="exact" w:line="589"/>
        <w:ind w:firstLine="628"/>
        <w:rPr>
          <w:rStyle w:val="C3"/>
          <w:rFonts w:ascii="仿宋_GB2312" w:hAnsi="仿宋_GB2312"/>
          <w:sz w:val="32"/>
        </w:rPr>
      </w:pPr>
      <w:r>
        <w:rPr>
          <w:rStyle w:val="C3"/>
          <w:rFonts w:ascii="Microsoft YaHei UI" w:hAnsi="Microsoft YaHei UI"/>
          <w:sz w:val="32"/>
        </w:rPr>
        <w:t>（三）无住房公积金还贷债务，并且无影响住房公积金贷款偿还的其他债务；</w:t>
      </w:r>
    </w:p>
    <w:p>
      <w:pPr>
        <w:pStyle w:val="P1"/>
        <w:spacing w:lineRule="exact" w:line="589"/>
        <w:ind w:firstLine="628"/>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借款人的贷款期限加借款人的实际年龄一般不得超出其法定退休年龄；但对连续正常缴存住房公积金且具有稳定收入、无还贷方面的不良信用记录、有偿还贷款本息能力的借款人，其贷款期限可以超出法定退休年龄一年至五年，但不得超过人民银行规定的住房公积金贷款最长年限。</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符合住房困难家庭标准且有偿还能力的职工申请住房公积金贷款购房的，公积金管理中心可以适当放宽贷款额度，但不得超过住房公积金贷款最高限额。</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申请住房公积金贷款的职工，应当持本人身份证、户口、购房合同以及符合贷款条件的证明材料，向公积金管理中心提出申请。公积金管理中心应当自受理申请之日起十个工作日内作出准予贷款或者不准予贷款的决定，并通知申请人。不予批准的，应当说明理由。</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职工可以逐年或者逐月使用住房公积金偿还购房贷款本息。</w:t>
      </w:r>
    </w:p>
    <w:p>
      <w:pPr>
        <w:pStyle w:val="P1"/>
        <w:spacing w:lineRule="exact" w:line="589"/>
        <w:rPr>
          <w:rStyle w:val="C3"/>
          <w:rFonts w:ascii="仿宋_GB2312" w:hAnsi="仿宋_GB2312"/>
          <w:sz w:val="32"/>
        </w:rPr>
      </w:pPr>
      <w:r>
        <w:rPr>
          <w:rStyle w:val="C3"/>
          <w:rFonts w:ascii="Microsoft YaHei UI" w:hAnsi="Microsoft YaHei UI"/>
          <w:sz w:val="32"/>
        </w:rPr>
        <w:t>　　申请逐年或者逐月使用住房公积金偿还购房贷款本息的职工，其住房公积金账户内应当按照公积金管理中心的规定保留余额。</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借款人可以提前偿还部分或者全部住房公积金贷款本息。已计收的贷款利息不予退还，也不得收取违约金。</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公积金管理中心可以根据经济社会的发展和职工住房需求，对住房公积金贷款的最高额度、贷款比例适时提出调整方案，报公积金管委会批准，并向社会公布。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住房公积金贷款业务由公积金管理中心委托商业银行办理。公积金管理中心与受委托银行应当签订协议，明确委托办理业务的事项和责任。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受委托银行和房地产开发企业不得拒绝符合住房公积金贷款条件的职工申请住房公积金贷款。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Microsoft YaHei UI" w:hAnsi="Microsoft YaHei UI"/>
          <w:sz w:val="32"/>
        </w:rPr>
        <w:t>　住房公积金的增值收益应当存入公积金管理中心在受委托银行开立的住房公积金增值收益专户，并按照国家规定使用。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服务</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公积金管理中心应当完善服务体系和网络，健全管理制度，提高服务水平。</w:t>
      </w:r>
    </w:p>
    <w:p>
      <w:pPr>
        <w:pStyle w:val="P1"/>
        <w:spacing w:lineRule="exact" w:line="589"/>
        <w:rPr>
          <w:rStyle w:val="C3"/>
          <w:rFonts w:ascii="仿宋_GB2312" w:hAnsi="仿宋_GB2312"/>
          <w:sz w:val="32"/>
        </w:rPr>
      </w:pPr>
      <w:r>
        <w:rPr>
          <w:rStyle w:val="C3"/>
          <w:rFonts w:ascii="Microsoft YaHei UI" w:hAnsi="Microsoft YaHei UI"/>
          <w:sz w:val="32"/>
        </w:rPr>
        <w:t>　　公积金管理中心应当实行政务公开，公开办事制度、办事程序，公开财务报告；建立住房公积金信息化管理运作系统和电子政务平台，开展网上办理住房公积金业务；制作服务指南，为单位和职工缴存、提取、使用住房公积金和查询住房公积金账户信息提供服务；根据本条例和国家有关政策规定，为城镇住房困难家庭职工提供帮助。</w:t>
      </w:r>
    </w:p>
    <w:p>
      <w:pPr>
        <w:pStyle w:val="P1"/>
        <w:spacing w:lineRule="exact" w:line="589"/>
        <w:rPr>
          <w:rStyle w:val="C3"/>
          <w:rFonts w:ascii="仿宋_GB2312" w:hAnsi="仿宋_GB2312"/>
          <w:sz w:val="32"/>
        </w:rPr>
      </w:pPr>
      <w:r>
        <w:rPr>
          <w:rStyle w:val="C3"/>
          <w:rFonts w:ascii="Microsoft YaHei UI" w:hAnsi="Microsoft YaHei UI"/>
          <w:sz w:val="32"/>
        </w:rPr>
        <w:t>　　公积金管理中心应当对住房公积金信息及时备份，保障住房公积金信息安全和业务正常开展。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公积金管理中心应当与受委托银行联名，为缴存住房公积金的职工发放住房公积金卡或者住房公积金存折，作为缴存住房公积金的有效凭证。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公积金管理中心应当为单位和职工提供咨询服务，指导帮助单位建立和完善住房公积金制度，协助单位办理住房公积金的缴存登记或者变更、注销登记以及住房公积金账户的设立、转移或者封存手续等住房公积金业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单位不按照规定为职工办理住房公积金变更登记，账户转移、封存、启封或者提取等手续，职工可以向公积金管理中心申请督促办理，单位在二十日内仍不办理的，公积金管理中心应当在二十日内直接予以办理。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受委托银行应当严格履行与公积金管理中心签订的委托合同，按照操作规范和要求，为单位和职工办理住房公积金业务提供高效、便捷服务。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Microsoft YaHei UI" w:hAnsi="Microsoft YaHei UI"/>
          <w:sz w:val="32"/>
        </w:rPr>
        <w:t>　公积金管理中心可以与其他城市公积金管理中心签订合作协议，为双方职工异地购买、建造、翻建、大修自住住房使用公积金提供服务。具体办法由公积金管委会拟订，报市人民政府批准。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监督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市财政部门应当开展对住房公积金归集、提取和使用情况的监督，并向公积金管委会通报。</w:t>
      </w:r>
    </w:p>
    <w:p>
      <w:pPr>
        <w:pStyle w:val="P1"/>
        <w:spacing w:lineRule="exact" w:line="589"/>
        <w:rPr>
          <w:rStyle w:val="C3"/>
          <w:rFonts w:ascii="仿宋_GB2312" w:hAnsi="仿宋_GB2312"/>
          <w:sz w:val="32"/>
        </w:rPr>
      </w:pPr>
      <w:r>
        <w:rPr>
          <w:rStyle w:val="C3"/>
          <w:rFonts w:ascii="Microsoft YaHei UI" w:hAnsi="Microsoft YaHei UI"/>
          <w:sz w:val="32"/>
        </w:rPr>
        <w:t>　　公积金管委会在审批住房公积金归集、使用计划和计划执行情况的报告时，必须有市财政部门参加。</w:t>
      </w:r>
    </w:p>
    <w:p>
      <w:pPr>
        <w:pStyle w:val="P1"/>
        <w:spacing w:lineRule="exact" w:line="589"/>
        <w:rPr>
          <w:rStyle w:val="C3"/>
          <w:rFonts w:ascii="仿宋_GB2312" w:hAnsi="仿宋_GB2312"/>
          <w:sz w:val="32"/>
        </w:rPr>
      </w:pPr>
      <w:r>
        <w:rPr>
          <w:rStyle w:val="C3"/>
          <w:rFonts w:ascii="Microsoft YaHei UI" w:hAnsi="Microsoft YaHei UI"/>
          <w:sz w:val="32"/>
        </w:rPr>
        <w:t>　　公积金管理中心编制的住房公积金年度预算、决算，应当经市财政部门审核后，提交公积金管委会审议。</w:t>
      </w:r>
    </w:p>
    <w:p>
      <w:pPr>
        <w:pStyle w:val="P1"/>
        <w:spacing w:lineRule="exact" w:line="589"/>
        <w:rPr>
          <w:rStyle w:val="C3"/>
          <w:rFonts w:ascii="仿宋_GB2312" w:hAnsi="仿宋_GB2312"/>
          <w:sz w:val="32"/>
        </w:rPr>
      </w:pPr>
      <w:r>
        <w:rPr>
          <w:rStyle w:val="C3"/>
          <w:rFonts w:ascii="Microsoft YaHei UI" w:hAnsi="Microsoft YaHei UI"/>
          <w:sz w:val="32"/>
        </w:rPr>
        <w:t>　　公积金管理中心应当每年定期向市财政部门和公积金管委会报送财务报告，并将财务报告向社会公布。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公积金管委会在拟订住房公积金的缴存比例、确定住房公积金的最高贷款额度等重大事项前，应当采取座谈会、听证会等形式或者通过媒体广泛听取单位和职工的意见。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市审计部门应当定期对住房公积金的归集、使用和公积金管理中心的财务收支、管理费用支出情况进行审计监督。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公积金管理中心应当严格按照国家规定的用途使用住房公积金，保证资金安全，不得有下列行为：</w:t>
      </w:r>
    </w:p>
    <w:p>
      <w:pPr>
        <w:pStyle w:val="P1"/>
        <w:spacing w:lineRule="exact" w:line="589"/>
        <w:rPr>
          <w:rStyle w:val="C3"/>
          <w:rFonts w:ascii="仿宋_GB2312" w:hAnsi="仿宋_GB2312"/>
          <w:sz w:val="32"/>
        </w:rPr>
      </w:pPr>
      <w:r>
        <w:rPr>
          <w:rStyle w:val="C3"/>
          <w:rFonts w:ascii="Microsoft YaHei UI" w:hAnsi="Microsoft YaHei UI"/>
          <w:sz w:val="32"/>
        </w:rPr>
        <w:t>　　（一）向他人提供担保；</w:t>
      </w:r>
    </w:p>
    <w:p>
      <w:pPr>
        <w:pStyle w:val="P1"/>
        <w:spacing w:lineRule="exact" w:line="589"/>
        <w:rPr>
          <w:rStyle w:val="C3"/>
          <w:rFonts w:ascii="仿宋_GB2312" w:hAnsi="仿宋_GB2312"/>
          <w:sz w:val="32"/>
        </w:rPr>
      </w:pPr>
      <w:r>
        <w:rPr>
          <w:rStyle w:val="C3"/>
          <w:rFonts w:ascii="Microsoft YaHei UI" w:hAnsi="Microsoft YaHei UI"/>
          <w:sz w:val="32"/>
        </w:rPr>
        <w:t>　　（二）在证券交易所债券市场购买国债；</w:t>
      </w:r>
    </w:p>
    <w:p>
      <w:pPr>
        <w:pStyle w:val="P1"/>
        <w:spacing w:lineRule="exact" w:line="589"/>
        <w:rPr>
          <w:rStyle w:val="C3"/>
          <w:rFonts w:ascii="仿宋_GB2312" w:hAnsi="仿宋_GB2312"/>
          <w:sz w:val="32"/>
        </w:rPr>
      </w:pPr>
      <w:r>
        <w:rPr>
          <w:rStyle w:val="C3"/>
          <w:rFonts w:ascii="Microsoft YaHei UI" w:hAnsi="Microsoft YaHei UI"/>
          <w:sz w:val="32"/>
        </w:rPr>
        <w:t>　　（三）购买股票、基金；</w:t>
      </w:r>
    </w:p>
    <w:p>
      <w:pPr>
        <w:pStyle w:val="P1"/>
        <w:spacing w:lineRule="exact" w:line="589"/>
        <w:rPr>
          <w:rStyle w:val="C3"/>
          <w:rFonts w:ascii="仿宋_GB2312" w:hAnsi="仿宋_GB2312"/>
          <w:sz w:val="32"/>
        </w:rPr>
      </w:pPr>
      <w:r>
        <w:rPr>
          <w:rStyle w:val="C3"/>
          <w:rFonts w:ascii="Microsoft YaHei UI" w:hAnsi="Microsoft YaHei UI"/>
          <w:sz w:val="32"/>
        </w:rPr>
        <w:t>　　（四）购买企业债券；</w:t>
      </w:r>
    </w:p>
    <w:p>
      <w:pPr>
        <w:pStyle w:val="P1"/>
        <w:spacing w:lineRule="exact" w:line="589"/>
        <w:ind w:firstLine="628"/>
        <w:rPr>
          <w:rStyle w:val="C3"/>
          <w:rFonts w:ascii="仿宋_GB2312" w:hAnsi="仿宋_GB2312"/>
          <w:sz w:val="32"/>
        </w:rPr>
      </w:pPr>
      <w:r>
        <w:rPr>
          <w:rStyle w:val="C3"/>
          <w:rFonts w:ascii="Microsoft YaHei UI" w:hAnsi="Microsoft YaHei UI"/>
          <w:sz w:val="32"/>
        </w:rPr>
        <w:t>（五）发放任何非住房贷款；</w:t>
      </w:r>
    </w:p>
    <w:p>
      <w:pPr>
        <w:pStyle w:val="P1"/>
        <w:spacing w:lineRule="exact" w:line="589"/>
        <w:ind w:firstLine="628"/>
        <w:rPr>
          <w:rStyle w:val="C3"/>
          <w:rFonts w:ascii="仿宋_GB2312" w:hAnsi="仿宋_GB2312"/>
          <w:sz w:val="32"/>
        </w:rPr>
      </w:pPr>
      <w:r>
        <w:rPr>
          <w:rStyle w:val="C3"/>
          <w:rFonts w:ascii="Microsoft YaHei UI" w:hAnsi="Microsoft YaHei UI"/>
          <w:sz w:val="32"/>
        </w:rPr>
        <w:t>（六）其他违反法律、法规和国家政策使用住房公积金的行为。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公积金管理中心接到有关公积金缴存的举报、投诉后，应当对被举报、投诉单位的缴存情况进行检查，被举报、投诉单位应当如实向公积金管理中心提供相关数据、资料，并接受检查。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职工、单位有权查询本人、本单位住房公积金的缴存、提取情况，公积金管理中心、受委托银行不得拒绝。</w:t>
      </w:r>
    </w:p>
    <w:p>
      <w:pPr>
        <w:pStyle w:val="P1"/>
        <w:spacing w:lineRule="exact" w:line="589"/>
        <w:rPr>
          <w:rStyle w:val="C3"/>
          <w:rFonts w:ascii="仿宋_GB2312" w:hAnsi="仿宋_GB2312"/>
          <w:sz w:val="32"/>
        </w:rPr>
      </w:pPr>
      <w:r>
        <w:rPr>
          <w:rStyle w:val="C3"/>
          <w:rFonts w:ascii="Microsoft YaHei UI" w:hAnsi="Microsoft YaHei UI"/>
          <w:sz w:val="32"/>
        </w:rPr>
        <w:t>　　职工、单位对住房公积金账户内的存储余额有异议的，可以申请受委托银行复核；对复核结果有异议的，可以申请公积金管理中心重新复核。受委托银行、公积金管理中心应当自收到申请之日起五日内给予书面答复。</w:t>
      </w:r>
    </w:p>
    <w:p>
      <w:pPr>
        <w:pStyle w:val="P1"/>
        <w:spacing w:lineRule="exact" w:line="589"/>
        <w:rPr>
          <w:rStyle w:val="C3"/>
          <w:rFonts w:ascii="仿宋_GB2312" w:hAnsi="仿宋_GB2312"/>
          <w:sz w:val="32"/>
        </w:rPr>
      </w:pPr>
      <w:r>
        <w:rPr>
          <w:rStyle w:val="C3"/>
          <w:rFonts w:ascii="Microsoft YaHei UI" w:hAnsi="Microsoft YaHei UI"/>
          <w:sz w:val="32"/>
        </w:rPr>
        <w:t>　　职工有权揭发、检举、控告挪用住房公积金的行为。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受委托银行应当按照委托合同约定使用和提供住房公积金的信息和数据，保证信息和数据的安全性和机密性；未经公积金管理中心同意，不得披露、销毁、更改受托管理的信息、数据。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单位或者职工对住房公积金缴存额发生争议的，由单位提供职工工资数据，经职工本人确认后，由公积金管理中心按照国家和省、市有关规定核定。</w:t>
      </w:r>
    </w:p>
    <w:p>
      <w:pPr>
        <w:pStyle w:val="P1"/>
        <w:spacing w:lineRule="exact" w:line="589"/>
        <w:rPr>
          <w:rStyle w:val="C3"/>
          <w:rFonts w:ascii="仿宋_GB2312" w:hAnsi="仿宋_GB2312"/>
          <w:sz w:val="32"/>
        </w:rPr>
      </w:pPr>
      <w:r>
        <w:rPr>
          <w:rStyle w:val="C3"/>
          <w:rFonts w:ascii="Microsoft YaHei UI" w:hAnsi="Microsoft YaHei UI"/>
          <w:sz w:val="32"/>
        </w:rPr>
        <w:t>　　单位、职工均不能提供职工工资数据证明的，公积金管理中心可以根据本市统计部门公布的上年职工平均工资水平按照规定计算次年住房公积金缴存额。</w:t>
      </w:r>
    </w:p>
    <w:p>
      <w:pPr>
        <w:pStyle w:val="P1"/>
        <w:spacing w:lineRule="exact" w:line="589"/>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法律责任</w:t>
      </w:r>
    </w:p>
    <w:p>
      <w:pPr>
        <w:pStyle w:val="P1"/>
        <w:spacing w:lineRule="exact" w:line="589"/>
        <w:jc w:val="both"/>
        <w:rPr>
          <w:rStyle w:val="C3"/>
          <w:rFonts w:ascii="黑体" w:hAnsi="黑体"/>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违反本条例的规定，单位不办理住房公积金缴存登记或者不为职工办理住房公积金账户设立手续以及单位逾期不缴或者少缴住房公积金的，由公积金管理中心按照国务院《住房公积金管理条例》予以处理。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违反本条例第三十五条规定，被举报、投诉单位不如实向公积金管理中心提供相关数据、资料，不接受检查的，由公积金管理中心责令改正；拒不改正的，予以通报批评，并可以对单位处三千元以上三万元以下的罚款，对负有直接责任的主管人员处二百元以上二千元以下的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受委托银行增设住房公积金贷款条件，直接或者变相要求房地产开发企业拒绝住房公积金贷款的，公积金管理中心应当责令限期改正；拒不改正的，取消其办理住房公积金贷款业务的资格。</w:t>
      </w:r>
    </w:p>
    <w:p>
      <w:pPr>
        <w:pStyle w:val="P1"/>
        <w:spacing w:lineRule="exact" w:line="589"/>
        <w:rPr>
          <w:rStyle w:val="C3"/>
          <w:rFonts w:ascii="仿宋_GB2312" w:hAnsi="仿宋_GB2312"/>
          <w:sz w:val="32"/>
        </w:rPr>
      </w:pPr>
      <w:r>
        <w:rPr>
          <w:rStyle w:val="C3"/>
          <w:rFonts w:ascii="Microsoft YaHei UI" w:hAnsi="Microsoft YaHei UI"/>
          <w:sz w:val="32"/>
        </w:rPr>
        <w:t>　　房地产开发企业在房屋销售中拒绝住房公积金贷款的，市房地产开发主管部门应当责令限期改正；拒不改正的，在房地产开发企业信用档案中予以记载并公示。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以伪造、变造证明材料等手段违规提取本人住房公积金账户内的存储余额的，公积金管理中心应当责令限期退回所提资金，并可以处所提资金百分之十以下的罚款。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以欺骗手段提取他人住房公积金账户内的存储余额或者获得住房公积金贷款的，公积金管理中心应当责令限期退回所获资金，取消骗贷者五年内的住房公积金贷款资格；构成犯罪的，依法追究刑事责任。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当事人对公积金管理中心的具体行政行为不服的，可以依照《中华人民共和国行政复议法》或者《中华人民共和国行政诉讼法》的规定，申请行政复议或者提起行政诉讼。</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公积金管理中心有本条例第三十四条规定的情形之一的，责令限期改正，并可以对直接负责的主管人员和其他直接责任人员依法给予行政处分。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公积金管委会违反国务院《住房公积金管理条例》和本条例规定审批住房公积金使用计划的，由市人民政府责令限期改正。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违反国务院《住房公积金管理条例》和本条例规定，挪用住房公积金或者住房公积金增值收益的，依法追回挪用的资金，没收违法所得；对挪用或者批准挪用的负责人、主管人员和其他直接责任人员，依法追究刑事责任；尚不够刑事处罚的，依法给予行政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Microsoft YaHei UI" w:hAnsi="Microsoft YaHei UI"/>
          <w:sz w:val="32"/>
        </w:rPr>
        <w:t>　国家机关工作人员、公积金管理中心工作人员在住房公积金监督、管理工作中滥用职权、玩忽职守、徇私舞弊的，依法给予行政处分；构成犯罪的，依法追究刑事责任。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spacing w:lineRule="exact" w:line="589"/>
        <w:jc w:val="center"/>
        <w:rPr>
          <w:rStyle w:val="C3"/>
          <w:rFonts w:ascii="黑体" w:hAnsi="黑体"/>
          <w:sz w:val="32"/>
        </w:rPr>
      </w:pPr>
      <w:r>
        <w:rPr>
          <w:rStyle w:val="C3"/>
          <w:rFonts w:ascii="黑体" w:hAnsi="黑体"/>
          <w:sz w:val="32"/>
        </w:rPr>
        <w:t>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Microsoft YaHei UI" w:hAnsi="Microsoft YaHei UI"/>
          <w:sz w:val="32"/>
        </w:rPr>
        <w:t>　公积金管委会根据本条例规定，制定实施细则。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Microsoft YaHei UI" w:hAnsi="Microsoft YaHei UI"/>
          <w:sz w:val="32"/>
        </w:rPr>
        <w:t>　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C11B97E0"/>
    <w:multiLevelType w:val="multilevel"/>
    <w:lvl w:ilvl="0">
      <w:start w:val="6"/>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2024-08-28T01:37:22Z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