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B9D076D" Type="http://schemas.openxmlformats.org/officeDocument/2006/relationships/officeDocument" Target="/word/document.xml" /><Relationship Id="coreR6B9D076D" Type="http://schemas.openxmlformats.org/package/2006/relationships/metadata/core-properties" Target="/docProps/core.xml" /><Relationship Id="customR6B9D076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5"/>
        <w:keepNext w:val="0"/>
        <w:keepLines w:val="0"/>
        <w:widowControl w:val="0"/>
        <w:spacing w:after="0"/>
      </w:pPr>
    </w:p>
    <w:p>
      <w:pPr>
        <w:pStyle w:val="P1"/>
      </w:pPr>
    </w:p>
    <w:p>
      <w:pPr>
        <w:pStyle w:val="P2"/>
        <w:keepNext w:val="0"/>
        <w:keepLines w:val="0"/>
        <w:widowControl w:val="0"/>
        <w:spacing w:lineRule="exact" w:line="640"/>
        <w:ind w:firstLine="0" w:left="0" w:right="0"/>
        <w:jc w:val="center"/>
        <w:rPr>
          <w:rStyle w:val="C3"/>
          <w:rFonts w:ascii="宋体" w:hAnsi="宋体"/>
          <w:b w:val="1"/>
          <w:color w:val="auto"/>
          <w:sz w:val="44"/>
        </w:rPr>
      </w:pPr>
      <w:r>
        <w:rPr>
          <w:rStyle w:val="C3"/>
          <w:rFonts w:ascii="宋体" w:hAnsi="宋体"/>
          <w:b w:val="1"/>
          <w:color w:val="auto"/>
          <w:sz w:val="44"/>
        </w:rPr>
        <w:t>福建省餐饮服务从业人员佩戴口罩的规定</w:t>
      </w:r>
    </w:p>
    <w:p>
      <w:pPr>
        <w:pStyle w:val="P2"/>
        <w:keepNext w:val="0"/>
        <w:keepLines w:val="0"/>
        <w:widowControl w:val="0"/>
        <w:spacing w:lineRule="exact" w:line="520" w:before="219"/>
        <w:ind w:firstLine="0" w:left="0" w:right="0"/>
        <w:jc w:val="center"/>
        <w:rPr>
          <w:rStyle w:val="C3"/>
          <w:rFonts w:ascii="Times New Roman" w:hAnsi="Times New Roman"/>
          <w:color w:val="auto"/>
          <w:sz w:val="32"/>
        </w:rPr>
      </w:pPr>
      <w:r>
        <w:rPr>
          <w:rStyle w:val="C3"/>
          <w:rFonts w:ascii="方正姚体" w:hAnsi="方正姚体"/>
          <w:color w:val="auto"/>
          <w:sz w:val="32"/>
        </w:rPr>
        <w:t>（</w:t>
      </w:r>
      <w:r>
        <w:rPr>
          <w:rStyle w:val="C3"/>
          <w:rFonts w:ascii="楷体_GB2312" w:hAnsi="楷体_GB2312"/>
          <w:color w:val="auto"/>
          <w:sz w:val="32"/>
        </w:rPr>
        <w:t>2021</w:t>
      </w:r>
      <w:r>
        <w:rPr>
          <w:rStyle w:val="C3"/>
          <w:rFonts w:ascii="Microsoft YaHei UI" w:hAnsi="Microsoft YaHei UI"/>
          <w:color w:val="auto"/>
          <w:sz w:val="32"/>
        </w:rPr>
        <w:t>年</w:t>
      </w:r>
      <w:r>
        <w:rPr>
          <w:rStyle w:val="C3"/>
          <w:rFonts w:ascii="楷体_GB2312" w:hAnsi="楷体_GB2312"/>
          <w:color w:val="auto"/>
          <w:sz w:val="32"/>
        </w:rPr>
        <w:t>1</w:t>
      </w:r>
      <w:r>
        <w:rPr>
          <w:rStyle w:val="C3"/>
          <w:rFonts w:ascii="Microsoft YaHei UI" w:hAnsi="Microsoft YaHei UI"/>
          <w:color w:val="auto"/>
          <w:sz w:val="32"/>
        </w:rPr>
        <w:t>月</w:t>
      </w:r>
      <w:r>
        <w:rPr>
          <w:rStyle w:val="C3"/>
          <w:rFonts w:ascii="楷体_GB2312" w:hAnsi="楷体_GB2312"/>
          <w:color w:val="auto"/>
          <w:sz w:val="32"/>
        </w:rPr>
        <w:t>21</w:t>
      </w:r>
      <w:r>
        <w:rPr>
          <w:rStyle w:val="C3"/>
          <w:rFonts w:ascii="方正姚体" w:hAnsi="方正姚体"/>
          <w:color w:val="auto"/>
          <w:sz w:val="32"/>
        </w:rPr>
        <w:t>日福建省第十三届人民代表大会</w:t>
      </w:r>
    </w:p>
    <w:p>
      <w:pPr>
        <w:pStyle w:val="P2"/>
        <w:keepNext w:val="0"/>
        <w:keepLines w:val="0"/>
        <w:widowControl w:val="0"/>
        <w:spacing w:lineRule="exact" w:line="520"/>
        <w:ind w:firstLine="0" w:left="0" w:right="0"/>
        <w:jc w:val="center"/>
        <w:rPr>
          <w:rStyle w:val="C3"/>
          <w:rFonts w:ascii="Times New Roman" w:hAnsi="Times New Roman"/>
          <w:color w:val="auto"/>
          <w:sz w:val="32"/>
        </w:rPr>
      </w:pPr>
      <w:r>
        <w:rPr>
          <w:rStyle w:val="C3"/>
          <w:rFonts w:ascii="方正姚体" w:hAnsi="方正姚体"/>
          <w:color w:val="auto"/>
          <w:sz w:val="32"/>
        </w:rPr>
        <w:t>常务委员会第二十五次会议通过）</w:t>
      </w:r>
    </w:p>
    <w:p>
      <w:pPr>
        <w:pStyle w:val="P1"/>
        <w:keepNext w:val="0"/>
        <w:keepLines w:val="0"/>
        <w:widowControl w:val="0"/>
        <w:spacing w:lineRule="exact" w:line="520"/>
        <w:ind w:right="0"/>
        <w:jc w:val="both"/>
        <w:rPr>
          <w:rStyle w:val="C3"/>
          <w:rFonts w:ascii="Times New Roman" w:hAnsi="Times New Roman"/>
          <w:color w:val="000000"/>
          <w:sz w:val="32"/>
        </w:rPr>
      </w:pPr>
    </w:p>
    <w:p>
      <w:pPr>
        <w:pStyle w:val="P1"/>
        <w:keepNext w:val="0"/>
        <w:keepLines w:val="0"/>
        <w:widowControl w:val="0"/>
        <w:numPr>
          <w:ilvl w:val="0"/>
          <w:numId w:val="1"/>
        </w:numPr>
        <w:spacing w:lineRule="exact" w:line="520"/>
        <w:ind w:firstLine="596" w:left="0" w:right="0"/>
        <w:jc w:val="both"/>
        <w:rPr>
          <w:rStyle w:val="C3"/>
          <w:rFonts w:ascii="Times New Roman" w:hAnsi="Times New Roman"/>
          <w:color w:val="000000"/>
          <w:sz w:val="32"/>
        </w:rPr>
      </w:pPr>
      <w:r>
        <w:rPr>
          <w:rStyle w:val="C3"/>
          <w:rFonts w:ascii="方正姚体" w:hAnsi="方正姚体"/>
          <w:color w:val="000000"/>
          <w:sz w:val="32"/>
        </w:rPr>
        <w:t>从事加工制作、传菜等接触直接入口食品工作的餐饮服务从业人员（以下简称从业人员），在工作时应当规范佩戴清洁的口罩。</w:t>
      </w:r>
    </w:p>
    <w:p>
      <w:pPr>
        <w:pStyle w:val="P1"/>
        <w:keepNext w:val="0"/>
        <w:keepLines w:val="0"/>
        <w:widowControl w:val="0"/>
        <w:spacing w:lineRule="exact" w:line="520"/>
        <w:ind w:firstLine="640" w:left="0" w:right="0"/>
        <w:jc w:val="both"/>
        <w:rPr>
          <w:rStyle w:val="C3"/>
          <w:rFonts w:ascii="Times New Roman" w:hAnsi="Times New Roman"/>
          <w:color w:val="000000"/>
          <w:sz w:val="32"/>
        </w:rPr>
      </w:pPr>
      <w:r>
        <w:rPr>
          <w:rStyle w:val="C3"/>
          <w:rFonts w:ascii="方正姚体" w:hAnsi="方正姚体"/>
          <w:sz w:val="32"/>
        </w:rPr>
        <w:t>餐饮经营主体</w:t>
      </w:r>
      <w:r>
        <w:rPr>
          <w:rStyle w:val="C3"/>
          <w:rFonts w:ascii="方正姚体" w:hAnsi="方正姚体"/>
          <w:color w:val="000000"/>
          <w:sz w:val="32"/>
        </w:rPr>
        <w:t>应当为本单位从业人员提供口罩，督促佩戴，并在经营场所显著位置张贴或者悬挂本规定。</w:t>
      </w:r>
    </w:p>
    <w:p>
      <w:pPr>
        <w:pStyle w:val="P2"/>
        <w:keepNext w:val="0"/>
        <w:keepLines w:val="0"/>
        <w:widowControl w:val="0"/>
        <w:spacing w:lineRule="exact" w:line="520"/>
        <w:ind w:left="0" w:right="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  <w:color w:val="000000"/>
          <w:sz w:val="32"/>
        </w:rPr>
        <w:t xml:space="preserve">    </w:t>
      </w:r>
      <w:r>
        <w:rPr>
          <w:rStyle w:val="C3"/>
          <w:rFonts w:ascii="方正姚体" w:hAnsi="方正姚体"/>
          <w:color w:val="000000"/>
          <w:sz w:val="32"/>
        </w:rPr>
        <w:t>前款所称餐饮经营主体，是指</w:t>
      </w:r>
      <w:r>
        <w:rPr>
          <w:rStyle w:val="C3"/>
          <w:rFonts w:ascii="方正姚体" w:hAnsi="方正姚体"/>
          <w:sz w:val="32"/>
        </w:rPr>
        <w:t>饭店、宾馆、有固定店铺的小餐饮等餐饮服务经营者以及国家机关、学校和医院等企事业单位食堂。</w:t>
      </w:r>
    </w:p>
    <w:p>
      <w:pPr>
        <w:pStyle w:val="P1"/>
        <w:keepNext w:val="0"/>
        <w:keepLines w:val="0"/>
        <w:widowControl w:val="0"/>
        <w:numPr>
          <w:ilvl w:val="0"/>
          <w:numId w:val="2"/>
        </w:numPr>
        <w:spacing w:lineRule="exact" w:line="520"/>
        <w:ind w:firstLine="640" w:left="0" w:right="0"/>
        <w:jc w:val="both"/>
        <w:rPr>
          <w:rStyle w:val="C3"/>
          <w:rFonts w:ascii="Times New Roman" w:hAnsi="Times New Roman"/>
          <w:color w:val="000000"/>
          <w:sz w:val="32"/>
        </w:rPr>
      </w:pPr>
      <w:r>
        <w:rPr>
          <w:rStyle w:val="C3"/>
          <w:rFonts w:ascii="方正姚体" w:hAnsi="方正姚体"/>
          <w:sz w:val="32"/>
        </w:rPr>
        <w:t>餐饮经营</w:t>
      </w:r>
      <w:r>
        <w:rPr>
          <w:rStyle w:val="C3"/>
          <w:rFonts w:ascii="方正姚体" w:hAnsi="方正姚体"/>
          <w:color w:val="000000"/>
          <w:sz w:val="32"/>
        </w:rPr>
        <w:t>主体应当落实本规定，并接受社会公众监督、行业协会监督以及媒体舆论监督。</w:t>
      </w:r>
    </w:p>
    <w:p>
      <w:pPr>
        <w:pStyle w:val="P1"/>
        <w:keepNext w:val="0"/>
        <w:keepLines w:val="0"/>
        <w:widowControl w:val="0"/>
        <w:spacing w:lineRule="exact" w:line="520"/>
        <w:ind w:firstLine="640" w:left="0" w:right="0"/>
        <w:jc w:val="both"/>
        <w:rPr>
          <w:rStyle w:val="C3"/>
          <w:rFonts w:ascii="Times New Roman" w:hAnsi="Times New Roman"/>
          <w:color w:val="000000"/>
          <w:sz w:val="32"/>
        </w:rPr>
      </w:pPr>
      <w:r>
        <w:rPr>
          <w:rStyle w:val="C3"/>
          <w:rFonts w:ascii="方正姚体" w:hAnsi="方正姚体"/>
          <w:color w:val="000000"/>
          <w:sz w:val="32"/>
        </w:rPr>
        <w:t>用餐人员发现从业人员未佩戴口罩的，可以要求其改正，也可以向县级人民政府市场监督管理部门举报，并提供证据。</w:t>
      </w:r>
    </w:p>
    <w:p>
      <w:pPr>
        <w:pStyle w:val="P1"/>
        <w:keepNext w:val="0"/>
        <w:keepLines w:val="0"/>
        <w:widowControl w:val="0"/>
        <w:spacing w:lineRule="exact" w:line="520"/>
        <w:ind w:firstLine="640" w:left="0" w:right="0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方正姚体" w:hAnsi="方正姚体"/>
          <w:color w:val="000000"/>
          <w:sz w:val="32"/>
        </w:rPr>
        <w:t>三、从业人员未按规定佩戴口罩的，县级人民政府市场监督管理部门应当责令改正；拒不改正的，可以当场作出处罚决定，对个体工商户</w:t>
      </w:r>
      <w:r>
        <w:rPr>
          <w:rStyle w:val="C3"/>
          <w:rFonts w:ascii="Microsoft YaHei UI" w:hAnsi="Microsoft YaHei UI"/>
          <w:color w:val="000000"/>
          <w:sz w:val="32"/>
        </w:rPr>
        <w:t>处以五十元罚款，对其他餐饮经营主体处以二百元以上一千元以下罚款。</w:t>
      </w:r>
    </w:p>
    <w:p>
      <w:pPr>
        <w:pStyle w:val="P1"/>
        <w:keepNext w:val="0"/>
        <w:keepLines w:val="0"/>
        <w:widowControl w:val="0"/>
        <w:spacing w:lineRule="exact" w:line="60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四、本规定自</w:t>
      </w:r>
      <w:r>
        <w:rPr>
          <w:rStyle w:val="C3"/>
          <w:rFonts w:ascii="仿宋_GB2312" w:hAnsi="仿宋_GB2312"/>
          <w:color w:val="000000"/>
          <w:sz w:val="32"/>
        </w:rPr>
        <w:t>2021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仿宋_GB2312" w:hAnsi="仿宋_GB2312"/>
          <w:color w:val="000000"/>
          <w:sz w:val="32"/>
        </w:rPr>
        <w:t>2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仿宋_GB2312" w:hAnsi="仿宋_GB2312"/>
          <w:color w:val="000000"/>
          <w:sz w:val="32"/>
        </w:rPr>
        <w:t>1</w:t>
      </w:r>
      <w:r>
        <w:rPr>
          <w:rStyle w:val="C3"/>
          <w:rFonts w:ascii="Microsoft YaHei UI" w:hAnsi="Microsoft YaHei UI"/>
          <w:color w:val="000000"/>
          <w:sz w:val="32"/>
        </w:rPr>
        <w:t>日起施行。</w:t>
      </w:r>
    </w:p>
    <w:p>
      <w:pPr>
        <w:pStyle w:val="P2"/>
        <w:rPr>
          <w:rStyle w:val="C3"/>
          <w:rFonts w:ascii="Times New Roman" w:hAnsi="Times New Roman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0"/>
      <w:pgMar w:left="1531" w:right="1531" w:top="2098" w:bottom="2098" w:header="851" w:footer="1701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tabs>
        <w:tab w:val="center" w:pos="4153" w:leader="none"/>
        <w:tab w:val="right" w:pos="8306" w:leader="none"/>
      </w:tabs>
      <w:jc w:val="right"/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0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</w:rPr>
                          </w:pPr>
                          <w:r>
                            <w:rPr>
                              <w:rStyle w:val="C3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仿宋_GB2312" w:hAnsi="仿宋_GB2312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10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</w:rPr>
                    </w:pPr>
                    <w:r>
                      <w:rPr>
                        <w:rStyle w:val="C3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仿宋_GB2312" w:hAnsi="仿宋_GB2312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9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>
  <w:abstractNum w:abstractNumId="0">
    <w:nsid w:val="5F890F88"/>
    <w:multiLevelType w:val="multilevel"/>
    <w:lvl w:ilvl="0">
      <w:start w:val="2"/>
      <w:numFmt w:val="chineseCounting"/>
      <w:suff w:val="nothing"/>
      <w:lvlText w:val="%1、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5F8CFA8D"/>
    <w:multiLevelType w:val="multilevel"/>
    <w:lvl w:ilvl="0">
      <w:start w:val="1"/>
      <w:numFmt w:val="chineseCounting"/>
      <w:suff w:val="nothing"/>
      <w:lvlText w:val="%1、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ocumentProtection w:enforcement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rFonts w:ascii="Times New Roman" w:hAnsi="Times New Roman"/>
      <w:sz w:val="32"/>
    </w:rPr>
  </w:style>
  <w:style w:type="paragraph" w:styleId="P2">
    <w:name w:val="Default"/>
    <w:next w:val="P2"/>
    <w:qFormat/>
    <w:pPr>
      <w:widowControl w:val="0"/>
    </w:pPr>
    <w:rPr>
      <w:rFonts w:ascii="方正仿宋_GBK" w:hAnsi="方正仿宋_GBK"/>
      <w:color w:val="000000"/>
      <w:sz w:val="24"/>
    </w:rPr>
  </w:style>
  <w:style w:type="paragraph" w:styleId="P3">
    <w:name w:val="标题 1"/>
    <w:basedOn w:val="P1"/>
    <w:next w:val="P1"/>
    <w:link w:val="C10"/>
    <w:qFormat/>
    <w:pPr>
      <w:keepNext w:val="1"/>
      <w:keepLines w:val="1"/>
      <w:spacing w:lineRule="auto" w:line="578" w:before="340" w:after="330"/>
      <w:outlineLvl w:val="0"/>
    </w:pPr>
    <w:rPr>
      <w:b w:val="1"/>
      <w:sz w:val="44"/>
    </w:rPr>
  </w:style>
  <w:style w:type="paragraph" w:styleId="P4">
    <w:name w:val="标题 2"/>
    <w:basedOn w:val="P1"/>
    <w:next w:val="P1"/>
    <w:link w:val="C6"/>
    <w:pPr>
      <w:keepNext w:val="1"/>
      <w:keepLines w:val="1"/>
      <w:spacing w:lineRule="auto" w:line="416" w:before="260" w:after="260"/>
      <w:outlineLvl w:val="1"/>
    </w:pPr>
    <w:rPr>
      <w:rFonts w:ascii="Arial" w:hAnsi="Arial"/>
      <w:b w:val="1"/>
      <w:sz w:val="32"/>
    </w:rPr>
  </w:style>
  <w:style w:type="paragraph" w:styleId="P5">
    <w:name w:val="正文首行缩进 2"/>
    <w:basedOn w:val="P1"/>
    <w:next w:val="P1"/>
    <w:qFormat/>
    <w:pPr>
      <w:ind w:firstLine="420"/>
    </w:pPr>
    <w:rPr/>
  </w:style>
  <w:style w:type="paragraph" w:styleId="P6">
    <w:name w:val="批注框文本"/>
    <w:basedOn w:val="P1"/>
    <w:next w:val="P6"/>
    <w:link w:val="C9"/>
    <w:qFormat/>
    <w:pPr/>
    <w:rPr>
      <w:rFonts w:ascii="宋体" w:hAnsi="宋体"/>
      <w:sz w:val="18"/>
    </w:rPr>
  </w:style>
  <w:style w:type="paragraph" w:styleId="P7">
    <w:name w:val="日期"/>
    <w:basedOn w:val="P1"/>
    <w:next w:val="P1"/>
    <w:link w:val="C11"/>
    <w:qFormat/>
    <w:pPr>
      <w:ind w:left="100"/>
    </w:pPr>
    <w:rPr/>
  </w:style>
  <w:style w:type="paragraph" w:styleId="P8">
    <w:name w:val="msonormal msonormal"/>
    <w:basedOn w:val="P1"/>
    <w:next w:val="P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9">
    <w:name w:val="普通(网站)"/>
    <w:basedOn w:val="P1"/>
    <w:next w:val="P9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0">
    <w:name w:val="页脚"/>
    <w:basedOn w:val="P1"/>
    <w:next w:val="P10"/>
    <w:link w:val="C16"/>
    <w:qFormat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1">
    <w:name w:val="纯文本"/>
    <w:basedOn w:val="P1"/>
    <w:next w:val="P11"/>
    <w:qFormat/>
    <w:pPr/>
    <w:rPr>
      <w:rFonts w:ascii="宋体" w:hAnsi="宋体"/>
    </w:rPr>
  </w:style>
  <w:style w:type="paragraph" w:styleId="P12">
    <w:name w:val="Char Char"/>
    <w:basedOn w:val="P1"/>
    <w:next w:val="P12"/>
    <w:qFormat/>
    <w:pPr>
      <w:widowControl w:val="1"/>
      <w:spacing w:lineRule="auto" w:line="360" w:after="160"/>
      <w:jc w:val="left"/>
    </w:pPr>
    <w:rPr>
      <w:rFonts w:ascii="Tahoma" w:hAnsi="Tahoma"/>
      <w:sz w:val="24"/>
    </w:rPr>
  </w:style>
  <w:style w:type="paragraph" w:styleId="P13">
    <w:name w:val="正文文本缩进"/>
    <w:basedOn w:val="P1"/>
    <w:next w:val="P13"/>
    <w:qFormat/>
    <w:pPr>
      <w:spacing w:after="120"/>
      <w:ind w:left="420"/>
    </w:pPr>
    <w:rPr/>
  </w:style>
  <w:style w:type="paragraph" w:styleId="P14">
    <w:name w:val="p0"/>
    <w:basedOn w:val="P1"/>
    <w:next w:val="P14"/>
    <w:pPr>
      <w:keepNext w:val="0"/>
      <w:keepLines w:val="0"/>
      <w:widowControl w:val="1"/>
      <w:suppressLineNumbers w:val="0"/>
      <w:spacing w:lineRule="atLeast" w:line="240" w:before="0" w:after="0" w:beforeAutospacing="0" w:afterAutospacing="0"/>
      <w:ind w:left="0" w:right="0"/>
      <w:jc w:val="both"/>
    </w:pPr>
    <w:rPr>
      <w:rFonts w:ascii="Times New Roman" w:hAnsi="Times New Roman"/>
      <w:sz w:val="32"/>
    </w:rPr>
  </w:style>
  <w:style w:type="paragraph" w:styleId="P15">
    <w:name w:val="Char"/>
    <w:basedOn w:val="P1"/>
    <w:next w:val="P15"/>
    <w:link w:val="C3"/>
    <w:qFormat/>
    <w:pPr>
      <w:widowControl w:val="1"/>
      <w:spacing w:lineRule="auto" w:line="360"/>
      <w:jc w:val="left"/>
    </w:pPr>
    <w:rPr/>
  </w:style>
  <w:style w:type="paragraph" w:styleId="P16">
    <w:name w:val="索引 6"/>
    <w:basedOn w:val="P1"/>
    <w:next w:val="P1"/>
    <w:qFormat/>
    <w:pPr>
      <w:ind w:left="1000"/>
    </w:pPr>
    <w:rPr/>
  </w:style>
  <w:style w:type="paragraph" w:styleId="P17">
    <w:name w:val="p19"/>
    <w:basedOn w:val="P1"/>
    <w:next w:val="P16"/>
    <w:qFormat/>
    <w:pPr>
      <w:widowControl w:val="1"/>
    </w:pPr>
    <w:rPr>
      <w:sz w:val="21"/>
    </w:rPr>
  </w:style>
  <w:style w:type="paragraph" w:styleId="P18">
    <w:name w:val="正文文本 2"/>
    <w:basedOn w:val="P1"/>
    <w:next w:val="P18"/>
    <w:link w:val="C14"/>
    <w:qFormat/>
    <w:pPr>
      <w:jc w:val="center"/>
    </w:pPr>
    <w:rPr>
      <w:b w:val="1"/>
      <w:sz w:val="44"/>
    </w:rPr>
  </w:style>
  <w:style w:type="paragraph" w:styleId="P19">
    <w:name w:val="页眉"/>
    <w:basedOn w:val="P1"/>
    <w:next w:val="P19"/>
    <w:link w:val="C20"/>
    <w:qFormat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5"/>
    <w:rPr/>
  </w:style>
  <w:style w:type="character" w:styleId="C4">
    <w:name w:val="NormalCharacter"/>
    <w:qFormat/>
    <w:rPr/>
  </w:style>
  <w:style w:type="character" w:styleId="C5">
    <w:name w:val="normal105"/>
    <w:basedOn w:val="C3"/>
    <w:qFormat/>
    <w:rPr>
      <w:rFonts w:ascii="Times New Roman" w:hAnsi="Times New Roman"/>
    </w:rPr>
  </w:style>
  <w:style w:type="character" w:styleId="C6">
    <w:name w:val="标题 2 Char"/>
    <w:basedOn w:val="C3"/>
    <w:link w:val="P4"/>
    <w:rPr>
      <w:rFonts w:ascii="Arial" w:hAnsi="Arial"/>
      <w:b w:val="1"/>
      <w:sz w:val="32"/>
    </w:rPr>
  </w:style>
  <w:style w:type="character" w:styleId="C7">
    <w:name w:val="font81"/>
    <w:basedOn w:val="C3"/>
    <w:qFormat/>
    <w:rPr>
      <w:rFonts w:ascii="宋体" w:hAnsi="宋体"/>
      <w:color w:val="000000"/>
      <w:sz w:val="20"/>
      <w:u w:val="none"/>
    </w:rPr>
  </w:style>
  <w:style w:type="character" w:styleId="C8">
    <w:name w:val="超链接"/>
    <w:basedOn w:val="C3"/>
    <w:qFormat/>
    <w:rPr>
      <w:color w:val="0000FF"/>
      <w:u w:val="single"/>
    </w:rPr>
  </w:style>
  <w:style w:type="character" w:styleId="C9">
    <w:name w:val="批注框文本 Char1"/>
    <w:basedOn w:val="C3"/>
    <w:link w:val="P6"/>
    <w:qFormat/>
    <w:rPr>
      <w:rFonts w:ascii="宋体" w:hAnsi="宋体"/>
      <w:sz w:val="18"/>
    </w:rPr>
  </w:style>
  <w:style w:type="character" w:styleId="C10">
    <w:name w:val="标题 1 Char"/>
    <w:basedOn w:val="C3"/>
    <w:link w:val="P3"/>
    <w:qFormat/>
    <w:rPr>
      <w:b w:val="1"/>
      <w:sz w:val="44"/>
    </w:rPr>
  </w:style>
  <w:style w:type="character" w:styleId="C11">
    <w:name w:val="日期 Char"/>
    <w:basedOn w:val="C3"/>
    <w:link w:val="P7"/>
    <w:qFormat/>
    <w:rPr/>
  </w:style>
  <w:style w:type="character" w:styleId="C12">
    <w:name w:val="页码"/>
    <w:basedOn w:val="C3"/>
    <w:qFormat/>
    <w:rPr/>
  </w:style>
  <w:style w:type="character" w:styleId="C13">
    <w:name w:val="要点"/>
    <w:basedOn w:val="C3"/>
    <w:qFormat/>
    <w:rPr>
      <w:b w:val="1"/>
    </w:rPr>
  </w:style>
  <w:style w:type="character" w:styleId="C14">
    <w:name w:val="正文文本 2 Char"/>
    <w:basedOn w:val="C3"/>
    <w:link w:val="P18"/>
    <w:qFormat/>
    <w:rPr>
      <w:b w:val="1"/>
      <w:sz w:val="44"/>
    </w:rPr>
  </w:style>
  <w:style w:type="character" w:styleId="C15">
    <w:name w:val="批注框文本 Char"/>
    <w:basedOn w:val="C3"/>
    <w:qFormat/>
    <w:rPr>
      <w:rFonts w:ascii="宋体" w:hAnsi="宋体"/>
      <w:sz w:val="18"/>
    </w:rPr>
  </w:style>
  <w:style w:type="character" w:styleId="C16">
    <w:name w:val="页脚 Char"/>
    <w:basedOn w:val="C3"/>
    <w:link w:val="P10"/>
    <w:qFormat/>
    <w:rPr>
      <w:sz w:val="18"/>
    </w:rPr>
  </w:style>
  <w:style w:type="character" w:styleId="C17">
    <w:name w:val="font71"/>
    <w:basedOn w:val="C3"/>
    <w:qFormat/>
    <w:rPr>
      <w:rFonts w:ascii="仿宋" w:hAnsi="仿宋"/>
      <w:color w:val="000000"/>
      <w:sz w:val="20"/>
      <w:u w:val="none"/>
    </w:rPr>
  </w:style>
  <w:style w:type="character" w:styleId="C18">
    <w:name w:val="font21"/>
    <w:basedOn w:val="C3"/>
    <w:qFormat/>
    <w:rPr>
      <w:rFonts w:ascii="仿宋" w:hAnsi="仿宋"/>
      <w:color w:val="000000"/>
      <w:sz w:val="32"/>
      <w:u w:val="none"/>
    </w:rPr>
  </w:style>
  <w:style w:type="character" w:styleId="C19">
    <w:name w:val="font41"/>
    <w:basedOn w:val="C3"/>
    <w:qFormat/>
    <w:rPr>
      <w:rFonts w:ascii="仿宋" w:hAnsi="仿宋"/>
      <w:color w:val="000000"/>
      <w:sz w:val="24"/>
      <w:u w:val="none"/>
    </w:rPr>
  </w:style>
  <w:style w:type="character" w:styleId="C20">
    <w:name w:val="页眉 Char"/>
    <w:basedOn w:val="C3"/>
    <w:link w:val="P19"/>
    <w:qFormat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qFormat/>
    <w:pPr>
      <w:widowControl w:val="0"/>
      <w:jc w:val="both"/>
    </w:pPr>
    <w:rPr>
      <w:rFonts w:ascii="Times New Roman" w:hAnsi="Times New Roman"/>
      <w:sz w:val="20"/>
    </w:r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微软用户</dc:creator>
  <dcterms:created xsi:type="dcterms:W3CDTF">2016-06-16T09:31:00Z</dcterms:created>
  <cp:lastModifiedBy>f1TZOF\f1TZOF-</cp:lastModifiedBy>
  <cp:lastPrinted>2021-02-07T08:03:00Z</cp:lastPrinted>
  <dcterms:modified xsi:type="dcterms:W3CDTF">2024-08-28T01:37:26Z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2052-11.1.0.10314</vt:lpwstr>
  </property>
</Properties>
</file>