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C7837F" Type="http://schemas.openxmlformats.org/officeDocument/2006/relationships/officeDocument" Target="/word/document.xml" /><Relationship Id="coreR62C7837F" Type="http://schemas.openxmlformats.org/package/2006/relationships/metadata/core-properties" Target="/docProps/core.xml" /><Relationship Id="customR62C783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孝感市住宅小区物业管理条例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日孝感市第六届人民代表大会常务委员会第十四次会议通过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日湖北省第十三届人民代表大会常务委员会第六次会议批准）</w:t>
      </w:r>
    </w:p>
    <w:p>
      <w:pPr>
        <w:pStyle w:val="P1"/>
        <w:spacing w:lineRule="exact" w:line="589"/>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业主大会及业主委员会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物业服务的促进与规范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物业的使用与维护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  则</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住宅小区物业管理活动，维护业主和物业服务企业的合法权益，改善居住环境，促进社会和谐，根据《中华人民共和国物权法》、国务院《物业管理条例》和《湖北省物业服务和管理条例》等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本市行政区域内的住宅小区物业管理及其监督管理活动，适用本条例。</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市房屋行政主管部门负责全市住宅小区物业管理活动的监督管理工作。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县（市、区）房屋行政主管部门负责本辖区内住宅小区物业管理活动的监督管理工作。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其他有关行政主管部门按照各自职责共同做好住宅小区物业管理活动的相关监督管理工作。</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街道办事处、乡镇人民政府依法组织和指导本辖区内的住宅小区成立业主大会、选举业主委员会，指导和监督业主大会、业主委员会依法履行职责，协调物业管理与社区管理、社区服务的关系，调解物业管理纠纷。</w:t>
      </w:r>
    </w:p>
    <w:p>
      <w:pPr>
        <w:pStyle w:val="P1"/>
        <w:spacing w:lineRule="exact" w:line="589"/>
        <w:ind w:firstLine="628"/>
        <w:rPr>
          <w:rStyle w:val="C3"/>
          <w:rFonts w:ascii="仿宋_GB2312" w:hAnsi="仿宋_GB2312"/>
          <w:sz w:val="32"/>
        </w:rPr>
      </w:pPr>
      <w:r>
        <w:rPr>
          <w:rStyle w:val="C3"/>
          <w:rFonts w:ascii="Microsoft YaHei UI" w:hAnsi="Microsoft YaHei UI"/>
          <w:sz w:val="32"/>
        </w:rPr>
        <w:t>社区居民委员会、业主委员会、物业服务企业应当在社区党组织的领导下，建立健全物业管理协调联动机制，共同做好住宅小区物业管理工作。</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街道办事处、乡镇人民政府应当建立住宅小区物业管理联席会议制度，具体解决物业管理活动中需要协调的问题。</w:t>
      </w:r>
    </w:p>
    <w:p>
      <w:pPr>
        <w:pStyle w:val="P1"/>
        <w:spacing w:lineRule="exact" w:line="589"/>
        <w:ind w:firstLine="628"/>
        <w:rPr>
          <w:rStyle w:val="C3"/>
          <w:rFonts w:ascii="仿宋_GB2312" w:hAnsi="仿宋_GB2312"/>
          <w:sz w:val="32"/>
        </w:rPr>
      </w:pPr>
      <w:r>
        <w:rPr>
          <w:rStyle w:val="C3"/>
          <w:rFonts w:ascii="Microsoft YaHei UI" w:hAnsi="Microsoft YaHei UI"/>
          <w:sz w:val="32"/>
        </w:rPr>
        <w:t>联席会议由街道办事处、乡镇人民政府召集，房屋、公安、民政、司法、城市管理、价格等行政主管部门和社区居民委员会、业主委员会、物业服务企业、专业经营单位等各方代表参加。</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业主大会及业主委员会</w:t>
      </w:r>
    </w:p>
    <w:p>
      <w:pPr>
        <w:pStyle w:val="P1"/>
        <w:spacing w:lineRule="exact" w:line="589"/>
        <w:ind w:firstLine="628"/>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住宅小区符合下列条件之一的，应当召开首次业主大会会议，成立业主大会：</w:t>
      </w:r>
    </w:p>
    <w:p>
      <w:pPr>
        <w:pStyle w:val="P1"/>
        <w:spacing w:lineRule="exact" w:line="589"/>
        <w:ind w:firstLine="628"/>
        <w:rPr>
          <w:rStyle w:val="C3"/>
          <w:rFonts w:ascii="仿宋_GB2312" w:hAnsi="仿宋_GB2312"/>
          <w:sz w:val="32"/>
        </w:rPr>
      </w:pPr>
      <w:r>
        <w:rPr>
          <w:rStyle w:val="C3"/>
          <w:rFonts w:ascii="Microsoft YaHei UI" w:hAnsi="Microsoft YaHei UI"/>
          <w:sz w:val="32"/>
        </w:rPr>
        <w:t>（一）交付的房屋专有部分面积达到建筑物总面积百分之五十的；</w:t>
      </w:r>
    </w:p>
    <w:p>
      <w:pPr>
        <w:pStyle w:val="P1"/>
        <w:spacing w:lineRule="exact" w:line="589"/>
        <w:ind w:firstLine="628"/>
        <w:rPr>
          <w:rStyle w:val="C3"/>
          <w:rFonts w:ascii="仿宋_GB2312" w:hAnsi="仿宋_GB2312"/>
          <w:sz w:val="32"/>
        </w:rPr>
      </w:pPr>
      <w:r>
        <w:rPr>
          <w:rStyle w:val="C3"/>
          <w:rFonts w:ascii="Microsoft YaHei UI" w:hAnsi="Microsoft YaHei UI"/>
          <w:sz w:val="32"/>
        </w:rPr>
        <w:t>（二）交付的房屋套数达到总套数百分之五十的；</w:t>
      </w:r>
    </w:p>
    <w:p>
      <w:pPr>
        <w:pStyle w:val="P1"/>
        <w:spacing w:lineRule="exact" w:line="589"/>
        <w:ind w:firstLine="628"/>
        <w:rPr>
          <w:rStyle w:val="C3"/>
          <w:rFonts w:ascii="仿宋_GB2312" w:hAnsi="仿宋_GB2312"/>
          <w:sz w:val="32"/>
        </w:rPr>
      </w:pPr>
      <w:r>
        <w:rPr>
          <w:rStyle w:val="C3"/>
          <w:rFonts w:ascii="Microsoft YaHei UI" w:hAnsi="Microsoft YaHei UI"/>
          <w:sz w:val="32"/>
        </w:rPr>
        <w:t>（三）自首位业主入住之日起满两年且已入住户数比例达到百分之二十的。</w:t>
      </w: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符合首次业主大会会议召开条件的，建设单位应当书面报告房屋行政主管部门；业主也可以向房屋行政主管部门提出召开首次业主大会会议的书面报告；房屋行政主管部门应当书面通知街道办事处、乡镇人民政府。</w:t>
      </w:r>
    </w:p>
    <w:p>
      <w:pPr>
        <w:pStyle w:val="P1"/>
        <w:spacing w:lineRule="exact" w:line="589"/>
        <w:ind w:firstLine="628"/>
        <w:rPr>
          <w:rStyle w:val="C3"/>
          <w:rFonts w:ascii="仿宋_GB2312" w:hAnsi="仿宋_GB2312"/>
          <w:sz w:val="32"/>
        </w:rPr>
      </w:pPr>
      <w:r>
        <w:rPr>
          <w:rStyle w:val="C3"/>
          <w:rFonts w:ascii="Microsoft YaHei UI" w:hAnsi="Microsoft YaHei UI"/>
          <w:sz w:val="32"/>
        </w:rPr>
        <w:t>街道办事处、乡镇人民政府应当自收到通知之日起三十日内组织成立业主大会会议筹备组，并自筹备组成立之日起六十日内按照国家和省有关规定组织召开首次业主大会会议。</w:t>
      </w:r>
    </w:p>
    <w:p>
      <w:pPr>
        <w:pStyle w:val="P1"/>
        <w:spacing w:lineRule="exact" w:line="589"/>
        <w:ind w:firstLine="628"/>
        <w:rPr>
          <w:rStyle w:val="C3"/>
          <w:rFonts w:ascii="仿宋_GB2312" w:hAnsi="仿宋_GB2312"/>
          <w:sz w:val="32"/>
        </w:rPr>
      </w:pPr>
      <w:r>
        <w:rPr>
          <w:rStyle w:val="C3"/>
          <w:rFonts w:ascii="Microsoft YaHei UI" w:hAnsi="Microsoft YaHei UI"/>
          <w:sz w:val="32"/>
        </w:rPr>
        <w:t>首次业主大会会议筹备经费由建设单位承担。</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业主大会会议可以采用集体讨论的形式，也可以采用书面征求意见的形式；业主大会会议应当有住宅小区内专有部分占建筑物总面积过半数且占总人数过半数的业主参加。</w:t>
      </w:r>
    </w:p>
    <w:p>
      <w:pPr>
        <w:pStyle w:val="P1"/>
        <w:spacing w:lineRule="exact" w:line="589"/>
        <w:ind w:firstLine="628"/>
        <w:rPr>
          <w:rStyle w:val="C3"/>
          <w:rFonts w:ascii="仿宋_GB2312" w:hAnsi="仿宋_GB2312"/>
          <w:sz w:val="32"/>
        </w:rPr>
      </w:pPr>
      <w:r>
        <w:rPr>
          <w:rStyle w:val="C3"/>
          <w:rFonts w:ascii="Microsoft YaHei UI" w:hAnsi="Microsoft YaHei UI"/>
          <w:sz w:val="32"/>
        </w:rPr>
        <w:t>采用书面征求意见形式的，应当将征求意见书直接送达业主；无法直接送达的，应当在住宅小区内显著位置公示。</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住宅小区内业主户数超过三百户的，可以以栋、单元或者楼层为单位推选业主代表，成立业主代表大会。业主代表大会的职责由业主大会决定。</w:t>
      </w:r>
    </w:p>
    <w:p>
      <w:pPr>
        <w:pStyle w:val="P1"/>
        <w:spacing w:lineRule="exact" w:line="589"/>
        <w:ind w:firstLine="628"/>
        <w:rPr>
          <w:rStyle w:val="C3"/>
          <w:rFonts w:ascii="仿宋_GB2312" w:hAnsi="仿宋_GB2312"/>
          <w:sz w:val="32"/>
        </w:rPr>
      </w:pPr>
      <w:r>
        <w:rPr>
          <w:rStyle w:val="C3"/>
          <w:rFonts w:ascii="Microsoft YaHei UI" w:hAnsi="Microsoft YaHei UI"/>
          <w:sz w:val="32"/>
        </w:rPr>
        <w:t>业主代表参加业主代表大会会议前，应当事先书面征求其所代表的业主意见，并将经业主本人签字的书面意见在业主代表大会会议上如实反映。</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业主委员会由业主大会会议选举产生。业主委员会由五至十一人的单数组成，每届任期不超过五年，委员可以连选连任。业主委员会主任、副主任由业主委员会在全体委员中推选产生。</w:t>
      </w:r>
    </w:p>
    <w:p>
      <w:pPr>
        <w:pStyle w:val="P1"/>
        <w:spacing w:lineRule="exact" w:line="589"/>
        <w:ind w:firstLine="628"/>
        <w:rPr>
          <w:rStyle w:val="C3"/>
          <w:rFonts w:ascii="仿宋_GB2312" w:hAnsi="仿宋_GB2312"/>
          <w:sz w:val="32"/>
        </w:rPr>
      </w:pPr>
      <w:r>
        <w:rPr>
          <w:rStyle w:val="C3"/>
          <w:rFonts w:ascii="Microsoft YaHei UI" w:hAnsi="Microsoft YaHei UI"/>
          <w:sz w:val="32"/>
        </w:rPr>
        <w:t>符合条件的社区居民委员会成员可以通过法定程序兼任业主委员会成员。</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业主委员会应当自选举产生之日起三十日内，将业主委员会成员名单报房屋行政主管部门和街道办事处、乡镇人民政府备案。</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业主有下列情形之一的，不得担任业主委员会委员；已担任业主委员会委员的，街道办事处、乡镇人民政府调查核实后，责令其暂停履行职责，由业主大会决定终止其委员职务：</w:t>
      </w:r>
    </w:p>
    <w:p>
      <w:pPr>
        <w:pStyle w:val="P1"/>
        <w:spacing w:lineRule="exact" w:line="589"/>
        <w:ind w:firstLine="628"/>
        <w:rPr>
          <w:rStyle w:val="C3"/>
          <w:rFonts w:ascii="仿宋_GB2312" w:hAnsi="仿宋_GB2312"/>
          <w:sz w:val="32"/>
        </w:rPr>
      </w:pPr>
      <w:r>
        <w:rPr>
          <w:rStyle w:val="C3"/>
          <w:rFonts w:ascii="Microsoft YaHei UI" w:hAnsi="Microsoft YaHei UI"/>
          <w:sz w:val="32"/>
        </w:rPr>
        <w:t>（一）本人及其配偶、直系亲属与为本住宅小区提供服务的物业服务企业有利害关系的；</w:t>
      </w:r>
    </w:p>
    <w:p>
      <w:pPr>
        <w:pStyle w:val="P1"/>
        <w:spacing w:lineRule="exact" w:line="589"/>
        <w:ind w:firstLine="628"/>
        <w:rPr>
          <w:rStyle w:val="C3"/>
          <w:rFonts w:ascii="仿宋_GB2312" w:hAnsi="仿宋_GB2312"/>
          <w:sz w:val="32"/>
        </w:rPr>
      </w:pPr>
      <w:r>
        <w:rPr>
          <w:rStyle w:val="C3"/>
          <w:rFonts w:ascii="Microsoft YaHei UI" w:hAnsi="Microsoft YaHei UI"/>
          <w:sz w:val="32"/>
        </w:rPr>
        <w:t>（二）有物业不当使用行为且未改正的；</w:t>
      </w:r>
    </w:p>
    <w:p>
      <w:pPr>
        <w:pStyle w:val="P1"/>
        <w:spacing w:lineRule="exact" w:line="589"/>
        <w:ind w:firstLine="628"/>
        <w:rPr>
          <w:rStyle w:val="C3"/>
          <w:rFonts w:ascii="仿宋_GB2312" w:hAnsi="仿宋_GB2312"/>
          <w:sz w:val="32"/>
        </w:rPr>
      </w:pPr>
      <w:r>
        <w:rPr>
          <w:rStyle w:val="C3"/>
          <w:rFonts w:ascii="Microsoft YaHei UI" w:hAnsi="Microsoft YaHei UI"/>
          <w:sz w:val="32"/>
        </w:rPr>
        <w:t>（三）未按照物业服务合同约定交纳物业管理相关费用且未改正的；</w:t>
      </w:r>
    </w:p>
    <w:p>
      <w:pPr>
        <w:pStyle w:val="P1"/>
        <w:spacing w:lineRule="exact" w:line="589"/>
        <w:ind w:firstLine="628"/>
        <w:rPr>
          <w:rStyle w:val="C3"/>
          <w:rFonts w:ascii="仿宋_GB2312" w:hAnsi="仿宋_GB2312"/>
          <w:sz w:val="32"/>
        </w:rPr>
      </w:pPr>
      <w:r>
        <w:rPr>
          <w:rStyle w:val="C3"/>
          <w:rFonts w:ascii="Microsoft YaHei UI" w:hAnsi="Microsoft YaHei UI"/>
          <w:sz w:val="32"/>
        </w:rPr>
        <w:t>（四）牟取妨碍公正履行职责的其他利益且未改正的；</w:t>
      </w:r>
    </w:p>
    <w:p>
      <w:pPr>
        <w:pStyle w:val="P1"/>
        <w:spacing w:lineRule="exact" w:line="589"/>
        <w:ind w:firstLine="628"/>
        <w:rPr>
          <w:rStyle w:val="C3"/>
          <w:rFonts w:ascii="仿宋_GB2312" w:hAnsi="仿宋_GB2312"/>
          <w:sz w:val="32"/>
        </w:rPr>
      </w:pPr>
      <w:r>
        <w:rPr>
          <w:rStyle w:val="C3"/>
          <w:rFonts w:ascii="Microsoft YaHei UI" w:hAnsi="Microsoft YaHei UI"/>
          <w:sz w:val="32"/>
        </w:rPr>
        <w:t>（五）法律、法规和管理规约、业主大会议事规则规定的其他情形。</w:t>
      </w:r>
    </w:p>
    <w:p>
      <w:pPr>
        <w:pStyle w:val="P1"/>
        <w:spacing w:lineRule="exact" w:line="589"/>
        <w:ind w:firstLine="628"/>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业主委员会讨论、决定物业管理公共事项，应当召开业主委员会会议，并于会议召开七日前在住宅小区内显著位置公布会议议程，听取业主的意见和建议。</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业主委员会决定事项，应当经全体委员半数以上签字同意。</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业主委员会应当将决定自作出之日起三日内在住宅小区内显著位置予以公布。</w:t>
      </w:r>
    </w:p>
    <w:p>
      <w:pPr>
        <w:pStyle w:val="P1"/>
        <w:spacing w:lineRule="exact" w:line="589"/>
        <w:ind w:firstLine="628"/>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业主委员会任期届满六十日前，应当组织召开业主大会会议进行换届选举；逾期未组织的，街道办事处、乡镇人民政府应当指导、协助成立换届小组，由换届小组组织召开业主大会会议，选举产生新一届业主委员会。</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业主委员会应当自任期届满之日起十日内，将其保管的档案资料、印章及其他属于全体业主所有的财物，移交新一届业主委员会。新一届业主委员会未产生的，移交社区居民委员会代管。</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业主大会和业主委员会工作经费从物业共有部分经营收益中列支，不足部分由全体业主分摊。</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业主委员会成员可以按照业主大会决定领取一定的津贴，津贴的来源和支付标准由业主大会决定。</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街道办事处、乡镇人民政府应当协助并监督业主委员会建立规范的财务管理制度。住宅专项维修资金、物业共有部分经营收益、业主大会和业主委员会工作经费应当按照财务要求建账立册。</w:t>
      </w:r>
    </w:p>
    <w:p>
      <w:pPr>
        <w:pStyle w:val="P1"/>
        <w:spacing w:lineRule="exact" w:line="589"/>
        <w:ind w:firstLine="628"/>
        <w:rPr>
          <w:rStyle w:val="C3"/>
          <w:rFonts w:ascii="仿宋_GB2312" w:hAnsi="仿宋_GB2312"/>
          <w:sz w:val="32"/>
        </w:rPr>
      </w:pPr>
      <w:r>
        <w:rPr>
          <w:rStyle w:val="C3"/>
          <w:rFonts w:ascii="Microsoft YaHei UI" w:hAnsi="Microsoft YaHei UI"/>
          <w:sz w:val="32"/>
        </w:rPr>
        <w:t>业主对住宅专项维修资金、物业共有部分经营收益、业主大会和业主委员会工作经费等相关财务收支情况有异议的，业主委员会应当作出答复。经专有部分占建筑物总面积百分之二十以上且占总人数百分之二十以上的业主提议，业主大会应当决定是否委托有资质的中介机构进行审计，并将审计报告通报全体业主。</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住宅小区有下列情形之一的，可以成立物业管理委员会，代行业主委员会的职责：</w:t>
      </w:r>
    </w:p>
    <w:p>
      <w:pPr>
        <w:pStyle w:val="P1"/>
        <w:spacing w:lineRule="exact" w:line="589"/>
        <w:ind w:firstLine="628"/>
        <w:rPr>
          <w:rStyle w:val="C3"/>
          <w:rFonts w:ascii="仿宋_GB2312" w:hAnsi="仿宋_GB2312"/>
          <w:sz w:val="32"/>
        </w:rPr>
      </w:pPr>
      <w:r>
        <w:rPr>
          <w:rStyle w:val="C3"/>
          <w:rFonts w:ascii="Microsoft YaHei UI" w:hAnsi="Microsoft YaHei UI"/>
          <w:sz w:val="32"/>
        </w:rPr>
        <w:t>（一）不具备成立业主大会条件的；</w:t>
      </w:r>
    </w:p>
    <w:p>
      <w:pPr>
        <w:pStyle w:val="P1"/>
        <w:spacing w:lineRule="exact" w:line="589"/>
        <w:ind w:firstLine="628"/>
        <w:rPr>
          <w:rStyle w:val="C3"/>
          <w:rFonts w:ascii="仿宋_GB2312" w:hAnsi="仿宋_GB2312"/>
          <w:sz w:val="32"/>
        </w:rPr>
      </w:pPr>
      <w:r>
        <w:rPr>
          <w:rStyle w:val="C3"/>
          <w:rFonts w:ascii="Microsoft YaHei UI" w:hAnsi="Microsoft YaHei UI"/>
          <w:sz w:val="32"/>
        </w:rPr>
        <w:t>（二）具备成立业主大会条件但未成立，经街道办事处、乡镇人民政府指导后仍不能成立的；</w:t>
      </w:r>
    </w:p>
    <w:p>
      <w:pPr>
        <w:pStyle w:val="P1"/>
        <w:spacing w:lineRule="exact" w:line="589"/>
        <w:ind w:firstLine="628"/>
        <w:rPr>
          <w:rStyle w:val="C3"/>
          <w:rFonts w:ascii="仿宋_GB2312" w:hAnsi="仿宋_GB2312"/>
          <w:sz w:val="32"/>
        </w:rPr>
      </w:pPr>
      <w:r>
        <w:rPr>
          <w:rStyle w:val="C3"/>
          <w:rFonts w:ascii="Microsoft YaHei UI" w:hAnsi="Microsoft YaHei UI"/>
          <w:sz w:val="32"/>
        </w:rPr>
        <w:t>（三）业主委员会不履行职责达一年以上，需要选举产生新一届业主委员会，经街道办事处、乡镇人民政府指导后仍不能选举产生的。</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物业管理委员会由街道办事处、乡镇人民政府组织成立，由业主代表和街道办事处（乡镇人民政府）、社区居民委员会、公安派出所、建设单位等派员组成。</w:t>
      </w:r>
    </w:p>
    <w:p>
      <w:pPr>
        <w:pStyle w:val="P1"/>
        <w:spacing w:lineRule="exact" w:line="589"/>
        <w:ind w:firstLine="628"/>
        <w:rPr>
          <w:rStyle w:val="C3"/>
          <w:rFonts w:ascii="仿宋_GB2312" w:hAnsi="仿宋_GB2312"/>
          <w:sz w:val="32"/>
        </w:rPr>
      </w:pPr>
      <w:r>
        <w:rPr>
          <w:rStyle w:val="C3"/>
          <w:rFonts w:ascii="Microsoft YaHei UI" w:hAnsi="Microsoft YaHei UI"/>
          <w:sz w:val="32"/>
        </w:rPr>
        <w:t>物业管理委员会由九至十三人的单数组成，其中业主代表不少于百分之六十，以栋、单元或者楼层为单位在业主中推选产生。</w:t>
      </w:r>
    </w:p>
    <w:p>
      <w:pPr>
        <w:pStyle w:val="P1"/>
        <w:spacing w:lineRule="exact" w:line="589"/>
        <w:ind w:firstLine="628"/>
        <w:rPr>
          <w:rStyle w:val="C3"/>
          <w:rFonts w:ascii="仿宋_GB2312" w:hAnsi="仿宋_GB2312"/>
          <w:sz w:val="32"/>
        </w:rPr>
      </w:pPr>
      <w:r>
        <w:rPr>
          <w:rStyle w:val="C3"/>
          <w:rFonts w:ascii="Microsoft YaHei UI" w:hAnsi="Microsoft YaHei UI"/>
          <w:sz w:val="32"/>
        </w:rPr>
        <w:t>物业管理委员会应当将成员名单在住宅小区内显著位置公示。业主对物业管理委员会成员有异议的，由街道办事处、乡镇人民政府协调解决。</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物业管理委员会应当依法履行职责，就物业管理公共事项征求全体业主意见，形成业主共同决定。</w:t>
      </w:r>
    </w:p>
    <w:p>
      <w:pPr>
        <w:pStyle w:val="P1"/>
        <w:spacing w:lineRule="exact" w:line="589"/>
        <w:ind w:firstLine="628"/>
        <w:rPr>
          <w:rStyle w:val="C3"/>
          <w:rFonts w:ascii="仿宋_GB2312" w:hAnsi="仿宋_GB2312"/>
          <w:sz w:val="32"/>
        </w:rPr>
      </w:pPr>
      <w:r>
        <w:rPr>
          <w:rStyle w:val="C3"/>
          <w:rFonts w:ascii="Microsoft YaHei UI" w:hAnsi="Microsoft YaHei UI"/>
          <w:sz w:val="32"/>
        </w:rPr>
        <w:t>物业管理委员会自业主委员会选举产生之日起停止履行职责，并在七日内与业主委员会办理移交手续后解散。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物业服务的促进与规范</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建立全市统一的物业服务招投标平台，为建设单位或者业主大会选聘物业服务企业提供服务和指导。</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新建住宅小区在取得房屋预售许可或者现售备案前，建设单位应当通过招投标方式选聘物业服务企业对物业进行前期管理，并与物业服务企业签订前期物业服务合同。</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投标人少于三个或者建筑物总面积不超过三万平方米的，经房屋行政主管部门批准，可以采取协议方式选聘前期物业服务企业。</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新建住宅小区的公共配套设施设备应当具备下列条件：</w:t>
      </w:r>
    </w:p>
    <w:p>
      <w:pPr>
        <w:pStyle w:val="P1"/>
        <w:spacing w:lineRule="exact" w:line="589"/>
        <w:ind w:firstLine="628"/>
        <w:rPr>
          <w:rStyle w:val="C3"/>
          <w:rFonts w:ascii="仿宋_GB2312" w:hAnsi="仿宋_GB2312"/>
          <w:sz w:val="32"/>
        </w:rPr>
      </w:pPr>
      <w:r>
        <w:rPr>
          <w:rStyle w:val="C3"/>
          <w:rFonts w:ascii="Microsoft YaHei UI" w:hAnsi="Microsoft YaHei UI"/>
          <w:sz w:val="32"/>
        </w:rPr>
        <w:t>（一）水、电纳入城市管网，安装分户终端计量装置，并对物业服务用房、物业共有部分配置独立的水、电计量装置；</w:t>
      </w:r>
    </w:p>
    <w:p>
      <w:pPr>
        <w:pStyle w:val="P1"/>
        <w:spacing w:lineRule="exact" w:line="589"/>
        <w:ind w:firstLine="628"/>
        <w:rPr>
          <w:rStyle w:val="C3"/>
          <w:rFonts w:ascii="仿宋_GB2312" w:hAnsi="仿宋_GB2312"/>
          <w:sz w:val="32"/>
        </w:rPr>
      </w:pPr>
      <w:r>
        <w:rPr>
          <w:rStyle w:val="C3"/>
          <w:rFonts w:ascii="Microsoft YaHei UI" w:hAnsi="Microsoft YaHei UI"/>
          <w:sz w:val="32"/>
        </w:rPr>
        <w:t>（二）管道燃气主管网覆盖的区域，完成住宅室内外燃气管道的敷设且与相应管网连接，安装分户终端计量装置；</w:t>
      </w:r>
    </w:p>
    <w:p>
      <w:pPr>
        <w:pStyle w:val="P1"/>
        <w:spacing w:lineRule="exact" w:line="589"/>
        <w:ind w:firstLine="628"/>
        <w:rPr>
          <w:rStyle w:val="C3"/>
          <w:rFonts w:ascii="仿宋_GB2312" w:hAnsi="仿宋_GB2312"/>
          <w:sz w:val="32"/>
        </w:rPr>
      </w:pPr>
      <w:r>
        <w:rPr>
          <w:rStyle w:val="C3"/>
          <w:rFonts w:ascii="Microsoft YaHei UI" w:hAnsi="Microsoft YaHei UI"/>
          <w:sz w:val="32"/>
        </w:rPr>
        <w:t>（三）通信、有线电视、宽带数据传输线路端口敷设到户；</w:t>
      </w:r>
    </w:p>
    <w:p>
      <w:pPr>
        <w:pStyle w:val="P1"/>
        <w:spacing w:lineRule="exact" w:line="589"/>
        <w:ind w:firstLine="628"/>
        <w:rPr>
          <w:rStyle w:val="C3"/>
          <w:rFonts w:ascii="仿宋_GB2312" w:hAnsi="仿宋_GB2312"/>
          <w:sz w:val="32"/>
        </w:rPr>
      </w:pPr>
      <w:r>
        <w:rPr>
          <w:rStyle w:val="C3"/>
          <w:rFonts w:ascii="Microsoft YaHei UI" w:hAnsi="Microsoft YaHei UI"/>
          <w:sz w:val="32"/>
        </w:rPr>
        <w:t>（四）教育、邮政、医疗卫生、文化体育、环境卫生、社区服务等公共服务设施按照规划设计要求建成；</w:t>
      </w:r>
    </w:p>
    <w:p>
      <w:pPr>
        <w:pStyle w:val="P1"/>
        <w:spacing w:lineRule="exact" w:line="589"/>
        <w:ind w:firstLine="628"/>
        <w:rPr>
          <w:rStyle w:val="C3"/>
          <w:rFonts w:ascii="仿宋_GB2312" w:hAnsi="仿宋_GB2312"/>
          <w:sz w:val="32"/>
        </w:rPr>
      </w:pPr>
      <w:r>
        <w:rPr>
          <w:rStyle w:val="C3"/>
          <w:rFonts w:ascii="Microsoft YaHei UI" w:hAnsi="Microsoft YaHei UI"/>
          <w:sz w:val="32"/>
        </w:rPr>
        <w:t>（五）道路、车位、绿地和物业服务用房等公共配套设施按照规划设计要求建成，并满足使用功能要求；</w:t>
      </w:r>
    </w:p>
    <w:p>
      <w:pPr>
        <w:pStyle w:val="P1"/>
        <w:spacing w:lineRule="exact" w:line="589"/>
        <w:ind w:firstLine="628"/>
        <w:rPr>
          <w:rStyle w:val="C3"/>
          <w:rFonts w:ascii="仿宋_GB2312" w:hAnsi="仿宋_GB2312"/>
          <w:sz w:val="32"/>
        </w:rPr>
      </w:pPr>
      <w:r>
        <w:rPr>
          <w:rStyle w:val="C3"/>
          <w:rFonts w:ascii="Microsoft YaHei UI" w:hAnsi="Microsoft YaHei UI"/>
          <w:sz w:val="32"/>
        </w:rPr>
        <w:t>（六）电梯、二次供水、高压供电、安防监控、消防等共用设施设备取得使用合格证书；</w:t>
      </w:r>
    </w:p>
    <w:p>
      <w:pPr>
        <w:pStyle w:val="P1"/>
        <w:spacing w:lineRule="exact" w:line="589"/>
        <w:ind w:firstLine="628"/>
        <w:rPr>
          <w:rStyle w:val="C3"/>
          <w:rFonts w:ascii="仿宋_GB2312" w:hAnsi="仿宋_GB2312"/>
          <w:sz w:val="32"/>
        </w:rPr>
      </w:pPr>
      <w:r>
        <w:rPr>
          <w:rStyle w:val="C3"/>
          <w:rFonts w:ascii="Microsoft YaHei UI" w:hAnsi="Microsoft YaHei UI"/>
          <w:sz w:val="32"/>
        </w:rPr>
        <w:t>（七）法律、法规规定的其他条件。</w:t>
      </w:r>
    </w:p>
    <w:p>
      <w:pPr>
        <w:pStyle w:val="P1"/>
        <w:spacing w:lineRule="exact" w:line="589"/>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新建住宅小区物业交付使用十五日前，建设单位应当与前期物业服务企业完成物业共用部位、共用设施设备的承接查验，移交承接查验资料，并签订物业承接查验协议，作为前期物业服务合同的补充协议。</w:t>
      </w:r>
    </w:p>
    <w:p>
      <w:pPr>
        <w:pStyle w:val="P1"/>
        <w:spacing w:lineRule="exact" w:line="589"/>
        <w:ind w:firstLine="628"/>
        <w:rPr>
          <w:rStyle w:val="C3"/>
          <w:rFonts w:ascii="仿宋_GB2312" w:hAnsi="仿宋_GB2312"/>
          <w:sz w:val="32"/>
        </w:rPr>
      </w:pPr>
      <w:r>
        <w:rPr>
          <w:rStyle w:val="C3"/>
          <w:rFonts w:ascii="Microsoft YaHei UI" w:hAnsi="Microsoft YaHei UI"/>
          <w:sz w:val="32"/>
        </w:rPr>
        <w:t>物业承接查验可以邀请业主代表以及物业所在地房屋行政主管部门、街道办事处（乡镇人民政府）、社区居民委员会派员参加，必要时可以聘请相关专业机构予以协助。</w:t>
      </w:r>
    </w:p>
    <w:p>
      <w:pPr>
        <w:pStyle w:val="P1"/>
        <w:spacing w:lineRule="exact" w:line="589"/>
        <w:ind w:firstLine="628"/>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前期物业服务企业应当自物业承接查验完成之日起三十日内，持下列资料向房屋行政主管部门备案：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（一）前期物业服务合同；</w:t>
      </w:r>
    </w:p>
    <w:p>
      <w:pPr>
        <w:pStyle w:val="P1"/>
        <w:spacing w:lineRule="exact" w:line="589"/>
        <w:ind w:firstLine="628"/>
        <w:rPr>
          <w:rStyle w:val="C3"/>
          <w:rFonts w:ascii="仿宋_GB2312" w:hAnsi="仿宋_GB2312"/>
          <w:sz w:val="32"/>
        </w:rPr>
      </w:pPr>
      <w:r>
        <w:rPr>
          <w:rStyle w:val="C3"/>
          <w:rFonts w:ascii="Microsoft YaHei UI" w:hAnsi="Microsoft YaHei UI"/>
          <w:sz w:val="32"/>
        </w:rPr>
        <w:t>（二）临时管理规约；</w:t>
      </w:r>
    </w:p>
    <w:p>
      <w:pPr>
        <w:pStyle w:val="P1"/>
        <w:spacing w:lineRule="exact" w:line="589"/>
        <w:ind w:firstLine="628"/>
        <w:rPr>
          <w:rStyle w:val="C3"/>
          <w:rFonts w:ascii="仿宋_GB2312" w:hAnsi="仿宋_GB2312"/>
          <w:sz w:val="32"/>
        </w:rPr>
      </w:pPr>
      <w:r>
        <w:rPr>
          <w:rStyle w:val="C3"/>
          <w:rFonts w:ascii="Microsoft YaHei UI" w:hAnsi="Microsoft YaHei UI"/>
          <w:sz w:val="32"/>
        </w:rPr>
        <w:t>（三）物业承接查验协议；</w:t>
      </w:r>
    </w:p>
    <w:p>
      <w:pPr>
        <w:pStyle w:val="P1"/>
        <w:spacing w:lineRule="exact" w:line="589"/>
        <w:ind w:firstLine="628"/>
        <w:rPr>
          <w:rStyle w:val="C3"/>
          <w:rFonts w:ascii="仿宋_GB2312" w:hAnsi="仿宋_GB2312"/>
          <w:sz w:val="32"/>
        </w:rPr>
      </w:pPr>
      <w:r>
        <w:rPr>
          <w:rStyle w:val="C3"/>
          <w:rFonts w:ascii="Microsoft YaHei UI" w:hAnsi="Microsoft YaHei UI"/>
          <w:sz w:val="32"/>
        </w:rPr>
        <w:t>（四）建设单位移交资料清单；</w:t>
      </w:r>
    </w:p>
    <w:p>
      <w:pPr>
        <w:pStyle w:val="P1"/>
        <w:spacing w:lineRule="exact" w:line="589"/>
        <w:ind w:firstLine="628"/>
        <w:rPr>
          <w:rStyle w:val="C3"/>
          <w:rFonts w:ascii="仿宋_GB2312" w:hAnsi="仿宋_GB2312"/>
          <w:sz w:val="32"/>
        </w:rPr>
      </w:pPr>
      <w:r>
        <w:rPr>
          <w:rStyle w:val="C3"/>
          <w:rFonts w:ascii="Microsoft YaHei UI" w:hAnsi="Microsoft YaHei UI"/>
          <w:sz w:val="32"/>
        </w:rPr>
        <w:t>（五）查验、交接记录；</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（六）其他有关承接查验资料。</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建设单位销售房屋时，应当在销售场所公示经批准的规划设计方案、临时管理规约、前期物业服务合同等资料以及物业服务用房和物业共用部位、共用设施设备等信息。</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建设单位与物业买受人签订房屋买卖合同时，应当将前期物业服务合同和临时管理规约作为房屋买卖合同的附件。</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业主大会可以决定采用招投标或者协议的方式选聘物业服务企业。</w:t>
      </w:r>
    </w:p>
    <w:p>
      <w:pPr>
        <w:pStyle w:val="P1"/>
        <w:spacing w:lineRule="exact" w:line="589"/>
        <w:ind w:firstLine="628"/>
        <w:rPr>
          <w:rStyle w:val="C3"/>
          <w:rFonts w:ascii="仿宋_GB2312" w:hAnsi="仿宋_GB2312"/>
          <w:sz w:val="32"/>
        </w:rPr>
      </w:pPr>
      <w:r>
        <w:rPr>
          <w:rStyle w:val="C3"/>
          <w:rFonts w:ascii="Microsoft YaHei UI" w:hAnsi="Microsoft YaHei UI"/>
          <w:sz w:val="32"/>
        </w:rPr>
        <w:t>业主大会决定采用招投标方式选聘物业服务企业的，由业主委员会依照有关法律、法规的规定组织招投标。</w:t>
      </w:r>
    </w:p>
    <w:p>
      <w:pPr>
        <w:pStyle w:val="P1"/>
        <w:spacing w:lineRule="exact" w:line="589"/>
        <w:ind w:firstLine="628"/>
        <w:rPr>
          <w:rStyle w:val="C3"/>
          <w:rFonts w:ascii="仿宋_GB2312" w:hAnsi="仿宋_GB2312"/>
          <w:sz w:val="32"/>
        </w:rPr>
      </w:pPr>
      <w:r>
        <w:rPr>
          <w:rStyle w:val="C3"/>
          <w:rFonts w:ascii="Microsoft YaHei UI" w:hAnsi="Microsoft YaHei UI"/>
          <w:sz w:val="32"/>
        </w:rPr>
        <w:t>业主大会决定采用协议方式选聘物业服务企业的，业主委员会应当将两家以上备选的物业服务企业的基本情况、拟签订的物业服务合同的主要内容在住宅小区内显著位置公示后，提请业主大会决定。</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物业服务企业应当自物业服务合同签订之日起十五日内将物业服务合同报房屋行政主管部门备案。</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物业服务企业应当按照物业服务合同约定提供相应服务，并遵守下列规定：</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（一）符合国家有关标准和技术规范；</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（二）及时向业主、物业使用人告知安全合理使用物业的注意事项；</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（三）定期听取业主、物业使用人的意见和建议，改进和完善服务；</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（四）未经本人同意或者非因法定事由，不得向其他单位和个人透露业主、物业使用人信息；</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（五）做好门卫、巡逻、车辆停放、房屋装饰装修、安防监控、消防控制值守等秩序维护和安全防范工作；</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（六）配合供水、供电、供气、通信、有线电视等专业经营单位开展服务；</w:t>
      </w:r>
    </w:p>
    <w:p>
      <w:pPr>
        <w:pStyle w:val="P1"/>
        <w:spacing w:lineRule="exact" w:line="589"/>
        <w:ind w:firstLine="628"/>
        <w:rPr>
          <w:rStyle w:val="C3"/>
          <w:rFonts w:ascii="仿宋_GB2312" w:hAnsi="仿宋_GB2312"/>
          <w:sz w:val="32"/>
        </w:rPr>
      </w:pPr>
      <w:r>
        <w:rPr>
          <w:rStyle w:val="C3"/>
          <w:rFonts w:ascii="Microsoft YaHei UI" w:hAnsi="Microsoft YaHei UI"/>
          <w:sz w:val="32"/>
        </w:rPr>
        <w:t>（七）配合做好社区管理、社区服务的相关工作。</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物业服务企业可以将住宅小区内的专项服务业务委托给专业性服务企业，但不得将该区域内的全部物业服务一并委托给他人。</w:t>
      </w:r>
    </w:p>
    <w:p>
      <w:pPr>
        <w:pStyle w:val="P1"/>
        <w:spacing w:lineRule="exact" w:line="589"/>
        <w:ind w:firstLine="628"/>
        <w:rPr>
          <w:rStyle w:val="C3"/>
          <w:rFonts w:ascii="仿宋_GB2312" w:hAnsi="仿宋_GB2312"/>
          <w:sz w:val="32"/>
        </w:rPr>
      </w:pPr>
      <w:r>
        <w:rPr>
          <w:rStyle w:val="C3"/>
          <w:rFonts w:ascii="Microsoft YaHei UI" w:hAnsi="Microsoft YaHei UI"/>
          <w:sz w:val="32"/>
        </w:rPr>
        <w:t>电梯、安防监控、消防等涉及人身、财产安全以及其他有特定要求的设施设备，物业服务企业应当委托专业机构进行维修、养护。</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物业服务企业应当在住宅小区内显著位置将物业服务内容、服务标准及收费项目、收费标准、收费方式等有关情况进行公示。物业服务企业不得向业主收取任何未予公示的费用。</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物业服务合同期内，物业服务企业不得擅自调整物业服务收费标准。确需调整的，物业服务企业应当与业主委员会协商，并经业主大会同意。</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物业服务费的收支情况应当每半年公布一次，并适时审计，接受业主监督。</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前期物业服务收费实行政府定价管理，收费标准由价格行政主管部门会同房屋行政主管部门，综合考虑物业服务内容、服务标准、服务成本和业主承受能力等因素，按照规定的定价权限和程序制定，并向社会公布。</w:t>
      </w:r>
    </w:p>
    <w:p>
      <w:pPr>
        <w:pStyle w:val="P1"/>
        <w:spacing w:lineRule="exact" w:line="589"/>
        <w:ind w:firstLine="628"/>
        <w:rPr>
          <w:rStyle w:val="C3"/>
          <w:rFonts w:ascii="仿宋_GB2312" w:hAnsi="仿宋_GB2312"/>
          <w:sz w:val="32"/>
        </w:rPr>
      </w:pPr>
      <w:r>
        <w:rPr>
          <w:rStyle w:val="C3"/>
          <w:rFonts w:ascii="Microsoft YaHei UI" w:hAnsi="Microsoft YaHei UI"/>
          <w:sz w:val="32"/>
        </w:rPr>
        <w:t>实行政府定价管理以外的物业服务，收费标准应当在成本核算、公开公示、与业主充分协商的基础上，由业主委员会与物业服务企业在物业服务合同中约定。</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业主应当按照物业服务合同约定交纳物业服务费。房屋所有权转让的，业主应当结清物业服务费，并自转让合同签订之日起十五日内将转让事项告知物业服务企业。</w:t>
      </w:r>
    </w:p>
    <w:p>
      <w:pPr>
        <w:pStyle w:val="P1"/>
        <w:spacing w:lineRule="exact" w:line="589"/>
        <w:ind w:firstLine="628"/>
        <w:rPr>
          <w:rStyle w:val="C3"/>
          <w:rFonts w:ascii="仿宋_GB2312" w:hAnsi="仿宋_GB2312"/>
          <w:sz w:val="32"/>
        </w:rPr>
      </w:pPr>
      <w:r>
        <w:rPr>
          <w:rStyle w:val="C3"/>
          <w:rFonts w:ascii="Microsoft YaHei UI" w:hAnsi="Microsoft YaHei UI"/>
          <w:sz w:val="32"/>
        </w:rPr>
        <w:t>业主欠交物业服务费的，物业服务企业可以督促其限期交纳；仍不交纳的，可以依法申请仲裁或者提起诉讼。经仲裁裁决或者司法判决确认后仍不履行的，按照个人信用信息管理有关规定录入个人征信系统。</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供水、供电、供气等专业经营单位应当按照最终用户使用的计量器具显示的量值向其收取费用，不得转嫁户外管线或者其他设施的损耗和损失。</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供水、供电专业经营单位未抄表到户的老旧住宅小区，水电总分表之间的正常损耗，可以纳入物业收费范围。具体办法由价格行政主管部门会同房屋行政主管部门制定，并报本级人民政府同意。</w:t>
      </w:r>
    </w:p>
    <w:p>
      <w:pPr>
        <w:pStyle w:val="P1"/>
        <w:spacing w:lineRule="exact" w:line="589"/>
        <w:ind w:firstLine="628"/>
        <w:rPr>
          <w:rStyle w:val="C3"/>
          <w:rFonts w:ascii="仿宋_GB2312" w:hAnsi="仿宋_GB2312"/>
          <w:sz w:val="32"/>
        </w:rPr>
      </w:pPr>
      <w:r>
        <w:rPr>
          <w:rStyle w:val="C3"/>
          <w:rFonts w:ascii="Microsoft YaHei UI" w:hAnsi="Microsoft YaHei UI"/>
          <w:sz w:val="32"/>
        </w:rPr>
        <w:t>专业经营单位可以委托物业服务企业代收有关费用，并按照约定支付手续费，但接受委托的物业服务企业，不得向业主收取手续费等额外费用。</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业主委员会应当在物业服务合同期满九十日前，组织召开业主大会会议决定续聘或者另聘物业服务企业。业主大会决定续聘的，业主委员会与原物业服务企业应当重新签订物业服务合同；决定另聘的，应当书面告知原物业服务企业。</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物业服务合同期满后，业主大会没有作出续聘或者另聘物业服务企业决定的，原物业服务合同应当继续履行，物业服务企业在物业服务合同期满九十日前书面告知业主委员会到期终止合同的除外。</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物业服务合同解除或者终止后，原物业服务企业应当按照国家和省有关规定办理物业服务交接手续，并移交有关资料和财物。</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原物业服务企业退出物业管理项目后，业主大会仍未选聘到新的物业服务企业的，由全体业主共同承担管理义务，街道办事处、乡镇人民政府和社区居民委员会应当采取相应措施维护住宅小区公共秩序。</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市房屋行政主管部门应当加强物业服务行业信用信息平台建设，建立物业服务企业信用档案，定期向社会公布信用评价结果。</w:t>
      </w:r>
    </w:p>
    <w:p>
      <w:pPr>
        <w:pStyle w:val="P1"/>
        <w:spacing w:lineRule="exact" w:line="589"/>
        <w:ind w:firstLine="628"/>
        <w:rPr>
          <w:rStyle w:val="C3"/>
          <w:rFonts w:ascii="仿宋_GB2312" w:hAnsi="仿宋_GB2312"/>
          <w:sz w:val="32"/>
        </w:rPr>
      </w:pPr>
      <w:r>
        <w:rPr>
          <w:rStyle w:val="C3"/>
          <w:rFonts w:ascii="Microsoft YaHei UI" w:hAnsi="Microsoft YaHei UI"/>
          <w:sz w:val="32"/>
        </w:rPr>
        <w:t>县（市、区）房屋行政主管部门负责本辖区内物业服务企业信用信息的征集、核查和报送工作。</w:t>
      </w:r>
    </w:p>
    <w:p>
      <w:pPr>
        <w:pStyle w:val="P1"/>
        <w:spacing w:lineRule="exact" w:line="589"/>
        <w:ind w:firstLine="628"/>
        <w:rPr>
          <w:rStyle w:val="C3"/>
          <w:rFonts w:ascii="仿宋_GB2312" w:hAnsi="仿宋_GB2312"/>
          <w:sz w:val="32"/>
        </w:rPr>
      </w:pPr>
      <w:r>
        <w:rPr>
          <w:rStyle w:val="C3"/>
          <w:rFonts w:ascii="Microsoft YaHei UI" w:hAnsi="Microsoft YaHei UI"/>
          <w:sz w:val="32"/>
        </w:rPr>
        <w:t>街道办事处、乡镇人民政府和社区居民委员会应当协助开展辖区内物业服务企业信用信息的征集工作。</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市、县（市、区）人民政府应当制定老旧住宅小区物业改造规划和年度实施计划，完善公共配套设施设备，改善老旧住宅小区的综合环境和物业服务。</w:t>
      </w:r>
    </w:p>
    <w:p>
      <w:pPr>
        <w:pStyle w:val="P1"/>
        <w:spacing w:lineRule="exact" w:line="589"/>
        <w:ind w:firstLine="628"/>
        <w:rPr>
          <w:rStyle w:val="C3"/>
          <w:rFonts w:ascii="仿宋_GB2312" w:hAnsi="仿宋_GB2312"/>
          <w:sz w:val="32"/>
        </w:rPr>
      </w:pPr>
      <w:r>
        <w:rPr>
          <w:rStyle w:val="C3"/>
          <w:rFonts w:ascii="Microsoft YaHei UI" w:hAnsi="Microsoft YaHei UI"/>
          <w:sz w:val="32"/>
        </w:rPr>
        <w:t>老旧住宅小区物业完成改造后，街道办事处、乡镇人民政府应当组织业主成立业主大会，由业主大会决定选聘物业服务企业或者其他管理人实施物业管理。</w:t>
      </w:r>
    </w:p>
    <w:p>
      <w:pPr>
        <w:pStyle w:val="P1"/>
        <w:spacing w:lineRule="exact" w:line="589"/>
        <w:ind w:firstLine="628"/>
        <w:rPr>
          <w:rStyle w:val="C3"/>
          <w:rFonts w:ascii="仿宋_GB2312" w:hAnsi="仿宋_GB2312"/>
          <w:sz w:val="32"/>
        </w:rPr>
      </w:pPr>
      <w:r>
        <w:rPr>
          <w:rStyle w:val="C3"/>
          <w:rFonts w:ascii="Microsoft YaHei UI" w:hAnsi="Microsoft YaHei UI"/>
          <w:sz w:val="32"/>
        </w:rPr>
        <w:t>未实施物业管理的老旧住宅小区，街道办事处、乡镇人民政府在征求业主意见后，可以指定物业所在地社区居民委员会组织提供清洁卫生、秩序维护等基本物业服务，所需费用由全体业主分摊。</w:t>
      </w:r>
    </w:p>
    <w:p>
      <w:pPr>
        <w:pStyle w:val="P1"/>
        <w:spacing w:lineRule="exact" w:line="589"/>
        <w:ind w:firstLine="628"/>
        <w:rPr>
          <w:rStyle w:val="C3"/>
          <w:rFonts w:ascii="仿宋_GB2312" w:hAnsi="仿宋_GB2312"/>
          <w:sz w:val="32"/>
        </w:rPr>
      </w:pPr>
      <w:r>
        <w:rPr>
          <w:rStyle w:val="C3"/>
          <w:rFonts w:ascii="Microsoft YaHei UI" w:hAnsi="Microsoft YaHei UI"/>
          <w:sz w:val="32"/>
        </w:rPr>
        <w:t>市、县（市、区）人民政府应当对老旧住宅小区物业改造和物业管理相关费用给予适当补贴。</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物业的使用与维护</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住宅小区内禁止下列行为：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（一）擅自将住宅改变为经营性用房或者以其他形式擅自改变物业规划用途；</w:t>
      </w:r>
    </w:p>
    <w:p>
      <w:pPr>
        <w:pStyle w:val="P1"/>
        <w:spacing w:lineRule="exact" w:line="589"/>
        <w:ind w:firstLine="628"/>
        <w:rPr>
          <w:rStyle w:val="C3"/>
          <w:rFonts w:ascii="仿宋_GB2312" w:hAnsi="仿宋_GB2312"/>
          <w:sz w:val="32"/>
        </w:rPr>
      </w:pPr>
      <w:r>
        <w:rPr>
          <w:rStyle w:val="C3"/>
          <w:rFonts w:ascii="Microsoft YaHei UI" w:hAnsi="Microsoft YaHei UI"/>
          <w:sz w:val="32"/>
        </w:rPr>
        <w:t>（二）擅自改变房屋外观或者违法搭建建筑物、构筑物；</w:t>
      </w:r>
    </w:p>
    <w:p>
      <w:pPr>
        <w:pStyle w:val="P1"/>
        <w:spacing w:lineRule="exact" w:line="589"/>
        <w:ind w:firstLine="628"/>
        <w:rPr>
          <w:rStyle w:val="C3"/>
          <w:rFonts w:ascii="仿宋_GB2312" w:hAnsi="仿宋_GB2312"/>
          <w:sz w:val="32"/>
        </w:rPr>
      </w:pPr>
      <w:r>
        <w:rPr>
          <w:rStyle w:val="C3"/>
          <w:rFonts w:ascii="Microsoft YaHei UI" w:hAnsi="Microsoft YaHei UI"/>
          <w:sz w:val="32"/>
        </w:rPr>
        <w:t>（三）损坏或者擅自改变房屋承重结构、主体结构，下挖建筑物内底层地面；</w:t>
      </w:r>
    </w:p>
    <w:p>
      <w:pPr>
        <w:pStyle w:val="P1"/>
        <w:spacing w:lineRule="exact" w:line="589"/>
        <w:ind w:firstLine="628"/>
        <w:rPr>
          <w:rStyle w:val="C3"/>
          <w:rFonts w:ascii="仿宋_GB2312" w:hAnsi="仿宋_GB2312"/>
          <w:sz w:val="32"/>
        </w:rPr>
      </w:pPr>
      <w:r>
        <w:rPr>
          <w:rStyle w:val="C3"/>
          <w:rFonts w:ascii="Microsoft YaHei UI" w:hAnsi="Microsoft YaHei UI"/>
          <w:sz w:val="32"/>
        </w:rPr>
        <w:t>（四）将没有防水功能的房间或者阳台改为卫生间、厨房，或者将卫生间改在下层住户的客厅、厨房、卧室、书房的上方；</w:t>
      </w:r>
    </w:p>
    <w:p>
      <w:pPr>
        <w:pStyle w:val="P1"/>
        <w:spacing w:lineRule="exact" w:line="589"/>
        <w:ind w:firstLine="628"/>
        <w:rPr>
          <w:rStyle w:val="C3"/>
          <w:rFonts w:ascii="仿宋_GB2312" w:hAnsi="仿宋_GB2312"/>
          <w:sz w:val="32"/>
        </w:rPr>
      </w:pPr>
      <w:r>
        <w:rPr>
          <w:rStyle w:val="C3"/>
          <w:rFonts w:ascii="Microsoft YaHei UI" w:hAnsi="Microsoft YaHei UI"/>
          <w:sz w:val="32"/>
        </w:rPr>
        <w:t>（五）损坏或者擅自占用、改建物业共用部位，损坏或者擅自占用、迁移共用设施设备；</w:t>
      </w:r>
    </w:p>
    <w:p>
      <w:pPr>
        <w:pStyle w:val="P1"/>
        <w:spacing w:lineRule="exact" w:line="589"/>
        <w:ind w:firstLine="628"/>
        <w:rPr>
          <w:rStyle w:val="C3"/>
          <w:rFonts w:ascii="仿宋_GB2312" w:hAnsi="仿宋_GB2312"/>
          <w:sz w:val="32"/>
        </w:rPr>
      </w:pPr>
      <w:r>
        <w:rPr>
          <w:rStyle w:val="C3"/>
          <w:rFonts w:ascii="Microsoft YaHei UI" w:hAnsi="Microsoft YaHei UI"/>
          <w:sz w:val="32"/>
        </w:rPr>
        <w:t>（六）擅自占用、挖掘公共道路、场地，损毁树木、绿地；</w:t>
      </w:r>
    </w:p>
    <w:p>
      <w:pPr>
        <w:pStyle w:val="P1"/>
        <w:spacing w:lineRule="exact" w:line="589"/>
        <w:ind w:firstLine="628"/>
        <w:rPr>
          <w:rStyle w:val="C3"/>
          <w:rFonts w:ascii="仿宋_GB2312" w:hAnsi="仿宋_GB2312"/>
          <w:sz w:val="32"/>
        </w:rPr>
      </w:pPr>
      <w:r>
        <w:rPr>
          <w:rStyle w:val="C3"/>
          <w:rFonts w:ascii="Microsoft YaHei UI" w:hAnsi="Microsoft YaHei UI"/>
          <w:sz w:val="32"/>
        </w:rPr>
        <w:t>（七）违反规定停放车辆、摆摊设点、占道经营；</w:t>
      </w:r>
    </w:p>
    <w:p>
      <w:pPr>
        <w:pStyle w:val="P1"/>
        <w:spacing w:lineRule="exact" w:line="589"/>
        <w:ind w:firstLine="628"/>
        <w:rPr>
          <w:rStyle w:val="C3"/>
          <w:rFonts w:ascii="仿宋_GB2312" w:hAnsi="仿宋_GB2312"/>
          <w:sz w:val="32"/>
        </w:rPr>
      </w:pPr>
      <w:r>
        <w:rPr>
          <w:rStyle w:val="C3"/>
          <w:rFonts w:ascii="Microsoft YaHei UI" w:hAnsi="Microsoft YaHei UI"/>
          <w:sz w:val="32"/>
        </w:rPr>
        <w:t>（八）违反规定种植植物或者饲养犬只、家禽家畜等动物；</w:t>
      </w:r>
    </w:p>
    <w:p>
      <w:pPr>
        <w:pStyle w:val="P1"/>
        <w:spacing w:lineRule="exact" w:line="589"/>
        <w:ind w:firstLine="628"/>
        <w:rPr>
          <w:rStyle w:val="C3"/>
          <w:rFonts w:ascii="仿宋_GB2312" w:hAnsi="仿宋_GB2312"/>
          <w:sz w:val="32"/>
        </w:rPr>
      </w:pPr>
      <w:r>
        <w:rPr>
          <w:rStyle w:val="C3"/>
          <w:rFonts w:ascii="Microsoft YaHei UI" w:hAnsi="Microsoft YaHei UI"/>
          <w:sz w:val="32"/>
        </w:rPr>
        <w:t>（九）随意弃置垃圾、排放污水，高空抛物或者露天焚烧杂物，制造超过规定标准的噪声、振动、光源等；</w:t>
      </w:r>
    </w:p>
    <w:p>
      <w:pPr>
        <w:pStyle w:val="P1"/>
        <w:spacing w:lineRule="exact" w:line="589"/>
        <w:ind w:firstLine="628"/>
        <w:rPr>
          <w:rStyle w:val="C3"/>
          <w:rFonts w:ascii="仿宋_GB2312" w:hAnsi="仿宋_GB2312"/>
          <w:sz w:val="32"/>
        </w:rPr>
      </w:pPr>
      <w:r>
        <w:rPr>
          <w:rStyle w:val="C3"/>
          <w:rFonts w:ascii="Microsoft YaHei UI" w:hAnsi="Microsoft YaHei UI"/>
          <w:sz w:val="32"/>
        </w:rPr>
        <w:t>（十）违反规定出租房屋；</w:t>
      </w:r>
    </w:p>
    <w:p>
      <w:pPr>
        <w:pStyle w:val="P1"/>
        <w:spacing w:lineRule="exact" w:line="589"/>
        <w:ind w:firstLine="628"/>
        <w:rPr>
          <w:rStyle w:val="C3"/>
          <w:rFonts w:ascii="仿宋_GB2312" w:hAnsi="仿宋_GB2312"/>
          <w:sz w:val="32"/>
        </w:rPr>
      </w:pPr>
      <w:r>
        <w:rPr>
          <w:rStyle w:val="C3"/>
          <w:rFonts w:ascii="Microsoft YaHei UI" w:hAnsi="Microsoft YaHei UI"/>
          <w:sz w:val="32"/>
        </w:rPr>
        <w:t>（十一）堆放易燃、易爆、剧毒或者放射性物质，排放有毒、有害物质；</w:t>
      </w:r>
    </w:p>
    <w:p>
      <w:pPr>
        <w:pStyle w:val="P1"/>
        <w:spacing w:lineRule="exact" w:line="589"/>
        <w:ind w:firstLine="628"/>
        <w:rPr>
          <w:rStyle w:val="C3"/>
          <w:rFonts w:ascii="仿宋_GB2312" w:hAnsi="仿宋_GB2312"/>
          <w:sz w:val="32"/>
        </w:rPr>
      </w:pPr>
      <w:r>
        <w:rPr>
          <w:rStyle w:val="C3"/>
          <w:rFonts w:ascii="Microsoft YaHei UI" w:hAnsi="Microsoft YaHei UI"/>
          <w:sz w:val="32"/>
        </w:rPr>
        <w:t>（十二）占用、堵塞、封闭疏散通道、安全出口、消防通道；</w:t>
      </w:r>
    </w:p>
    <w:p>
      <w:pPr>
        <w:pStyle w:val="P1"/>
        <w:spacing w:lineRule="exact" w:line="589"/>
        <w:ind w:firstLine="628"/>
        <w:rPr>
          <w:rStyle w:val="C3"/>
          <w:rFonts w:ascii="仿宋_GB2312" w:hAnsi="仿宋_GB2312"/>
          <w:sz w:val="32"/>
        </w:rPr>
      </w:pPr>
      <w:r>
        <w:rPr>
          <w:rStyle w:val="C3"/>
          <w:rFonts w:ascii="Microsoft YaHei UI" w:hAnsi="Microsoft YaHei UI"/>
          <w:sz w:val="32"/>
        </w:rPr>
        <w:t>（十三）法律、法规和管理规约禁止的其他行为。</w:t>
      </w:r>
    </w:p>
    <w:p>
      <w:pPr>
        <w:pStyle w:val="P1"/>
        <w:spacing w:lineRule="exact" w:line="589"/>
        <w:ind w:firstLine="628"/>
        <w:rPr>
          <w:rStyle w:val="C3"/>
          <w:rFonts w:ascii="仿宋_GB2312" w:hAnsi="仿宋_GB2312"/>
          <w:sz w:val="32"/>
        </w:rPr>
      </w:pPr>
      <w:r>
        <w:rPr>
          <w:rStyle w:val="C3"/>
          <w:rFonts w:ascii="Microsoft YaHei UI" w:hAnsi="Microsoft YaHei UI"/>
          <w:sz w:val="32"/>
        </w:rPr>
        <w:t>发生前款所列行为，物业服务企业或者业主委员会应当予以劝阻、制止；劝阻、制止无效的，应当及时报告有关行政主管部门，有关行政主管部门应当及时调查核实并依法处理。</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业主、物业使用人装饰装修房屋，应当遵守房屋装饰装修和房屋安全使用的有关规定，并事先告知物业服务企业。物业服务企业应当将装饰装修的禁止行为和注意事项告知业主、物业使用人、装饰装修单位及其施工人员，并进行现场巡查。</w:t>
      </w:r>
    </w:p>
    <w:p>
      <w:pPr>
        <w:pStyle w:val="P1"/>
        <w:spacing w:lineRule="exact" w:line="589"/>
        <w:ind w:firstLine="628"/>
        <w:rPr>
          <w:rStyle w:val="C3"/>
          <w:rFonts w:ascii="仿宋_GB2312" w:hAnsi="仿宋_GB2312"/>
          <w:sz w:val="32"/>
        </w:rPr>
      </w:pPr>
      <w:r>
        <w:rPr>
          <w:rStyle w:val="C3"/>
          <w:rFonts w:ascii="Microsoft YaHei UI" w:hAnsi="Microsoft YaHei UI"/>
          <w:sz w:val="32"/>
        </w:rPr>
        <w:t>因房屋装饰装修活动造成相邻房屋的管道堵塞、渗漏水、停水停电、物品损坏、外立面损坏等，业主、物业使用人应当负责修复或者赔偿。</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业主为既有住宅增设电梯，应当符合有关法律、法规规定和安全技术规范，并依法办理有关手续。增设电梯方案经本单元（栋）专有部分占建筑物总面积三分之二以上且占总人数三分之二以上的业主同意的，可以申请为既有住宅增设电梯。</w:t>
      </w:r>
    </w:p>
    <w:p>
      <w:pPr>
        <w:pStyle w:val="P1"/>
        <w:spacing w:lineRule="exact" w:line="589"/>
        <w:ind w:firstLine="628"/>
        <w:rPr>
          <w:rStyle w:val="C3"/>
          <w:rFonts w:ascii="仿宋_GB2312" w:hAnsi="仿宋_GB2312"/>
          <w:sz w:val="32"/>
        </w:rPr>
      </w:pPr>
      <w:r>
        <w:rPr>
          <w:rStyle w:val="C3"/>
          <w:rFonts w:ascii="Microsoft YaHei UI" w:hAnsi="Microsoft YaHei UI"/>
          <w:sz w:val="32"/>
        </w:rPr>
        <w:t>既有住宅增设电梯的具体办法由市人民政府制定。</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物业服务企业应当定期开展防火巡查、检查，及时消除火灾隐患，保障疏散通道、安全出口、消防通道畅通和消防设施、器材以及消防安全标志完好有效。</w:t>
      </w:r>
    </w:p>
    <w:p>
      <w:pPr>
        <w:pStyle w:val="P1"/>
        <w:spacing w:lineRule="exact" w:line="589"/>
        <w:ind w:firstLine="628"/>
        <w:rPr>
          <w:rStyle w:val="C3"/>
          <w:rFonts w:ascii="仿宋_GB2312" w:hAnsi="仿宋_GB2312"/>
          <w:sz w:val="32"/>
        </w:rPr>
      </w:pPr>
      <w:r>
        <w:rPr>
          <w:rStyle w:val="C3"/>
          <w:rFonts w:ascii="Microsoft YaHei UI" w:hAnsi="Microsoft YaHei UI"/>
          <w:sz w:val="32"/>
        </w:rPr>
        <w:t>对尚未选聘物业服务企业且未组建业主委员会的住宅小区，社区居民委员会应当组织业主、物业使用人协助做好消防安全工作。</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住宅小区内规划配建的车位（库）应当优先满足业主的停车需要。</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建设单位应当在销售房屋时公布住宅小区内规划配建的车位（库）及租售方案，明确车位（库）的权属及数量、租售价格、价格有效期等，并报房屋行政主管部门备案。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住宅小区内占用业主共有道路或者场地用于停放车辆的车位，属于全体业主共有，其管理、使用、收费等具体事项由业主大会决定。</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业主应当按照国家和省有关规定交存住宅专项维修资金。住宅专项维修资金专项用于物业共用部位、共用设施设备保修期满后的维修、更新、改造。</w:t>
      </w:r>
    </w:p>
    <w:p>
      <w:pPr>
        <w:pStyle w:val="P1"/>
        <w:spacing w:lineRule="exact" w:line="589"/>
        <w:ind w:firstLine="628"/>
        <w:rPr>
          <w:rStyle w:val="C3"/>
          <w:rFonts w:ascii="仿宋_GB2312" w:hAnsi="仿宋_GB2312"/>
          <w:sz w:val="32"/>
        </w:rPr>
      </w:pPr>
      <w:r>
        <w:rPr>
          <w:rStyle w:val="C3"/>
          <w:rFonts w:ascii="Microsoft YaHei UI" w:hAnsi="Microsoft YaHei UI"/>
          <w:sz w:val="32"/>
        </w:rPr>
        <w:t>首期住宅专项维修资金，由物业买受人在办理房屋预售合同备案前存入住宅专项维修资金专户。尚未售出和建设单位自留的房屋，其首期住宅专项维修资金由建设单位在竣工验收备案前存入。</w:t>
      </w:r>
    </w:p>
    <w:p>
      <w:pPr>
        <w:pStyle w:val="P1"/>
        <w:spacing w:lineRule="exact" w:line="589"/>
        <w:ind w:firstLine="628"/>
        <w:rPr>
          <w:rStyle w:val="C3"/>
          <w:rFonts w:ascii="仿宋_GB2312" w:hAnsi="仿宋_GB2312"/>
          <w:sz w:val="32"/>
        </w:rPr>
      </w:pPr>
      <w:r>
        <w:rPr>
          <w:rStyle w:val="C3"/>
          <w:rFonts w:ascii="Microsoft YaHei UI" w:hAnsi="Microsoft YaHei UI"/>
          <w:sz w:val="32"/>
        </w:rPr>
        <w:t>业主分户账面住宅专项维修资金余额不足首期交存额百分之三十的，应当及时续交。房屋所有权转让的，交存的住宅专项维修资金一并转让。</w:t>
      </w: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住宅专项维修资金的管理，实行专户存储、专款专用、业主决策、政府监督的原则。</w:t>
      </w:r>
    </w:p>
    <w:p>
      <w:pPr>
        <w:pStyle w:val="P1"/>
        <w:spacing w:lineRule="exact" w:line="589"/>
        <w:ind w:firstLine="628"/>
        <w:rPr>
          <w:rStyle w:val="C3"/>
          <w:rFonts w:ascii="仿宋_GB2312" w:hAnsi="仿宋_GB2312"/>
          <w:sz w:val="32"/>
        </w:rPr>
      </w:pPr>
      <w:r>
        <w:rPr>
          <w:rStyle w:val="C3"/>
          <w:rFonts w:ascii="Microsoft YaHei UI" w:hAnsi="Microsoft YaHei UI"/>
          <w:sz w:val="32"/>
        </w:rPr>
        <w:t>业主大会成立前，以及业主大会成立后未决定自行管理住宅专项维修资金的，由房屋行政主管部门代行管理。业主大会决定自行管理住宅专项维修资金的，应当接受房屋行政主管部门的监督。</w:t>
      </w: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住宅专项维修资金的使用，经业主大会依法决定，可以根据维修范围以单元（栋）为单位进行表决，也可以采取异议表决，即持不同意见的业主专有部分占建筑物总面积三分之一以下且占总人数三分之一以下的，视为表决通过。</w:t>
      </w:r>
    </w:p>
    <w:p>
      <w:pPr>
        <w:pStyle w:val="P1"/>
        <w:spacing w:lineRule="exact" w:line="589"/>
        <w:ind w:firstLine="628"/>
        <w:rPr>
          <w:rStyle w:val="C3"/>
          <w:rFonts w:ascii="仿宋_GB2312" w:hAnsi="仿宋_GB2312"/>
          <w:sz w:val="32"/>
        </w:rPr>
      </w:pPr>
      <w:r>
        <w:rPr>
          <w:rStyle w:val="C3"/>
          <w:rFonts w:ascii="Microsoft YaHei UI" w:hAnsi="Microsoft YaHei UI"/>
          <w:sz w:val="32"/>
        </w:rPr>
        <w:t>常规、可预见的小额维修，可以采取业主大会一次投票集中表决多个维修项目的方式安排住宅专项维修资金的使用。</w:t>
      </w:r>
    </w:p>
    <w:p>
      <w:pPr>
        <w:pStyle w:val="P1"/>
        <w:spacing w:lineRule="exact" w:line="589"/>
        <w:ind w:firstLine="628"/>
        <w:rPr>
          <w:rStyle w:val="C3"/>
          <w:rFonts w:ascii="仿宋_GB2312" w:hAnsi="仿宋_GB2312"/>
          <w:sz w:val="32"/>
        </w:rPr>
      </w:pPr>
      <w:r>
        <w:rPr>
          <w:rStyle w:val="C3"/>
          <w:rFonts w:ascii="Microsoft YaHei UI" w:hAnsi="Microsoft YaHei UI"/>
          <w:sz w:val="32"/>
        </w:rPr>
        <w:t>发生危及或者可能危及人身财产安全的紧急情况，需要立即维修的，可以由物业服务企业或者业主委员会安排先行维修，事后补办相关手续并向全体业主公示。</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物业保修期内发生的维修费用，由建设单位承担。保修期满后的维修费用，业主专有部分由业主承担；物业共用部位、共用设施设备，从住宅专项维修资金中支付，不足部分，由相关业主按照专有部分面积分摊。</w:t>
      </w:r>
    </w:p>
    <w:p>
      <w:pPr>
        <w:pStyle w:val="P1"/>
        <w:spacing w:lineRule="exact" w:line="589"/>
        <w:ind w:firstLine="628"/>
        <w:rPr>
          <w:rStyle w:val="C3"/>
          <w:rFonts w:ascii="仿宋_GB2312" w:hAnsi="仿宋_GB2312"/>
          <w:sz w:val="32"/>
        </w:rPr>
      </w:pPr>
      <w:r>
        <w:rPr>
          <w:rStyle w:val="C3"/>
          <w:rFonts w:ascii="Microsoft YaHei UI" w:hAnsi="Microsoft YaHei UI"/>
          <w:sz w:val="32"/>
        </w:rPr>
        <w:t>属于人为损坏的，维修费用由责任人承担。</w:t>
      </w: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住宅小区内供水、供电、供气、通信、有线电视等专业经营单位，应当承担分户终端计量装置或者入户端口以外设施设备的维修、养护、更新责任及相关费用。</w:t>
      </w:r>
    </w:p>
    <w:p>
      <w:pPr>
        <w:pStyle w:val="P1"/>
        <w:spacing w:lineRule="exact" w:line="589"/>
        <w:ind w:firstLine="628"/>
        <w:rPr>
          <w:rStyle w:val="C3"/>
          <w:rFonts w:ascii="仿宋_GB2312" w:hAnsi="仿宋_GB2312"/>
          <w:sz w:val="32"/>
        </w:rPr>
      </w:pPr>
      <w:r>
        <w:rPr>
          <w:rStyle w:val="C3"/>
          <w:rFonts w:ascii="Microsoft YaHei UI" w:hAnsi="Microsoft YaHei UI"/>
          <w:sz w:val="32"/>
        </w:rPr>
        <w:t>专业经营单位对专业经营设施设备进行维修、养护、更新时，业主、物业使用人、物业服务企业应当配合。</w:t>
      </w:r>
    </w:p>
    <w:p>
      <w:pPr>
        <w:pStyle w:val="P1"/>
        <w:spacing w:lineRule="exact" w:line="589"/>
        <w:ind w:firstLine="628"/>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利用物业共有部分进行经营的，所得收益属于全体业主共有，主要用于补充住宅专项维修资金，也可以根据业主大会的决定使用。</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物业服务企业代为收取、保管前款经营收益，可以按照合同约定提取劳务费。</w:t>
      </w:r>
    </w:p>
    <w:p>
      <w:pPr>
        <w:pStyle w:val="P1"/>
        <w:spacing w:lineRule="exact" w:line="589"/>
        <w:ind w:firstLine="628"/>
        <w:rPr>
          <w:rStyle w:val="C3"/>
          <w:rFonts w:ascii="仿宋_GB2312" w:hAnsi="仿宋_GB2312"/>
          <w:sz w:val="32"/>
        </w:rPr>
      </w:pPr>
      <w:r>
        <w:rPr>
          <w:rStyle w:val="C3"/>
          <w:rFonts w:ascii="Microsoft YaHei UI" w:hAnsi="Microsoft YaHei UI"/>
          <w:sz w:val="32"/>
        </w:rPr>
        <w:t>物业共有部分的经营收益及其使用情况应当每半年公布一次。</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建设单位、物业服务企业违反本条例第二十二条规定，未履行物业承接查验义务的，由房屋行政主管部门责令限期改正；逾期未改正的，处一万元以上三万元以下罚款。</w:t>
      </w:r>
    </w:p>
    <w:p>
      <w:pPr>
        <w:pStyle w:val="P1"/>
        <w:spacing w:lineRule="exact" w:line="589"/>
        <w:ind w:firstLine="628"/>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物业服务企业违反本条例第二十八条规定，擅自调整约定的物业服务收费标准的，由价格行政主管部门责令限期改正；逾期未改正的，处一万元以上三万元以下罚款。</w:t>
      </w:r>
    </w:p>
    <w:p>
      <w:pPr>
        <w:pStyle w:val="P1"/>
        <w:spacing w:lineRule="exact" w:line="589"/>
        <w:ind w:firstLine="628"/>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房屋行政主管部门、其他有关行政主管部门和街道办事处、乡镇人民政府及其工作人员，在物业管理活动中玩忽职守、徇私舞弊、滥用职权的，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  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2018-12-18T08:22:00Z</cp:lastPrinted>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