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5D0380" Type="http://schemas.openxmlformats.org/officeDocument/2006/relationships/officeDocument" Target="/word/document.xml" /><Relationship Id="coreR265D0380" Type="http://schemas.openxmlformats.org/package/2006/relationships/metadata/core-properties" Target="/docProps/core.xml" /><Relationship Id="customR265D03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宋体" w:hAnsi="宋体"/>
          <w:sz w:val="44"/>
        </w:rPr>
      </w:pPr>
    </w:p>
    <w:p>
      <w:pPr>
        <w:pStyle w:val="P1"/>
        <w:spacing w:lineRule="exact" w:line="560"/>
        <w:contextualSpacing w:val="1"/>
        <w:jc w:val="center"/>
        <w:rPr>
          <w:rStyle w:val="C3"/>
          <w:rFonts w:ascii="宋体" w:hAnsi="宋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天津市人民代表大会</w:t>
      </w:r>
    </w:p>
    <w:p>
      <w:pPr>
        <w:pStyle w:val="P1"/>
        <w:spacing w:lineRule="exact" w:line="560"/>
        <w:contextualSpacing w:val="1"/>
        <w:jc w:val="center"/>
        <w:rPr>
          <w:rStyle w:val="C3"/>
          <w:rFonts w:ascii="宋体" w:hAnsi="宋体"/>
          <w:sz w:val="44"/>
        </w:rPr>
      </w:pPr>
      <w:r>
        <w:rPr>
          <w:rStyle w:val="C3"/>
          <w:rFonts w:ascii="宋体" w:hAnsi="宋体"/>
          <w:sz w:val="44"/>
        </w:rPr>
        <w:t>常务委员会公示地方性法规案办法</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ind w:left="632" w:right="632"/>
        <w:contextualSpacing w:val="1"/>
        <w:rPr>
          <w:rStyle w:val="C3"/>
          <w:rFonts w:ascii="楷体_GB2312" w:hAnsi="楷体_GB2312"/>
        </w:rPr>
      </w:pPr>
      <w:r>
        <w:rPr>
          <w:rStyle w:val="C3"/>
          <w:rFonts w:ascii="楷体_GB2312" w:hAnsi="楷体_GB2312"/>
        </w:rPr>
        <w:t>(2003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日天津市第十四届人民代表大会常务委员会第五次会议通过</w:t>
      </w:r>
      <w:r>
        <w:rPr>
          <w:rStyle w:val="C3"/>
          <w:rFonts w:ascii="楷体_GB2312" w:hAnsi="楷体_GB2312"/>
        </w:rPr>
        <w:t xml:space="preserve">  2014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日天津市第十六届人民代表大会常务委员会第十一次会议修订</w:t>
      </w:r>
      <w:r>
        <w:rPr>
          <w:rStyle w:val="C3"/>
          <w:rFonts w:ascii="楷体_GB2312" w:hAnsi="楷体_GB2312"/>
        </w:rPr>
        <w:t>)</w:t>
      </w:r>
    </w:p>
    <w:p>
      <w:pPr>
        <w:pStyle w:val="P1"/>
        <w:spacing w:lineRule="exact" w:line="560"/>
        <w:ind w:firstLine="527"/>
        <w:contextualSpacing w:val="1"/>
        <w:rPr>
          <w:rStyle w:val="C3"/>
          <w:rFonts w:ascii="楷体_GB2312" w:hAnsi="楷体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为了推动和规范公示地方性法规案活动，促进地方立法的民主化、科学化，提高立法质量，根据《天津市地方性法规制定条例》的有关规定，制定本办法。</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天津市人民代表大会常务委员会</w:t>
      </w:r>
      <w:r>
        <w:rPr>
          <w:rStyle w:val="C3"/>
          <w:rFonts w:ascii="仿宋_GB2312" w:hAnsi="仿宋_GB2312"/>
        </w:rPr>
        <w:t>(</w:t>
      </w:r>
      <w:r>
        <w:rPr>
          <w:rStyle w:val="C3"/>
          <w:rFonts w:ascii="Microsoft YaHei UI" w:hAnsi="Microsoft YaHei UI"/>
        </w:rPr>
        <w:t>以下简称市人大常委会</w:t>
      </w:r>
      <w:r>
        <w:rPr>
          <w:rStyle w:val="C3"/>
          <w:rFonts w:ascii="仿宋_GB2312" w:hAnsi="仿宋_GB2312"/>
        </w:rPr>
        <w:t>)</w:t>
      </w:r>
      <w:r>
        <w:rPr>
          <w:rStyle w:val="C3"/>
          <w:rFonts w:ascii="Microsoft YaHei UI" w:hAnsi="Microsoft YaHei UI"/>
        </w:rPr>
        <w:t>可以通过市人大常委会门户网站和新闻媒体向社会公示地方性法规案，征求意见。</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对市人大常委会主任会议决定列入市人大常委会会议议程的地方性法规案，市人大常委会有关工作机构应当及时在天津市人大常委会门户网站上公示法规草案全文，公开征求社会意见。</w:t>
      </w:r>
    </w:p>
    <w:p>
      <w:pPr>
        <w:pStyle w:val="P1"/>
        <w:spacing w:lineRule="exact" w:line="560"/>
        <w:contextualSpacing w:val="1"/>
        <w:rPr>
          <w:rStyle w:val="C3"/>
          <w:rFonts w:ascii="仿宋_GB2312" w:hAnsi="仿宋_GB2312"/>
        </w:rPr>
      </w:pPr>
      <w:r>
        <w:rPr>
          <w:rStyle w:val="C3"/>
          <w:rFonts w:ascii="Microsoft YaHei UI" w:hAnsi="Microsoft YaHei UI"/>
        </w:rPr>
        <w:t>　　对不宜提前公开的法规草案，市人大常委会主任会议可以决定暂缓公示。</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下列地方性法规案，经主任会议决定，还应当通过《天津日报》、《今晚报》、北方网等新闻媒体向社会公示法规草案，公开征求意见：</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涉及全市经济、社会发展重大问题的；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对公民、法人或者其他组织权利义务有重大影响的；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社会普遍关注的；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其他需要广泛听取各方面意见的。</w:t>
      </w:r>
    </w:p>
    <w:p>
      <w:pPr>
        <w:pStyle w:val="P1"/>
        <w:spacing w:lineRule="exact" w:line="560"/>
        <w:contextualSpacing w:val="1"/>
        <w:rPr>
          <w:rStyle w:val="C3"/>
          <w:rFonts w:ascii="仿宋_GB2312" w:hAnsi="仿宋_GB2312"/>
        </w:rPr>
      </w:pPr>
      <w:r>
        <w:rPr>
          <w:rStyle w:val="C3"/>
          <w:rFonts w:ascii="Microsoft YaHei UI" w:hAnsi="Microsoft YaHei UI"/>
        </w:rPr>
        <w:t>　　按照前款规定公示法规草案，由市人大常委会办公厅发布公告，公开征求意见时间一般为十天。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通过《天津日报》、《今晚报》、北方网向社会公示法规草案，其他报刊、电台、电视台、网络媒体可以利用各自特点和优势刊登、摘登法规草案，并将有关意见及时转送市人大常委会法制工作机构。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仿宋_GB2312" w:hAnsi="仿宋_GB2312"/>
        </w:rPr>
        <w:t xml:space="preserve">  </w:t>
      </w:r>
      <w:r>
        <w:rPr>
          <w:rStyle w:val="C3"/>
          <w:rFonts w:ascii="Microsoft YaHei UI" w:hAnsi="Microsoft YaHei UI"/>
        </w:rPr>
        <w:t>在公示法规草案时，根据需要可以公示说明、修改情况等有关立法背景材料。</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通过新闻媒体公示的法规草案，由市人大常委会代表联络机构负责征集市人大代表的意见，并转送市人大常委会法制工作机构归纳、整理。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对公示的法规草案，公民、法人和其他组织可以通过网上留言、电子邮件、信件、电话等方式提出意见。</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仿宋_GB2312" w:hAnsi="仿宋_GB2312"/>
        </w:rPr>
        <w:t xml:space="preserve">  </w:t>
      </w:r>
      <w:r>
        <w:rPr>
          <w:rStyle w:val="C3"/>
          <w:rFonts w:ascii="Microsoft YaHei UI" w:hAnsi="Microsoft YaHei UI"/>
        </w:rPr>
        <w:t>市人大常委会法制工作机构应当及时收集整理各方面对法规草案的意见，通过简报等形式向市人大常委会组成人员和有关专门委员会通报。</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市人大常委会法制工作机构对各方面提出的意见，应当认真研究并积极予以吸收采纳，向市人大法制委员会提出对法规草案的修改建议。</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市人大法制委员会在审议法规草案时，应当认真研究各方面提出的意见，作为修改法规草案的重要参考，并将采纳情况向市人大常委会作出说明。</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本办法自公布之日起施行。</w:t>
      </w:r>
    </w:p>
    <w:p>
      <w:pPr>
        <w:pStyle w:val="P12"/>
        <w:spacing w:lineRule="exact" w:line="560" w:before="0" w:after="0" w:beforeAutospacing="0" w:afterAutospacing="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日期"/>
    <w:basedOn w:val="P1"/>
    <w:next w:val="P1"/>
    <w:pPr>
      <w:ind w:left="100"/>
    </w:pPr>
    <w:rPr>
      <w:rFonts w:ascii="仿宋_GB2312" w:hAnsi="仿宋_GB2312"/>
    </w:rPr>
  </w:style>
  <w:style w:type="paragraph" w:styleId="P3">
    <w:name w:val="页脚"/>
    <w:basedOn w:val="P1"/>
    <w:next w:val="P3"/>
    <w:link w:val="C35"/>
    <w:pPr>
      <w:widowControl w:val="1"/>
      <w:tabs>
        <w:tab w:val="center" w:pos="4153" w:leader="none"/>
        <w:tab w:val="right" w:pos="8306" w:leader="none"/>
      </w:tabs>
      <w:jc w:val="left"/>
    </w:pPr>
    <w:rPr>
      <w:rFonts w:ascii="宋体" w:hAnsi="宋体"/>
      <w:sz w:val="18"/>
    </w:rPr>
  </w:style>
  <w:style w:type="paragraph" w:styleId="P4">
    <w:name w:val="正文文本 2"/>
    <w:basedOn w:val="P1"/>
    <w:next w:val="P4"/>
    <w:link w:val="C29"/>
    <w:pPr>
      <w:spacing w:lineRule="auto" w:line="480" w:after="120"/>
    </w:pPr>
    <w:rPr/>
  </w:style>
  <w:style w:type="paragraph" w:styleId="P5">
    <w:name w:val="正文文本缩进 3"/>
    <w:basedOn w:val="P1"/>
    <w:next w:val="P5"/>
    <w:link w:val="C24"/>
    <w:pPr>
      <w:spacing w:after="120"/>
      <w:ind w:left="420"/>
    </w:pPr>
    <w:rPr>
      <w:sz w:val="16"/>
    </w:rPr>
  </w:style>
  <w:style w:type="paragraph" w:styleId="P6">
    <w:name w:val="批注框文本"/>
    <w:basedOn w:val="P1"/>
    <w:next w:val="P6"/>
    <w:link w:val="C17"/>
    <w:pPr/>
    <w:rPr>
      <w:sz w:val="18"/>
    </w:rPr>
  </w:style>
  <w:style w:type="paragraph" w:styleId="P7">
    <w:name w:val="页眉"/>
    <w:basedOn w:val="P1"/>
    <w:next w:val="P7"/>
    <w:link w:val="C25"/>
    <w:pPr>
      <w:pBdr>
        <w:bottom w:val="single" w:sz="6" w:space="0" w:shadow="0" w:frame="0"/>
      </w:pBdr>
      <w:tabs>
        <w:tab w:val="center" w:pos="4153" w:leader="none"/>
        <w:tab w:val="right" w:pos="8306" w:leader="none"/>
      </w:tabs>
      <w:jc w:val="center"/>
    </w:pPr>
    <w:rPr>
      <w:sz w:val="18"/>
    </w:rPr>
  </w:style>
  <w:style w:type="paragraph" w:styleId="P8">
    <w:name w:val="正文文本缩进 2"/>
    <w:basedOn w:val="P1"/>
    <w:next w:val="P8"/>
    <w:link w:val="C9"/>
    <w:pPr>
      <w:spacing w:lineRule="auto" w:line="480" w:after="120"/>
      <w:ind w:left="420"/>
    </w:pPr>
    <w:rPr/>
  </w:style>
  <w:style w:type="paragraph" w:styleId="P9">
    <w:name w:val="纯文本"/>
    <w:basedOn w:val="P1"/>
    <w:next w:val="P9"/>
    <w:link w:val="C12"/>
    <w:pPr/>
    <w:rPr>
      <w:rFonts w:ascii="华文宋体" w:hAnsi="华文宋体"/>
    </w:rPr>
  </w:style>
  <w:style w:type="paragraph" w:styleId="P10">
    <w:name w:val="文档结构图"/>
    <w:basedOn w:val="P1"/>
    <w:next w:val="P10"/>
    <w:pPr>
      <w:shd w:val="clear" w:fill="000080"/>
    </w:pPr>
    <w:rPr/>
  </w:style>
  <w:style w:type="paragraph" w:styleId="P11">
    <w:name w:val="正文文本"/>
    <w:basedOn w:val="P1"/>
    <w:next w:val="P11"/>
    <w:link w:val="C22"/>
    <w:pPr/>
    <w:rPr/>
  </w:style>
  <w:style w:type="paragraph" w:styleId="P12">
    <w:name w:val="普通(网站)"/>
    <w:basedOn w:val="P1"/>
    <w:next w:val="P12"/>
    <w:link w:val="C19"/>
    <w:pPr>
      <w:widowControl w:val="1"/>
      <w:spacing w:before="100" w:after="100" w:beforeAutospacing="1" w:afterAutospacing="1"/>
      <w:jc w:val="left"/>
    </w:pPr>
    <w:rPr>
      <w:rFonts w:ascii="宋体" w:hAnsi="宋体"/>
      <w:sz w:val="24"/>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缩进"/>
    <w:basedOn w:val="P1"/>
    <w:next w:val="P14"/>
    <w:link w:val="C8"/>
    <w:pPr>
      <w:spacing w:after="120"/>
      <w:ind w:left="420"/>
    </w:pPr>
    <w:rPr/>
  </w:style>
  <w:style w:type="paragraph" w:styleId="P15">
    <w:name w:val="juzhong"/>
    <w:basedOn w:val="P1"/>
    <w:next w:val="P15"/>
    <w:pPr>
      <w:widowControl w:val="1"/>
      <w:spacing w:before="100" w:after="100" w:beforeAutospacing="1" w:afterAutospacing="1"/>
      <w:jc w:val="left"/>
    </w:pPr>
    <w:rPr>
      <w:rFonts w:ascii="宋体" w:hAnsi="宋体"/>
      <w:sz w:val="24"/>
    </w:rPr>
  </w:style>
  <w:style w:type="paragraph" w:styleId="P16">
    <w:name w:val="Char"/>
    <w:basedOn w:val="P1"/>
    <w:next w:val="P16"/>
    <w:pPr/>
    <w:rPr>
      <w:rFonts w:ascii="Tahoma" w:hAnsi="Tahoma"/>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middle"/>
    <w:basedOn w:val="P1"/>
    <w:next w:val="P18"/>
    <w:pPr>
      <w:widowControl w:val="1"/>
      <w:spacing w:before="100" w:after="100" w:beforeAutospacing="1" w:afterAutospacing="1"/>
      <w:jc w:val="left"/>
    </w:pPr>
    <w:rPr>
      <w:rFonts w:ascii="宋体" w:hAnsi="宋体"/>
      <w:sz w:val="24"/>
    </w:rPr>
  </w:style>
  <w:style w:type="paragraph" w:styleId="P19">
    <w:name w:val="zhang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16"/>
    <w:pPr/>
    <w:rPr>
      <w:rFonts w:ascii="仿宋_GB2312" w:hAnsi="仿宋_GB2312"/>
      <w:b w:val="1"/>
      <w:color w:val="000000"/>
    </w:rPr>
  </w:style>
  <w:style w:type="paragraph" w:styleId="P23">
    <w:name w:val="msonormalcxspmiddle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Char Char Char Char"/>
    <w:basedOn w:val="P1"/>
    <w:next w:val="P32"/>
    <w:pPr>
      <w:widowControl w:val="1"/>
      <w:spacing w:lineRule="exact" w:line="240" w:after="160"/>
      <w:jc w:val="left"/>
    </w:pPr>
    <w:rPr>
      <w:rFonts w:ascii="Verdana" w:hAnsi="Verdana"/>
      <w:sz w:val="20"/>
    </w:rPr>
  </w:style>
  <w:style w:type="paragraph" w:styleId="P33">
    <w:name w:val="msonormal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2"/>
    <w:pPr>
      <w:widowControl w:val="1"/>
      <w:spacing w:before="100" w:after="100" w:beforeAutospacing="1" w:afterAutospacing="1"/>
      <w:jc w:val="left"/>
    </w:pPr>
    <w:rPr>
      <w:rFonts w:ascii="Arial Unicode MS" w:hAnsi="Arial Unicode MS"/>
      <w:sz w:val="24"/>
    </w:rPr>
  </w:style>
  <w:style w:type="paragraph" w:styleId="P35">
    <w:name w:val="msonormalcxspmiddlecxsplastcxsplast"/>
    <w:basedOn w:val="P1"/>
    <w:next w:val="P35"/>
    <w:pPr>
      <w:widowControl w:val="1"/>
      <w:spacing w:before="100" w:after="100" w:beforeAutospacing="1" w:afterAutospacing="1"/>
      <w:jc w:val="left"/>
    </w:pPr>
    <w:rPr>
      <w:rFonts w:ascii="宋体" w:hAnsi="宋体"/>
      <w:sz w:val="24"/>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9"/>
    <w:next w:val="P41"/>
    <w:link w:val="C41"/>
    <w:qFormat/>
    <w:pPr>
      <w:ind w:firstLine="632"/>
    </w:pPr>
    <w:rPr>
      <w:rFonts w:ascii="楷体_GB2312" w:hAnsi="楷体_GB2312"/>
    </w:rPr>
  </w:style>
  <w:style w:type="paragraph" w:styleId="P42">
    <w:name w:val="标题3"/>
    <w:basedOn w:val="P9"/>
    <w:next w:val="P42"/>
    <w:link w:val="C42"/>
    <w:qFormat/>
    <w:pPr>
      <w:ind w:firstLine="632"/>
      <w:jc w:val="center"/>
    </w:pPr>
    <w:rPr>
      <w:rFonts w:ascii="黑体" w:hAnsi="黑体"/>
    </w:rPr>
  </w:style>
  <w:style w:type="paragraph" w:styleId="P43">
    <w:name w:val="标题1"/>
    <w:basedOn w:val="P12"/>
    <w:next w:val="P43"/>
    <w:link w:val="C48"/>
    <w:qFormat/>
    <w:pPr>
      <w:spacing w:lineRule="exact" w:line="600"/>
      <w:jc w:val="center"/>
    </w:pPr>
    <w:rPr>
      <w:rFonts w:ascii="方正小标宋简体" w:hAnsi="方正小标宋简体"/>
      <w:color w:val="000000"/>
      <w:sz w:val="32"/>
    </w:rPr>
  </w:style>
  <w:style w:type="paragraph" w:styleId="P44">
    <w:name w:val="标题2"/>
    <w:basedOn w:val="P12"/>
    <w:next w:val="P44"/>
    <w:link w:val="C46"/>
    <w:pPr>
      <w:widowControl w:val="0"/>
      <w:jc w:val="center"/>
    </w:pPr>
    <w:rPr>
      <w:rFonts w:ascii="楷体_GB2312" w:hAnsi="楷体_GB2312"/>
      <w:color w:val="000000"/>
      <w:sz w:val="32"/>
    </w:rPr>
  </w:style>
  <w:style w:type="paragraph" w:styleId="P45">
    <w:name w:val="样式3"/>
    <w:basedOn w:val="P22"/>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要点"/>
    <w:basedOn w:val="C3"/>
    <w:qFormat/>
    <w:rPr>
      <w:b w:val="1"/>
    </w:rPr>
  </w:style>
  <w:style w:type="character" w:styleId="C8">
    <w:name w:val="正文文本缩进 Char"/>
    <w:basedOn w:val="C3"/>
    <w:link w:val="P14"/>
    <w:rPr/>
  </w:style>
  <w:style w:type="character" w:styleId="C9">
    <w:name w:val="正文文本缩进 2 Char"/>
    <w:basedOn w:val="C3"/>
    <w:link w:val="P8"/>
    <w:rPr/>
  </w:style>
  <w:style w:type="character" w:styleId="C10">
    <w:name w:val="正文文本缩进 2 Char1"/>
    <w:basedOn w:val="C3"/>
    <w:rPr>
      <w:rFonts w:ascii="Times New Roman" w:hAnsi="Times New Roman"/>
      <w:sz w:val="32"/>
    </w:rPr>
  </w:style>
  <w:style w:type="character" w:styleId="C11">
    <w:name w:val="日期 Char"/>
    <w:basedOn w:val="C3"/>
    <w:rPr>
      <w:rFonts w:ascii="仿宋_GB2312" w:hAnsi="仿宋_GB2312"/>
      <w:sz w:val="32"/>
    </w:rPr>
  </w:style>
  <w:style w:type="character" w:styleId="C12">
    <w:name w:val="纯文本 Char"/>
    <w:basedOn w:val="C3"/>
    <w:link w:val="P9"/>
    <w:rPr>
      <w:rFonts w:ascii="华文宋体" w:hAnsi="华文宋体"/>
    </w:rPr>
  </w:style>
  <w:style w:type="character" w:styleId="C13">
    <w:name w:val="纯文本 Char Char"/>
    <w:basedOn w:val="C3"/>
    <w:rPr>
      <w:rFonts w:ascii="宋体" w:hAnsi="宋体"/>
      <w:sz w:val="32"/>
    </w:rPr>
  </w:style>
  <w:style w:type="character" w:styleId="C14">
    <w:name w:val="正文文本 Char1"/>
    <w:basedOn w:val="C3"/>
    <w:rPr>
      <w:rFonts w:ascii="Times New Roman" w:hAnsi="Times New Roman"/>
      <w:sz w:val="32"/>
    </w:rPr>
  </w:style>
  <w:style w:type="character" w:styleId="C15">
    <w:name w:val="Char Char4"/>
    <w:basedOn w:val="C3"/>
    <w:rPr>
      <w:rFonts w:ascii="文星仿宋" w:hAnsi="文星仿宋"/>
      <w:sz w:val="32"/>
    </w:rPr>
  </w:style>
  <w:style w:type="character" w:styleId="C16">
    <w:name w:val="样式2 Char Char"/>
    <w:basedOn w:val="C3"/>
    <w:link w:val="P22"/>
    <w:rPr>
      <w:rFonts w:ascii="仿宋_GB2312" w:hAnsi="仿宋_GB2312"/>
      <w:b w:val="1"/>
      <w:color w:val="000000"/>
    </w:rPr>
  </w:style>
  <w:style w:type="character" w:styleId="C17">
    <w:name w:val="批注框文本 Char"/>
    <w:basedOn w:val="C3"/>
    <w:link w:val="P6"/>
    <w:rPr>
      <w:sz w:val="18"/>
    </w:rPr>
  </w:style>
  <w:style w:type="character" w:styleId="C18">
    <w:name w:val="纯文本 Char1"/>
    <w:basedOn w:val="C3"/>
    <w:rPr>
      <w:rFonts w:ascii="宋体" w:hAnsi="宋体"/>
      <w:sz w:val="21"/>
    </w:rPr>
  </w:style>
  <w:style w:type="character" w:styleId="C19">
    <w:name w:val="普通(网站) Char"/>
    <w:basedOn w:val="C3"/>
    <w:link w:val="P12"/>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1"/>
    <w:rPr/>
  </w:style>
  <w:style w:type="character" w:styleId="C23">
    <w:name w:val="test1"/>
    <w:basedOn w:val="C3"/>
    <w:rPr>
      <w:sz w:val="25"/>
    </w:rPr>
  </w:style>
  <w:style w:type="character" w:styleId="C24">
    <w:name w:val="正文文本缩进 3 Char"/>
    <w:basedOn w:val="C3"/>
    <w:link w:val="P5"/>
    <w:rPr>
      <w:sz w:val="16"/>
    </w:rPr>
  </w:style>
  <w:style w:type="character" w:styleId="C25">
    <w:name w:val="页眉 Char"/>
    <w:basedOn w:val="C3"/>
    <w:link w:val="P7"/>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4"/>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3"/>
    <w:rPr>
      <w:rFonts w:ascii="宋体" w:hAnsi="宋体"/>
      <w:sz w:val="18"/>
    </w:rPr>
  </w:style>
  <w:style w:type="character" w:styleId="C36">
    <w:name w:val="正文文本缩进 2 Char Char"/>
    <w:basedOn w:val="C3"/>
    <w:rPr>
      <w:b w:val="1"/>
      <w:sz w:val="32"/>
    </w:rPr>
  </w:style>
  <w:style w:type="character" w:styleId="C37">
    <w:name w:val="页脚 Char1"/>
    <w:basedOn w:val="C3"/>
    <w:rPr>
      <w:rFonts w:ascii="宋体" w:hAnsi="宋体"/>
      <w:sz w:val="18"/>
    </w:rPr>
  </w:style>
  <w:style w:type="character" w:styleId="C38">
    <w:name w:val="正文文本缩进 3 Char1"/>
    <w:basedOn w:val="C3"/>
    <w:rPr>
      <w:rFonts w:ascii="Times New Roman" w:hAnsi="Times New Roman"/>
      <w:sz w:val="16"/>
    </w:rPr>
  </w:style>
  <w:style w:type="character" w:styleId="C39">
    <w:name w:val="正文文本缩进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样式1 Char Char"/>
    <w:basedOn w:val="C12"/>
    <w:link w:val="P41"/>
    <w:rPr>
      <w:rFonts w:ascii="楷体_GB2312" w:hAnsi="楷体_GB2312"/>
    </w:rPr>
  </w:style>
  <w:style w:type="character" w:styleId="C42">
    <w:name w:val="标题3 Char Char"/>
    <w:basedOn w:val="C12"/>
    <w:link w:val="P42"/>
    <w:rPr>
      <w:rFonts w:ascii="黑体" w:hAnsi="黑体"/>
    </w:rPr>
  </w:style>
  <w:style w:type="character" w:styleId="C43">
    <w:name w:val="样式3 Char Char"/>
    <w:basedOn w:val="C16"/>
    <w:link w:val="P45"/>
    <w:rPr/>
  </w:style>
  <w:style w:type="character" w:styleId="C44">
    <w:name w:val="标题3 Char"/>
    <w:basedOn w:val="C18"/>
    <w:rPr>
      <w:rFonts w:ascii="黑体" w:hAnsi="黑体"/>
      <w:sz w:val="32"/>
    </w:rPr>
  </w:style>
  <w:style w:type="character" w:styleId="C45">
    <w:name w:val="样式1 Char"/>
    <w:basedOn w:val="C18"/>
    <w:rPr>
      <w:rFonts w:ascii="楷体_GB2312" w:hAnsi="楷体_GB2312"/>
      <w:sz w:val="32"/>
    </w:rPr>
  </w:style>
  <w:style w:type="character" w:styleId="C46">
    <w:name w:val="标题2 Char Char"/>
    <w:basedOn w:val="C19"/>
    <w:link w:val="P44"/>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1 Char Char"/>
    <w:basedOn w:val="C19"/>
    <w:link w:val="P43"/>
    <w:rPr>
      <w:rFonts w:ascii="方正小标宋简体" w:hAnsi="方正小标宋简体"/>
      <w:color w:val="000000"/>
      <w:sz w:val="32"/>
    </w:rPr>
  </w:style>
  <w:style w:type="character" w:styleId="C49">
    <w:name w:val="标题2 Char"/>
    <w:basedOn w:val="C19"/>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2024-08-28T01:37:28Z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