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全国人民代表大会常务委员会组成人员守则</w:t>
      </w:r>
      <w:bookmarkEnd w:id="0"/>
    </w:p>
    <w:p>
      <w:pPr>
        <w:ind w:left="632" w:leftChars="200" w:right="632" w:rightChars="200"/>
        <w:rPr>
          <w:rFonts w:ascii="宋体" w:hAnsi="宋体" w:eastAsia="宋体" w:cs="Arial"/>
          <w:bCs/>
          <w:szCs w:val="32"/>
        </w:rPr>
      </w:pPr>
      <w:bookmarkStart w:id="1" w:name="AddRun"/>
    </w:p>
    <w:bookmarkEnd w:id="1"/>
    <w:p>
      <w:pPr>
        <w:ind w:left="632" w:leftChars="200" w:right="632" w:rightChars="200"/>
        <w:rPr>
          <w:rFonts w:hint="eastAsia" w:ascii="宋体" w:hAnsi="宋体" w:eastAsia="宋体" w:cs="Arial"/>
          <w:bCs/>
          <w:szCs w:val="32"/>
        </w:rPr>
      </w:pPr>
      <w:bookmarkStart w:id="2" w:name="TitleDescription"/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default" w:ascii="Times New Roman" w:hAnsi="Times New Roman" w:eastAsia="楷体_GB2312" w:cs="Times New Roman"/>
          <w:szCs w:val="32"/>
          <w:lang w:val="en-US" w:eastAsia="zh-CN"/>
        </w:rPr>
        <w:t>1993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  <w:lang w:val="en-US" w:eastAsia="zh-CN"/>
        </w:rPr>
        <w:t>7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  <w:lang w:val="en-US" w:eastAsia="zh-CN"/>
        </w:rPr>
        <w:t>2</w:t>
      </w:r>
      <w:r>
        <w:rPr>
          <w:rFonts w:hint="eastAsia" w:ascii="楷体_GB2312" w:hAnsi="Arial" w:eastAsia="楷体_GB2312" w:cs="Arial"/>
          <w:szCs w:val="32"/>
        </w:rPr>
        <w:t>日第八届全国人民代表大会常务委员会第二次会议通过）</w:t>
      </w:r>
      <w:bookmarkEnd w:id="2"/>
    </w:p>
    <w:p>
      <w:pPr>
        <w:spacing w:line="240" w:lineRule="auto"/>
        <w:ind w:firstLine="0"/>
        <w:jc w:val="both"/>
      </w:pPr>
      <w:r>
        <w:rPr>
          <w:rFonts w:ascii="宋体" w:hAnsi="宋体" w:eastAsia="宋体" w:cs="宋体"/>
          <w:sz w:val="32"/>
        </w:rPr>
        <w:t xml:space="preserve"> </w:t>
      </w:r>
      <w:bookmarkStart w:id="3" w:name="_GoBack"/>
      <w:bookmarkEnd w:id="3"/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第一条</w:t>
      </w:r>
      <w:r>
        <w:rPr>
          <w:rFonts w:ascii="仿宋_GB2312" w:hAnsi="仿宋_GB2312" w:eastAsia="仿宋_GB2312" w:cs="仿宋_GB2312"/>
          <w:sz w:val="32"/>
        </w:rPr>
        <w:t>　为了加强常委会组织制度建设，使常委会组成人员更好地履行职责，依据宪法和法律的有关规定，制定本守则。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第二条</w:t>
      </w:r>
      <w:r>
        <w:rPr>
          <w:rFonts w:ascii="仿宋_GB2312" w:hAnsi="仿宋_GB2312" w:eastAsia="仿宋_GB2312" w:cs="仿宋_GB2312"/>
          <w:sz w:val="32"/>
        </w:rPr>
        <w:t>　常委会组成人员必须维护全国人民的根本利益和共同意志，坚持人民代表大会制度，致力于社会主义民主和法制建设，模范地遵守宪法和法律，全心全意为人民服务，自觉地接受全国人民代表大会代表和人民群众的监督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第三条</w:t>
      </w:r>
      <w:r>
        <w:rPr>
          <w:rFonts w:ascii="仿宋_GB2312" w:hAnsi="仿宋_GB2312" w:eastAsia="仿宋_GB2312" w:cs="仿宋_GB2312"/>
          <w:sz w:val="32"/>
        </w:rPr>
        <w:t>　常委会组成人员要努力学习建设有中国特色社会主义的理论，熟悉宪法和法律，掌握行使职权所必备的知识。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第四条</w:t>
      </w:r>
      <w:r>
        <w:rPr>
          <w:rFonts w:ascii="仿宋_GB2312" w:hAnsi="仿宋_GB2312" w:eastAsia="仿宋_GB2312" w:cs="仿宋_GB2312"/>
          <w:sz w:val="32"/>
        </w:rPr>
        <w:t>　常委会组成人员必须切实履行职责，努力工作，其他社会活动要服从常委会工作需要。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第五条</w:t>
      </w:r>
      <w:r>
        <w:rPr>
          <w:rFonts w:ascii="仿宋_GB2312" w:hAnsi="仿宋_GB2312" w:eastAsia="仿宋_GB2312" w:cs="仿宋_GB2312"/>
          <w:sz w:val="32"/>
        </w:rPr>
        <w:t>　常委会组成人员必须出席常委会会议。因病或其他特殊原因，不能出席常委会全体会议的应通过常委会办公厅向委员长请假，不能出席常委会分组会议的应向分组会议召集人请假。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每次会议由办公厅将会议出席情况印发常委会组成人员。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第六条</w:t>
      </w:r>
      <w:r>
        <w:rPr>
          <w:rFonts w:ascii="仿宋_GB2312" w:hAnsi="仿宋_GB2312" w:eastAsia="仿宋_GB2312" w:cs="仿宋_GB2312"/>
          <w:sz w:val="32"/>
        </w:rPr>
        <w:t>　常委会组成人员在常委会各种会议上的发言和表决不受法律追究。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常委会组成人员在常委会的各种会议上，应当遵守议事规则和其他有关程序性的规定。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第七条</w:t>
      </w:r>
      <w:r>
        <w:rPr>
          <w:rFonts w:ascii="仿宋_GB2312" w:hAnsi="仿宋_GB2312" w:eastAsia="仿宋_GB2312" w:cs="仿宋_GB2312"/>
          <w:sz w:val="32"/>
        </w:rPr>
        <w:t>　常委会会议举行前，常委会组成人员应就会议议题做好审议准备。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常委会组成人员在常委会分组会议上的发言，应围绕会议议题进行。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第八条</w:t>
      </w:r>
      <w:r>
        <w:rPr>
          <w:rFonts w:ascii="仿宋_GB2312" w:hAnsi="仿宋_GB2312" w:eastAsia="仿宋_GB2312" w:cs="仿宋_GB2312"/>
          <w:sz w:val="32"/>
        </w:rPr>
        <w:t>　常委会组成人员必须参加对议案的表决，并服从依法表决的结果。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会议主持人宣布议案交付表决后，常委会组成人员不得再对该议案发表意见，但与表决有关的程序问题，不在此限。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第九条</w:t>
      </w:r>
      <w:r>
        <w:rPr>
          <w:rFonts w:ascii="仿宋_GB2312" w:hAnsi="仿宋_GB2312" w:eastAsia="仿宋_GB2312" w:cs="仿宋_GB2312"/>
          <w:sz w:val="32"/>
        </w:rPr>
        <w:t>　常委会组成人员要依照规定参加常委会组织的视察活动。视察时不直接处理问题；所带工作人员要力求精干。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第十条</w:t>
      </w:r>
      <w:r>
        <w:rPr>
          <w:rFonts w:ascii="仿宋_GB2312" w:hAnsi="仿宋_GB2312" w:eastAsia="仿宋_GB2312" w:cs="仿宋_GB2312"/>
          <w:sz w:val="32"/>
        </w:rPr>
        <w:t>　常委会组成人员要密切联系群众，经常进行调查研究，听取群众意见和要求，向全国人大常委会反映情况。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第十一条</w:t>
      </w:r>
      <w:r>
        <w:rPr>
          <w:rFonts w:ascii="仿宋_GB2312" w:hAnsi="仿宋_GB2312" w:eastAsia="仿宋_GB2312" w:cs="仿宋_GB2312"/>
          <w:sz w:val="32"/>
        </w:rPr>
        <w:t>　参加专门委员会的常委会组成人员，应当积极从事专门委员会的工作，遵守专门委员会的工作规则和制度。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第十二条</w:t>
      </w:r>
      <w:r>
        <w:rPr>
          <w:rFonts w:ascii="仿宋_GB2312" w:hAnsi="仿宋_GB2312" w:eastAsia="仿宋_GB2312" w:cs="仿宋_GB2312"/>
          <w:sz w:val="32"/>
        </w:rPr>
        <w:t>　常委会组成人员要保持清正廉洁，不准牟取不正当收益。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第十三条</w:t>
      </w:r>
      <w:r>
        <w:rPr>
          <w:rFonts w:ascii="仿宋_GB2312" w:hAnsi="仿宋_GB2312" w:eastAsia="仿宋_GB2312" w:cs="仿宋_GB2312"/>
          <w:sz w:val="32"/>
        </w:rPr>
        <w:t>　常委会组成人员要严守国家机密。凡属规定不应公开的内容，不得以任何方式传播。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第十四条</w:t>
      </w:r>
      <w:r>
        <w:rPr>
          <w:rFonts w:ascii="仿宋_GB2312" w:hAnsi="仿宋_GB2312" w:eastAsia="仿宋_GB2312" w:cs="仿宋_GB2312"/>
          <w:sz w:val="32"/>
        </w:rPr>
        <w:t>　常委会组成人员在外事活动中，应模范遵守外事纪律，维护国家尊严和利益。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第十五条</w:t>
      </w:r>
      <w:r>
        <w:rPr>
          <w:rFonts w:ascii="仿宋_GB2312" w:hAnsi="仿宋_GB2312" w:eastAsia="仿宋_GB2312" w:cs="仿宋_GB2312"/>
          <w:sz w:val="32"/>
        </w:rPr>
        <w:t>　常委会组成人员严重违反本守则的，应向委员长会议作出检查。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第十六条</w:t>
      </w:r>
      <w:r>
        <w:rPr>
          <w:rFonts w:ascii="仿宋_GB2312" w:hAnsi="仿宋_GB2312" w:eastAsia="仿宋_GB2312" w:cs="仿宋_GB2312"/>
          <w:sz w:val="32"/>
        </w:rPr>
        <w:t>　本守则自通过之日起施行。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  <w:lang w:eastAsia="zh-CN"/>
      </w:rPr>
      <w:t>　</w:t>
    </w: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40A15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378A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5EDE3701"/>
    <w:rsid w:val="6A3A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semiHidden/>
    <w:unhideWhenUsed/>
    <w:uiPriority w:val="99"/>
    <w:rPr>
      <w:color w:val="954F72"/>
      <w:u w:val="single"/>
    </w:rPr>
  </w:style>
  <w:style w:type="character" w:styleId="6">
    <w:name w:val="Hyperlink"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眉 字符"/>
    <w:link w:val="3"/>
    <w:uiPriority w:val="99"/>
    <w:rPr>
      <w:sz w:val="18"/>
      <w:szCs w:val="18"/>
    </w:rPr>
  </w:style>
  <w:style w:type="character" w:customStyle="1" w:styleId="9">
    <w:name w:val="页脚 字符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310C3-B722-4579-B2B8-B4636D65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14</TotalTime>
  <ScaleCrop>false</ScaleCrop>
  <LinksUpToDate>false</LinksUpToDate>
  <CharactersWithSpaces>54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PC211</cp:lastModifiedBy>
  <dcterms:modified xsi:type="dcterms:W3CDTF">2021-02-02T09:03:51Z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