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0"/>
        <w:tblpPr w:leftFromText="180" w:rightFromText="180" w:vertAnchor="page" w:horzAnchor="page" w:tblpX="7177" w:tblpY="1748"/>
        <w:tblOverlap w:val="never"/>
        <w:tblW w:w="3242" w:type="dxa"/>
        <w:tblInd w:w="0" w:type="dxa"/>
        <w:tblLayout w:type="fixed"/>
        <w:tblCellMar>
          <w:top w:w="0" w:type="dxa"/>
          <w:left w:w="108" w:type="dxa"/>
          <w:bottom w:w="0" w:type="dxa"/>
          <w:right w:w="108" w:type="dxa"/>
        </w:tblCellMar>
      </w:tblPr>
      <w:tblGrid>
        <w:gridCol w:w="1069"/>
        <w:gridCol w:w="2173"/>
      </w:tblGrid>
      <w:tr w14:paraId="7DFA1E65">
        <w:tblPrEx>
          <w:tblCellMar>
            <w:top w:w="0" w:type="dxa"/>
            <w:left w:w="108" w:type="dxa"/>
            <w:bottom w:w="0" w:type="dxa"/>
            <w:right w:w="108" w:type="dxa"/>
          </w:tblCellMar>
        </w:tblPrEx>
        <w:trPr>
          <w:trHeight w:val="567" w:hRule="exact"/>
        </w:trPr>
        <w:tc>
          <w:tcPr>
            <w:tcW w:w="1069" w:type="dxa"/>
            <w:vAlign w:val="bottom"/>
          </w:tcPr>
          <w:p w14:paraId="7C5B7AC5">
            <w:pPr>
              <w:ind w:firstLine="0" w:firstLineChars="0"/>
              <w:rPr>
                <w:spacing w:val="-20"/>
                <w:sz w:val="21"/>
              </w:rPr>
            </w:pPr>
            <w:r>
              <w:rPr>
                <w:rFonts w:hint="eastAsia"/>
                <w:spacing w:val="-20"/>
                <w:sz w:val="21"/>
              </w:rPr>
              <w:t xml:space="preserve">编  </w:t>
            </w:r>
            <w:r>
              <w:rPr>
                <w:spacing w:val="-20"/>
                <w:sz w:val="21"/>
              </w:rPr>
              <w:t xml:space="preserve">   </w:t>
            </w:r>
            <w:r>
              <w:rPr>
                <w:rFonts w:hint="eastAsia"/>
                <w:spacing w:val="-20"/>
                <w:sz w:val="21"/>
              </w:rPr>
              <w:t>号</w:t>
            </w:r>
          </w:p>
        </w:tc>
        <w:tc>
          <w:tcPr>
            <w:tcW w:w="2173" w:type="dxa"/>
            <w:tcBorders>
              <w:bottom w:val="single" w:color="auto" w:sz="4" w:space="0"/>
            </w:tcBorders>
            <w:vAlign w:val="bottom"/>
          </w:tcPr>
          <w:p w14:paraId="5C81E34E">
            <w:pPr>
              <w:ind w:firstLine="420"/>
              <w:jc w:val="center"/>
              <w:rPr>
                <w:sz w:val="21"/>
              </w:rPr>
            </w:pPr>
          </w:p>
        </w:tc>
      </w:tr>
      <w:tr w14:paraId="375398A2">
        <w:tblPrEx>
          <w:tblCellMar>
            <w:top w:w="0" w:type="dxa"/>
            <w:left w:w="108" w:type="dxa"/>
            <w:bottom w:w="0" w:type="dxa"/>
            <w:right w:w="108" w:type="dxa"/>
          </w:tblCellMar>
        </w:tblPrEx>
        <w:trPr>
          <w:trHeight w:val="567" w:hRule="exact"/>
        </w:trPr>
        <w:tc>
          <w:tcPr>
            <w:tcW w:w="1069" w:type="dxa"/>
            <w:vAlign w:val="bottom"/>
          </w:tcPr>
          <w:p w14:paraId="7F6CFA94">
            <w:pPr>
              <w:ind w:firstLine="0" w:firstLineChars="0"/>
              <w:rPr>
                <w:spacing w:val="-20"/>
                <w:sz w:val="21"/>
              </w:rPr>
            </w:pPr>
            <w:r>
              <w:rPr>
                <w:rFonts w:hint="eastAsia"/>
                <w:spacing w:val="-20"/>
                <w:sz w:val="21"/>
              </w:rPr>
              <w:t xml:space="preserve">密  </w:t>
            </w:r>
            <w:r>
              <w:rPr>
                <w:spacing w:val="-20"/>
                <w:sz w:val="21"/>
              </w:rPr>
              <w:t xml:space="preserve">   </w:t>
            </w:r>
            <w:r>
              <w:rPr>
                <w:rFonts w:hint="eastAsia"/>
                <w:spacing w:val="-20"/>
                <w:sz w:val="21"/>
              </w:rPr>
              <w:t>级</w:t>
            </w:r>
          </w:p>
        </w:tc>
        <w:tc>
          <w:tcPr>
            <w:tcW w:w="2173" w:type="dxa"/>
            <w:tcBorders>
              <w:top w:val="single" w:color="auto" w:sz="4" w:space="0"/>
              <w:bottom w:val="single" w:color="auto" w:sz="4" w:space="0"/>
            </w:tcBorders>
            <w:vAlign w:val="bottom"/>
          </w:tcPr>
          <w:p w14:paraId="12D60391">
            <w:pPr>
              <w:ind w:firstLine="420"/>
              <w:jc w:val="center"/>
              <w:rPr>
                <w:sz w:val="21"/>
              </w:rPr>
            </w:pPr>
          </w:p>
        </w:tc>
      </w:tr>
      <w:tr w14:paraId="177BC215">
        <w:tblPrEx>
          <w:tblCellMar>
            <w:top w:w="0" w:type="dxa"/>
            <w:left w:w="108" w:type="dxa"/>
            <w:bottom w:w="0" w:type="dxa"/>
            <w:right w:w="108" w:type="dxa"/>
          </w:tblCellMar>
        </w:tblPrEx>
        <w:trPr>
          <w:trHeight w:val="567" w:hRule="exact"/>
        </w:trPr>
        <w:tc>
          <w:tcPr>
            <w:tcW w:w="1069" w:type="dxa"/>
            <w:vAlign w:val="bottom"/>
          </w:tcPr>
          <w:p w14:paraId="1D135938">
            <w:pPr>
              <w:ind w:firstLine="0" w:firstLineChars="0"/>
              <w:rPr>
                <w:spacing w:val="-20"/>
                <w:sz w:val="21"/>
              </w:rPr>
            </w:pPr>
            <w:r>
              <w:rPr>
                <w:rFonts w:hint="eastAsia"/>
                <w:spacing w:val="-20"/>
                <w:sz w:val="21"/>
              </w:rPr>
              <w:t>阶段标记</w:t>
            </w:r>
          </w:p>
        </w:tc>
        <w:tc>
          <w:tcPr>
            <w:tcW w:w="2173" w:type="dxa"/>
            <w:tcBorders>
              <w:top w:val="single" w:color="auto" w:sz="4" w:space="0"/>
              <w:bottom w:val="single" w:color="auto" w:sz="4" w:space="0"/>
            </w:tcBorders>
            <w:vAlign w:val="bottom"/>
          </w:tcPr>
          <w:p w14:paraId="0A526F12">
            <w:pPr>
              <w:ind w:firstLine="420"/>
              <w:jc w:val="center"/>
              <w:rPr>
                <w:sz w:val="21"/>
              </w:rPr>
            </w:pPr>
          </w:p>
        </w:tc>
      </w:tr>
    </w:tbl>
    <w:p w14:paraId="01D1707B">
      <w:pPr>
        <w:adjustRightInd/>
        <w:snapToGrid/>
        <w:ind w:firstLine="0" w:firstLineChars="0"/>
        <w:rPr>
          <w:sz w:val="24"/>
          <w:szCs w:val="20"/>
        </w:rPr>
      </w:pPr>
    </w:p>
    <w:p w14:paraId="5AD4D1C9">
      <w:pPr>
        <w:adjustRightInd/>
        <w:snapToGrid/>
        <w:ind w:firstLine="0" w:firstLineChars="0"/>
        <w:rPr>
          <w:sz w:val="24"/>
          <w:szCs w:val="20"/>
        </w:rPr>
      </w:pPr>
    </w:p>
    <w:p w14:paraId="3180E137">
      <w:pPr>
        <w:adjustRightInd/>
        <w:snapToGrid/>
        <w:ind w:firstLine="0" w:firstLineChars="0"/>
        <w:rPr>
          <w:sz w:val="24"/>
          <w:szCs w:val="20"/>
        </w:rPr>
      </w:pPr>
      <w:r>
        <w:rPr>
          <w:sz w:val="20"/>
        </w:rPr>
        <mc:AlternateContent>
          <mc:Choice Requires="wps">
            <w:drawing>
              <wp:anchor distT="0" distB="0" distL="114300" distR="114300" simplePos="0" relativeHeight="251659264" behindDoc="1" locked="0" layoutInCell="0" allowOverlap="1">
                <wp:simplePos x="0" y="0"/>
                <wp:positionH relativeFrom="column">
                  <wp:posOffset>24765</wp:posOffset>
                </wp:positionH>
                <wp:positionV relativeFrom="paragraph">
                  <wp:posOffset>-1486535</wp:posOffset>
                </wp:positionV>
                <wp:extent cx="5740400" cy="8832215"/>
                <wp:effectExtent l="34925" t="34925" r="41275" b="35560"/>
                <wp:wrapNone/>
                <wp:docPr id="1" name="Rectangle 2"/>
                <wp:cNvGraphicFramePr/>
                <a:graphic xmlns:a="http://schemas.openxmlformats.org/drawingml/2006/main">
                  <a:graphicData uri="http://schemas.microsoft.com/office/word/2010/wordprocessingShape">
                    <wps:wsp>
                      <wps:cNvSpPr>
                        <a:spLocks noChangeArrowheads="1"/>
                      </wps:cNvSpPr>
                      <wps:spPr bwMode="auto">
                        <a:xfrm>
                          <a:off x="0" y="0"/>
                          <a:ext cx="5740400" cy="8832215"/>
                        </a:xfrm>
                        <a:prstGeom prst="rect">
                          <a:avLst/>
                        </a:prstGeom>
                        <a:noFill/>
                        <a:ln w="69850" cmpd="thickThin">
                          <a:solidFill>
                            <a:srgbClr val="000000"/>
                          </a:solidFill>
                          <a:miter lim="800000"/>
                        </a:ln>
                      </wps:spPr>
                      <wps:txbx>
                        <w:txbxContent>
                          <w:p w14:paraId="1D2AF767"/>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1.95pt;margin-top:-117.05pt;height:695.45pt;width:452pt;z-index:-251657216;mso-width-relative:page;mso-height-relative:page;" filled="f" stroked="t" coordsize="21600,21600" o:allowincell="f" o:gfxdata="UEsDBAoAAAAAAIdO4kAAAAAAAAAAAAAAAAAEAAAAZHJzL1BLAwQUAAAACACHTuJAMRERjtoAAAAL&#10;AQAADwAAAGRycy9kb3ducmV2LnhtbE2PwU7DMAyG70i8Q2QkblvSDspWmk4IaRIS4rABO2eN11Zr&#10;nKpJt+7tMSc42v70+/uL9eQ6ccYhtJ40JHMFAqnytqVaw9fnZrYEEaIhazpPqOGKAdbl7U1hcusv&#10;tMXzLtaCQyjkRkMTY59LGaoGnQlz3yPx7egHZyKPQy3tYC4c7jqZKpVJZ1riD43p8bXB6rQbnYZF&#10;+kLT9vgd9tnbx7s91fvNdUy1vr9L1DOIiFP8g+FXn9WhZKeDH8kG0XHGikENs3TxkIBgYKWeeHVg&#10;MnnMliDLQv7vUP4AUEsDBBQAAAAIAIdO4kDnz/PFMwIAAGcEAAAOAAAAZHJzL2Uyb0RvYy54bWyt&#10;VMFu2zAMvQ/YPwi6r46zpE2NOEXRosOAbi3W7gMUWY6FSqJGKXG6rx8lu1naXXqYD4IoUo+Pj5SX&#10;F3tr2E5h0OBqXp5MOFNOQqPdpuY/H28+LTgLUbhGGHCq5s8q8IvVxw/L3ldqCh2YRiEjEBeq3te8&#10;i9FXRRFkp6wIJ+CVI2cLaEUkEzdFg6IndGuK6WRyWvSAjUeQKgQ6vR6cfETE9wBC22qprkFurXJx&#10;QEVlRKSSQqd94KvMtm2VjHdtG1RkpuZUacwrJaH9Oq3FaimqDQrfaTlSEO+h8KYmK7SjpAeoaxEF&#10;26L+B8pqiRCgjScSbDEUkhWhKsrJG20eOuFVroWkDv4gevh/sPL77h6ZbmgSOHPCUsN/kGjCbYxi&#10;0yRP70NFUQ/+HlOBwd+CfArMwVVHUeoSEfpOiYZIlSm+eHUhGYGusnX/DRpCF9sIWal9izYBkgZs&#10;nxvyfGiI2kcm6XB+NpvMJtQrSb7F4vN0Ws5zDlG9XPcY4hcFlqVNzZHIZ3ixuw0x0RHVS0jK5uBG&#10;G5O7bhzra356vpinBNaTBpGm4OmxG3sZwOgmhee6cbO+Msh2Ik1S/kYmr8KsjvQ6jLbE9zjIuFGZ&#10;JMYgatyv96O+a2ieSSOEYT7pddKmA/zNWU+zWfPwaytQcWa+OtL5vJzN0jBnYzY/m5KBx571sUc4&#10;SVBUHGfD9ioOD2DrUW86ylRmxRxcUm9anVVLfRtYjbxp/rKY41tJA35s56i//4fV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EREY7aAAAACwEAAA8AAAAAAAAAAQAgAAAAIgAAAGRycy9kb3ducmV2&#10;LnhtbFBLAQIUABQAAAAIAIdO4kDnz/PFMwIAAGcEAAAOAAAAAAAAAAEAIAAAACkBAABkcnMvZTJv&#10;RG9jLnhtbFBLBQYAAAAABgAGAFkBAADOBQAAAAA=&#10;">
                <v:fill on="f" focussize="0,0"/>
                <v:stroke weight="5.5pt" color="#000000" linestyle="thickThin" miterlimit="8" joinstyle="miter"/>
                <v:imagedata o:title=""/>
                <o:lock v:ext="edit" aspectratio="f"/>
                <v:textbox>
                  <w:txbxContent>
                    <w:p w14:paraId="1D2AF767"/>
                  </w:txbxContent>
                </v:textbox>
              </v:rect>
            </w:pict>
          </mc:Fallback>
        </mc:AlternateContent>
      </w:r>
    </w:p>
    <w:p w14:paraId="384CD99E">
      <w:pPr>
        <w:adjustRightInd/>
        <w:snapToGrid/>
        <w:ind w:firstLine="0" w:firstLineChars="0"/>
        <w:rPr>
          <w:sz w:val="24"/>
          <w:szCs w:val="20"/>
        </w:rPr>
      </w:pPr>
    </w:p>
    <w:p w14:paraId="774545AE">
      <w:pPr>
        <w:adjustRightInd/>
        <w:snapToGrid/>
        <w:ind w:firstLine="0" w:firstLineChars="0"/>
        <w:rPr>
          <w:vanish/>
          <w:sz w:val="24"/>
          <w:szCs w:val="20"/>
        </w:rPr>
      </w:pPr>
    </w:p>
    <w:tbl>
      <w:tblPr>
        <w:tblStyle w:val="40"/>
        <w:tblW w:w="3261" w:type="dxa"/>
        <w:tblInd w:w="-34" w:type="dxa"/>
        <w:tblLayout w:type="fixed"/>
        <w:tblCellMar>
          <w:top w:w="0" w:type="dxa"/>
          <w:left w:w="108" w:type="dxa"/>
          <w:bottom w:w="0" w:type="dxa"/>
          <w:right w:w="108" w:type="dxa"/>
        </w:tblCellMar>
      </w:tblPr>
      <w:tblGrid>
        <w:gridCol w:w="1069"/>
        <w:gridCol w:w="2192"/>
      </w:tblGrid>
      <w:tr w14:paraId="5C2743A1">
        <w:tblPrEx>
          <w:tblCellMar>
            <w:top w:w="0" w:type="dxa"/>
            <w:left w:w="108" w:type="dxa"/>
            <w:bottom w:w="0" w:type="dxa"/>
            <w:right w:w="108" w:type="dxa"/>
          </w:tblCellMar>
        </w:tblPrEx>
        <w:trPr>
          <w:trHeight w:val="567" w:hRule="exact"/>
        </w:trPr>
        <w:tc>
          <w:tcPr>
            <w:tcW w:w="1069" w:type="dxa"/>
            <w:vAlign w:val="bottom"/>
          </w:tcPr>
          <w:p w14:paraId="378F28C3">
            <w:pPr>
              <w:framePr w:w="2948" w:h="1247" w:hRule="exact" w:hSpace="181" w:wrap="notBeside" w:vAnchor="page" w:hAnchor="page" w:x="2014" w:y="1753"/>
              <w:ind w:firstLine="0" w:firstLineChars="0"/>
              <w:rPr>
                <w:spacing w:val="-20"/>
                <w:sz w:val="21"/>
              </w:rPr>
            </w:pPr>
            <w:r>
              <w:rPr>
                <w:rFonts w:hint="eastAsia"/>
                <w:spacing w:val="-20"/>
                <w:sz w:val="21"/>
              </w:rPr>
              <w:t>档</w:t>
            </w:r>
            <w:r>
              <w:rPr>
                <w:spacing w:val="-20"/>
                <w:sz w:val="21"/>
              </w:rPr>
              <w:t xml:space="preserve">  </w:t>
            </w:r>
            <w:r>
              <w:rPr>
                <w:rFonts w:hint="eastAsia"/>
                <w:spacing w:val="-20"/>
                <w:sz w:val="21"/>
              </w:rPr>
              <w:t xml:space="preserve">  </w:t>
            </w:r>
            <w:r>
              <w:rPr>
                <w:spacing w:val="-20"/>
                <w:sz w:val="21"/>
              </w:rPr>
              <w:t xml:space="preserve"> </w:t>
            </w:r>
            <w:r>
              <w:rPr>
                <w:rFonts w:hint="eastAsia"/>
                <w:spacing w:val="-20"/>
                <w:sz w:val="21"/>
              </w:rPr>
              <w:t>号</w:t>
            </w:r>
          </w:p>
        </w:tc>
        <w:tc>
          <w:tcPr>
            <w:tcW w:w="2192" w:type="dxa"/>
            <w:tcBorders>
              <w:bottom w:val="single" w:color="000000" w:sz="4" w:space="0"/>
            </w:tcBorders>
            <w:vAlign w:val="bottom"/>
          </w:tcPr>
          <w:p w14:paraId="0A1B80C2">
            <w:pPr>
              <w:framePr w:w="2948" w:h="1247" w:hRule="exact" w:hSpace="181" w:wrap="notBeside" w:vAnchor="page" w:hAnchor="page" w:x="2014" w:y="1753"/>
              <w:ind w:firstLine="420"/>
              <w:jc w:val="center"/>
              <w:rPr>
                <w:sz w:val="21"/>
              </w:rPr>
            </w:pPr>
          </w:p>
        </w:tc>
      </w:tr>
      <w:tr w14:paraId="03768316">
        <w:tblPrEx>
          <w:tblCellMar>
            <w:top w:w="0" w:type="dxa"/>
            <w:left w:w="108" w:type="dxa"/>
            <w:bottom w:w="0" w:type="dxa"/>
            <w:right w:w="108" w:type="dxa"/>
          </w:tblCellMar>
        </w:tblPrEx>
        <w:trPr>
          <w:trHeight w:val="567" w:hRule="exact"/>
        </w:trPr>
        <w:tc>
          <w:tcPr>
            <w:tcW w:w="1069" w:type="dxa"/>
            <w:vAlign w:val="bottom"/>
          </w:tcPr>
          <w:p w14:paraId="695A5752">
            <w:pPr>
              <w:framePr w:w="2948" w:h="1247" w:hRule="exact" w:hSpace="181" w:wrap="notBeside" w:vAnchor="page" w:hAnchor="page" w:x="2014" w:y="1753"/>
              <w:ind w:firstLine="0" w:firstLineChars="0"/>
              <w:rPr>
                <w:spacing w:val="-20"/>
                <w:sz w:val="21"/>
              </w:rPr>
            </w:pPr>
            <w:r>
              <w:rPr>
                <w:rFonts w:hint="eastAsia"/>
                <w:spacing w:val="-20"/>
                <w:sz w:val="21"/>
              </w:rPr>
              <w:t>保管期限</w:t>
            </w:r>
          </w:p>
        </w:tc>
        <w:tc>
          <w:tcPr>
            <w:tcW w:w="2192" w:type="dxa"/>
            <w:tcBorders>
              <w:top w:val="single" w:color="000000" w:sz="4" w:space="0"/>
              <w:bottom w:val="single" w:color="000000" w:sz="4" w:space="0"/>
            </w:tcBorders>
            <w:vAlign w:val="bottom"/>
          </w:tcPr>
          <w:p w14:paraId="49D4CAD7">
            <w:pPr>
              <w:framePr w:w="2948" w:h="1247" w:hRule="exact" w:hSpace="181" w:wrap="notBeside" w:vAnchor="page" w:hAnchor="page" w:x="2014" w:y="1753"/>
              <w:ind w:firstLine="420"/>
              <w:jc w:val="center"/>
              <w:rPr>
                <w:sz w:val="21"/>
              </w:rPr>
            </w:pPr>
          </w:p>
        </w:tc>
      </w:tr>
    </w:tbl>
    <w:p w14:paraId="748F8276"/>
    <w:p w14:paraId="408CCDCC"/>
    <w:p w14:paraId="74BFD85C"/>
    <w:p w14:paraId="7EDC25AC"/>
    <w:tbl>
      <w:tblPr>
        <w:tblStyle w:val="40"/>
        <w:tblW w:w="7260"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7260"/>
      </w:tblGrid>
      <w:tr w14:paraId="7704AA1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859" w:hRule="exact"/>
        </w:trPr>
        <w:tc>
          <w:tcPr>
            <w:tcW w:w="7260" w:type="dxa"/>
            <w:vAlign w:val="bottom"/>
          </w:tcPr>
          <w:p w14:paraId="5E9E392F">
            <w:pPr>
              <w:framePr w:w="6804" w:h="1678" w:hRule="exact" w:hSpace="181" w:wrap="notBeside" w:vAnchor="page" w:hAnchor="page" w:x="2666" w:y="4701"/>
              <w:ind w:firstLine="0" w:firstLineChars="0"/>
              <w:jc w:val="center"/>
              <w:rPr>
                <w:b/>
                <w:sz w:val="44"/>
              </w:rPr>
            </w:pPr>
            <w:r>
              <w:rPr>
                <w:rFonts w:hint="eastAsia"/>
                <w:b/>
                <w:sz w:val="44"/>
              </w:rPr>
              <w:t>智能星簇协同运行仿真验证系统</w:t>
            </w:r>
          </w:p>
        </w:tc>
      </w:tr>
      <w:tr w14:paraId="2112802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859" w:hRule="exact"/>
        </w:trPr>
        <w:tc>
          <w:tcPr>
            <w:tcW w:w="7260" w:type="dxa"/>
            <w:vAlign w:val="bottom"/>
          </w:tcPr>
          <w:p w14:paraId="08FE5BC0">
            <w:pPr>
              <w:framePr w:w="6804" w:h="1678" w:hRule="exact" w:hSpace="181" w:wrap="notBeside" w:vAnchor="page" w:hAnchor="page" w:x="2666" w:y="4701"/>
              <w:ind w:firstLine="883"/>
              <w:jc w:val="center"/>
              <w:rPr>
                <w:b/>
                <w:sz w:val="44"/>
              </w:rPr>
            </w:pPr>
            <w:r>
              <w:rPr>
                <w:rFonts w:hint="eastAsia"/>
                <w:b/>
                <w:sz w:val="44"/>
              </w:rPr>
              <w:t>技术说明书</w:t>
            </w:r>
          </w:p>
        </w:tc>
      </w:tr>
    </w:tbl>
    <w:p w14:paraId="5DCA78B5">
      <w:pPr>
        <w:rPr>
          <w:vanish/>
        </w:rPr>
      </w:pPr>
    </w:p>
    <w:tbl>
      <w:tblPr>
        <w:tblStyle w:val="40"/>
        <w:tblW w:w="4035" w:type="dxa"/>
        <w:tblInd w:w="0" w:type="dxa"/>
        <w:tblLayout w:type="fixed"/>
        <w:tblCellMar>
          <w:top w:w="0" w:type="dxa"/>
          <w:left w:w="108" w:type="dxa"/>
          <w:bottom w:w="0" w:type="dxa"/>
          <w:right w:w="108" w:type="dxa"/>
        </w:tblCellMar>
      </w:tblPr>
      <w:tblGrid>
        <w:gridCol w:w="899"/>
        <w:gridCol w:w="3136"/>
      </w:tblGrid>
      <w:tr w14:paraId="5DAA0032">
        <w:tblPrEx>
          <w:tblCellMar>
            <w:top w:w="0" w:type="dxa"/>
            <w:left w:w="108" w:type="dxa"/>
            <w:bottom w:w="0" w:type="dxa"/>
            <w:right w:w="108" w:type="dxa"/>
          </w:tblCellMar>
        </w:tblPrEx>
        <w:trPr>
          <w:trHeight w:val="760" w:hRule="exact"/>
        </w:trPr>
        <w:tc>
          <w:tcPr>
            <w:tcW w:w="899" w:type="dxa"/>
            <w:vAlign w:val="bottom"/>
          </w:tcPr>
          <w:p w14:paraId="3B85A839">
            <w:pPr>
              <w:framePr w:w="4139" w:h="4366" w:hSpace="181" w:wrap="notBeside" w:vAnchor="page" w:hAnchor="page" w:x="4053" w:y="7599"/>
              <w:ind w:firstLine="0" w:firstLineChars="0"/>
            </w:pPr>
            <w:r>
              <w:rPr>
                <w:rFonts w:hint="eastAsia"/>
              </w:rPr>
              <w:t>编写</w:t>
            </w:r>
          </w:p>
        </w:tc>
        <w:tc>
          <w:tcPr>
            <w:tcW w:w="3136" w:type="dxa"/>
            <w:tcBorders>
              <w:bottom w:val="single" w:color="auto" w:sz="4" w:space="0"/>
            </w:tcBorders>
            <w:vAlign w:val="bottom"/>
          </w:tcPr>
          <w:p w14:paraId="11935ED6">
            <w:pPr>
              <w:framePr w:w="4139" w:h="4366" w:hSpace="181" w:wrap="notBeside" w:vAnchor="page" w:hAnchor="page" w:x="4053" w:y="7599"/>
              <w:jc w:val="center"/>
            </w:pPr>
          </w:p>
        </w:tc>
      </w:tr>
      <w:tr w14:paraId="04E24C79">
        <w:tblPrEx>
          <w:tblCellMar>
            <w:top w:w="0" w:type="dxa"/>
            <w:left w:w="108" w:type="dxa"/>
            <w:bottom w:w="0" w:type="dxa"/>
            <w:right w:w="108" w:type="dxa"/>
          </w:tblCellMar>
        </w:tblPrEx>
        <w:trPr>
          <w:trHeight w:val="760" w:hRule="exact"/>
        </w:trPr>
        <w:tc>
          <w:tcPr>
            <w:tcW w:w="899" w:type="dxa"/>
            <w:vAlign w:val="bottom"/>
          </w:tcPr>
          <w:p w14:paraId="5DD670CE">
            <w:pPr>
              <w:framePr w:w="4139" w:h="4366" w:hSpace="181" w:wrap="notBeside" w:vAnchor="page" w:hAnchor="page" w:x="4053" w:y="7599"/>
              <w:ind w:firstLine="0" w:firstLineChars="0"/>
            </w:pPr>
            <w:r>
              <w:rPr>
                <w:rFonts w:hint="eastAsia"/>
              </w:rPr>
              <w:t>校对</w:t>
            </w:r>
          </w:p>
        </w:tc>
        <w:tc>
          <w:tcPr>
            <w:tcW w:w="3136" w:type="dxa"/>
            <w:tcBorders>
              <w:top w:val="single" w:color="auto" w:sz="4" w:space="0"/>
              <w:bottom w:val="single" w:color="auto" w:sz="4" w:space="0"/>
            </w:tcBorders>
            <w:vAlign w:val="bottom"/>
          </w:tcPr>
          <w:p w14:paraId="06B2653B">
            <w:pPr>
              <w:framePr w:w="4139" w:h="4366" w:hSpace="181" w:wrap="notBeside" w:vAnchor="page" w:hAnchor="page" w:x="4053" w:y="7599"/>
              <w:jc w:val="center"/>
            </w:pPr>
          </w:p>
        </w:tc>
      </w:tr>
      <w:tr w14:paraId="5352AC1C">
        <w:tblPrEx>
          <w:tblCellMar>
            <w:top w:w="0" w:type="dxa"/>
            <w:left w:w="108" w:type="dxa"/>
            <w:bottom w:w="0" w:type="dxa"/>
            <w:right w:w="108" w:type="dxa"/>
          </w:tblCellMar>
        </w:tblPrEx>
        <w:trPr>
          <w:trHeight w:val="760" w:hRule="exact"/>
        </w:trPr>
        <w:tc>
          <w:tcPr>
            <w:tcW w:w="899" w:type="dxa"/>
            <w:vAlign w:val="bottom"/>
          </w:tcPr>
          <w:p w14:paraId="789C6EBB">
            <w:pPr>
              <w:framePr w:w="4139" w:h="4366" w:hSpace="181" w:wrap="notBeside" w:vAnchor="page" w:hAnchor="page" w:x="4053" w:y="7599"/>
              <w:ind w:firstLine="0" w:firstLineChars="0"/>
            </w:pPr>
            <w:r>
              <w:rPr>
                <w:rFonts w:hint="eastAsia"/>
              </w:rPr>
              <w:t>审核</w:t>
            </w:r>
          </w:p>
        </w:tc>
        <w:tc>
          <w:tcPr>
            <w:tcW w:w="3136" w:type="dxa"/>
            <w:tcBorders>
              <w:top w:val="single" w:color="auto" w:sz="4" w:space="0"/>
              <w:bottom w:val="single" w:color="auto" w:sz="4" w:space="0"/>
            </w:tcBorders>
            <w:vAlign w:val="bottom"/>
          </w:tcPr>
          <w:p w14:paraId="245105A7">
            <w:pPr>
              <w:framePr w:w="4139" w:h="4366" w:hSpace="181" w:wrap="notBeside" w:vAnchor="page" w:hAnchor="page" w:x="4053" w:y="7599"/>
              <w:jc w:val="center"/>
            </w:pPr>
          </w:p>
        </w:tc>
      </w:tr>
      <w:tr w14:paraId="0A27B48B">
        <w:tblPrEx>
          <w:tblCellMar>
            <w:top w:w="0" w:type="dxa"/>
            <w:left w:w="108" w:type="dxa"/>
            <w:bottom w:w="0" w:type="dxa"/>
            <w:right w:w="108" w:type="dxa"/>
          </w:tblCellMar>
        </w:tblPrEx>
        <w:trPr>
          <w:trHeight w:val="760" w:hRule="exact"/>
        </w:trPr>
        <w:tc>
          <w:tcPr>
            <w:tcW w:w="899" w:type="dxa"/>
            <w:vAlign w:val="bottom"/>
          </w:tcPr>
          <w:p w14:paraId="25A1A336">
            <w:pPr>
              <w:framePr w:w="4139" w:h="4366" w:hSpace="181" w:wrap="notBeside" w:vAnchor="page" w:hAnchor="page" w:x="4053" w:y="7599"/>
              <w:ind w:firstLine="0" w:firstLineChars="0"/>
            </w:pPr>
            <w:r>
              <w:rPr>
                <w:rFonts w:hint="eastAsia"/>
              </w:rPr>
              <w:t>批准</w:t>
            </w:r>
          </w:p>
        </w:tc>
        <w:tc>
          <w:tcPr>
            <w:tcW w:w="3136" w:type="dxa"/>
            <w:tcBorders>
              <w:top w:val="single" w:color="auto" w:sz="4" w:space="0"/>
              <w:bottom w:val="single" w:color="auto" w:sz="4" w:space="0"/>
            </w:tcBorders>
            <w:vAlign w:val="bottom"/>
          </w:tcPr>
          <w:p w14:paraId="44FF1DD1">
            <w:pPr>
              <w:framePr w:w="4139" w:h="4366" w:hSpace="181" w:wrap="notBeside" w:vAnchor="page" w:hAnchor="page" w:x="4053" w:y="7599"/>
              <w:jc w:val="center"/>
            </w:pPr>
          </w:p>
        </w:tc>
      </w:tr>
    </w:tbl>
    <w:p w14:paraId="3045F544"/>
    <w:p w14:paraId="06DEF119">
      <w:pPr>
        <w:rPr>
          <w:vanish/>
        </w:rPr>
      </w:pPr>
    </w:p>
    <w:tbl>
      <w:tblPr>
        <w:tblStyle w:val="40"/>
        <w:tblW w:w="8120" w:type="dxa"/>
        <w:tblInd w:w="0" w:type="dxa"/>
        <w:tblLayout w:type="fixed"/>
        <w:tblCellMar>
          <w:top w:w="0" w:type="dxa"/>
          <w:left w:w="108" w:type="dxa"/>
          <w:bottom w:w="0" w:type="dxa"/>
          <w:right w:w="108" w:type="dxa"/>
        </w:tblCellMar>
      </w:tblPr>
      <w:tblGrid>
        <w:gridCol w:w="8120"/>
      </w:tblGrid>
      <w:tr w14:paraId="2B17389C">
        <w:tblPrEx>
          <w:tblCellMar>
            <w:top w:w="0" w:type="dxa"/>
            <w:left w:w="108" w:type="dxa"/>
            <w:bottom w:w="0" w:type="dxa"/>
            <w:right w:w="108" w:type="dxa"/>
          </w:tblCellMar>
        </w:tblPrEx>
        <w:trPr>
          <w:cantSplit/>
          <w:trHeight w:val="816" w:hRule="exact"/>
        </w:trPr>
        <w:tc>
          <w:tcPr>
            <w:tcW w:w="8120" w:type="dxa"/>
            <w:vAlign w:val="bottom"/>
          </w:tcPr>
          <w:p w14:paraId="31D3F2D2">
            <w:pPr>
              <w:framePr w:w="7825" w:h="1701" w:hRule="exact" w:hSpace="181" w:wrap="notBeside" w:vAnchor="page" w:hAnchor="page" w:x="2062" w:y="13375"/>
              <w:ind w:firstLine="0" w:firstLineChars="0"/>
              <w:jc w:val="center"/>
              <w:rPr>
                <w:b/>
                <w:sz w:val="44"/>
              </w:rPr>
            </w:pPr>
            <w:r>
              <w:rPr>
                <w:rFonts w:hint="eastAsia"/>
                <w:b/>
                <w:sz w:val="44"/>
              </w:rPr>
              <w:t>南京邮电大学</w:t>
            </w:r>
          </w:p>
        </w:tc>
      </w:tr>
      <w:tr w14:paraId="54CB76B7">
        <w:tblPrEx>
          <w:tblCellMar>
            <w:top w:w="0" w:type="dxa"/>
            <w:left w:w="108" w:type="dxa"/>
            <w:bottom w:w="0" w:type="dxa"/>
            <w:right w:w="108" w:type="dxa"/>
          </w:tblCellMar>
        </w:tblPrEx>
        <w:trPr>
          <w:cantSplit/>
          <w:trHeight w:val="816" w:hRule="exact"/>
        </w:trPr>
        <w:tc>
          <w:tcPr>
            <w:tcW w:w="8120" w:type="dxa"/>
            <w:vAlign w:val="bottom"/>
          </w:tcPr>
          <w:p w14:paraId="34E375BD">
            <w:pPr>
              <w:framePr w:w="7825" w:h="1701" w:hRule="exact" w:hSpace="181" w:wrap="notBeside" w:vAnchor="page" w:hAnchor="page" w:x="2062" w:y="13375"/>
              <w:jc w:val="center"/>
            </w:pPr>
          </w:p>
          <w:p w14:paraId="1528AEED">
            <w:pPr>
              <w:framePr w:w="7825" w:h="1701" w:hRule="exact" w:hSpace="181" w:wrap="notBeside" w:vAnchor="page" w:hAnchor="page" w:x="2062" w:y="13375"/>
              <w:ind w:firstLine="883"/>
              <w:jc w:val="center"/>
              <w:rPr>
                <w:b/>
                <w:sz w:val="44"/>
              </w:rPr>
            </w:pPr>
          </w:p>
        </w:tc>
      </w:tr>
    </w:tbl>
    <w:p w14:paraId="1C96224D">
      <w:pPr>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pgNumType w:fmt="numberInDash"/>
          <w:cols w:space="425" w:num="1"/>
          <w:titlePg/>
          <w:docGrid w:linePitch="508" w:charSpace="2163"/>
        </w:sectPr>
      </w:pPr>
    </w:p>
    <w:tbl>
      <w:tblPr>
        <w:tblStyle w:val="40"/>
        <w:tblW w:w="907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528"/>
        <w:gridCol w:w="2060"/>
        <w:gridCol w:w="2310"/>
        <w:gridCol w:w="2010"/>
        <w:gridCol w:w="2164"/>
      </w:tblGrid>
      <w:tr w14:paraId="20058B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7228" w:hRule="exact"/>
          <w:jc w:val="center"/>
        </w:trPr>
        <w:tc>
          <w:tcPr>
            <w:tcW w:w="9072" w:type="dxa"/>
            <w:gridSpan w:val="5"/>
          </w:tcPr>
          <w:p w14:paraId="46AE92F4">
            <w:r>
              <w:rPr>
                <w:rFonts w:hint="eastAsia"/>
              </w:rPr>
              <w:t>内容摘要：</w:t>
            </w:r>
          </w:p>
          <w:p w14:paraId="32487036">
            <w:r>
              <w:rPr>
                <w:rFonts w:hint="eastAsia"/>
              </w:rPr>
              <w:t>本报告对智能星簇协同运行仿真验证系统系统的功能、技术指标、系统组成、等进行了设计，作为开展下一步开发工作的基础。</w:t>
            </w:r>
          </w:p>
        </w:tc>
      </w:tr>
      <w:tr w14:paraId="2D9043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2685" w:hRule="exact"/>
          <w:jc w:val="center"/>
        </w:trPr>
        <w:tc>
          <w:tcPr>
            <w:tcW w:w="528" w:type="dxa"/>
            <w:vAlign w:val="center"/>
          </w:tcPr>
          <w:p w14:paraId="0FCE3CAF">
            <w:r>
              <w:rPr>
                <w:rFonts w:hint="eastAsia"/>
              </w:rPr>
              <w:t>主</w:t>
            </w:r>
          </w:p>
          <w:p w14:paraId="75FABE71"/>
          <w:p w14:paraId="2F68F016">
            <w:r>
              <w:rPr>
                <w:rFonts w:hint="eastAsia"/>
              </w:rPr>
              <w:t>题</w:t>
            </w:r>
          </w:p>
          <w:p w14:paraId="67CF395B"/>
          <w:p w14:paraId="13D84F33">
            <w:r>
              <w:rPr>
                <w:rFonts w:hint="eastAsia"/>
              </w:rPr>
              <w:t>词</w:t>
            </w:r>
          </w:p>
        </w:tc>
        <w:tc>
          <w:tcPr>
            <w:tcW w:w="8544" w:type="dxa"/>
            <w:gridSpan w:val="4"/>
            <w:vAlign w:val="center"/>
          </w:tcPr>
          <w:p w14:paraId="6C6303A8">
            <w:pPr>
              <w:ind w:firstLine="0" w:firstLineChars="0"/>
            </w:pPr>
            <w:r>
              <w:rPr>
                <w:rFonts w:hint="eastAsia"/>
              </w:rPr>
              <w:t>智能星簇协同运行仿真验证系统  技术说明</w:t>
            </w:r>
          </w:p>
        </w:tc>
      </w:tr>
      <w:tr w14:paraId="596DA3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520" w:hRule="atLeast"/>
          <w:jc w:val="center"/>
        </w:trPr>
        <w:tc>
          <w:tcPr>
            <w:tcW w:w="528" w:type="dxa"/>
            <w:vMerge w:val="restart"/>
            <w:vAlign w:val="center"/>
          </w:tcPr>
          <w:p w14:paraId="12826461">
            <w:r>
              <w:rPr>
                <w:rFonts w:hint="eastAsia"/>
              </w:rPr>
              <w:t>更</w:t>
            </w:r>
          </w:p>
          <w:p w14:paraId="2F5186C0"/>
          <w:p w14:paraId="65AB3F5A">
            <w:r>
              <w:rPr>
                <w:rFonts w:hint="eastAsia"/>
              </w:rPr>
              <w:t>改</w:t>
            </w:r>
          </w:p>
          <w:p w14:paraId="75AA4419"/>
          <w:p w14:paraId="20035C35">
            <w:r>
              <w:rPr>
                <w:rFonts w:hint="eastAsia"/>
              </w:rPr>
              <w:t>栏</w:t>
            </w:r>
          </w:p>
        </w:tc>
        <w:tc>
          <w:tcPr>
            <w:tcW w:w="2060" w:type="dxa"/>
            <w:vAlign w:val="center"/>
          </w:tcPr>
          <w:p w14:paraId="3BF53119">
            <w:r>
              <w:rPr>
                <w:rFonts w:hint="eastAsia"/>
              </w:rPr>
              <w:t>更改单号</w:t>
            </w:r>
          </w:p>
        </w:tc>
        <w:tc>
          <w:tcPr>
            <w:tcW w:w="2310" w:type="dxa"/>
            <w:vAlign w:val="center"/>
          </w:tcPr>
          <w:p w14:paraId="48696FBD">
            <w:r>
              <w:rPr>
                <w:rFonts w:hint="eastAsia"/>
              </w:rPr>
              <w:t>更改日期</w:t>
            </w:r>
          </w:p>
        </w:tc>
        <w:tc>
          <w:tcPr>
            <w:tcW w:w="2010" w:type="dxa"/>
            <w:vAlign w:val="center"/>
          </w:tcPr>
          <w:p w14:paraId="0FF06F78">
            <w:r>
              <w:rPr>
                <w:rFonts w:hint="eastAsia"/>
              </w:rPr>
              <w:t>更改人</w:t>
            </w:r>
          </w:p>
        </w:tc>
        <w:tc>
          <w:tcPr>
            <w:tcW w:w="2164" w:type="dxa"/>
            <w:vAlign w:val="center"/>
          </w:tcPr>
          <w:p w14:paraId="15F0FEDA">
            <w:r>
              <w:rPr>
                <w:rFonts w:hint="eastAsia"/>
              </w:rPr>
              <w:t>更改办法</w:t>
            </w:r>
          </w:p>
        </w:tc>
      </w:tr>
      <w:tr w14:paraId="55B6DB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520" w:hRule="atLeast"/>
          <w:jc w:val="center"/>
        </w:trPr>
        <w:tc>
          <w:tcPr>
            <w:tcW w:w="528" w:type="dxa"/>
            <w:vMerge w:val="continue"/>
          </w:tcPr>
          <w:p w14:paraId="5E30ADB5"/>
        </w:tc>
        <w:tc>
          <w:tcPr>
            <w:tcW w:w="2060" w:type="dxa"/>
            <w:vAlign w:val="center"/>
          </w:tcPr>
          <w:p w14:paraId="0C84DD3C"/>
        </w:tc>
        <w:tc>
          <w:tcPr>
            <w:tcW w:w="2310" w:type="dxa"/>
            <w:vAlign w:val="center"/>
          </w:tcPr>
          <w:p w14:paraId="60281086">
            <w:pPr>
              <w:pStyle w:val="59"/>
              <w:widowControl w:val="0"/>
              <w:rPr>
                <w:rFonts w:eastAsia="宋体"/>
                <w:kern w:val="2"/>
              </w:rPr>
            </w:pPr>
          </w:p>
        </w:tc>
        <w:tc>
          <w:tcPr>
            <w:tcW w:w="2010" w:type="dxa"/>
            <w:vAlign w:val="center"/>
          </w:tcPr>
          <w:p w14:paraId="7C0EDAB0"/>
        </w:tc>
        <w:tc>
          <w:tcPr>
            <w:tcW w:w="2164" w:type="dxa"/>
            <w:vAlign w:val="center"/>
          </w:tcPr>
          <w:p w14:paraId="60E8955C"/>
        </w:tc>
      </w:tr>
      <w:tr w14:paraId="79E8D2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520" w:hRule="atLeast"/>
          <w:jc w:val="center"/>
        </w:trPr>
        <w:tc>
          <w:tcPr>
            <w:tcW w:w="528" w:type="dxa"/>
            <w:vMerge w:val="continue"/>
          </w:tcPr>
          <w:p w14:paraId="6309682D"/>
        </w:tc>
        <w:tc>
          <w:tcPr>
            <w:tcW w:w="2060" w:type="dxa"/>
            <w:vAlign w:val="center"/>
          </w:tcPr>
          <w:p w14:paraId="7AEE82CD"/>
        </w:tc>
        <w:tc>
          <w:tcPr>
            <w:tcW w:w="2310" w:type="dxa"/>
            <w:vAlign w:val="center"/>
          </w:tcPr>
          <w:p w14:paraId="2B1CE75D"/>
        </w:tc>
        <w:tc>
          <w:tcPr>
            <w:tcW w:w="2010" w:type="dxa"/>
            <w:vAlign w:val="center"/>
          </w:tcPr>
          <w:p w14:paraId="0EE49C0D"/>
        </w:tc>
        <w:tc>
          <w:tcPr>
            <w:tcW w:w="2164" w:type="dxa"/>
            <w:vAlign w:val="center"/>
          </w:tcPr>
          <w:p w14:paraId="73435A37"/>
        </w:tc>
      </w:tr>
      <w:tr w14:paraId="0B3459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520" w:hRule="atLeast"/>
          <w:jc w:val="center"/>
        </w:trPr>
        <w:tc>
          <w:tcPr>
            <w:tcW w:w="528" w:type="dxa"/>
            <w:vMerge w:val="continue"/>
          </w:tcPr>
          <w:p w14:paraId="73DB004A"/>
        </w:tc>
        <w:tc>
          <w:tcPr>
            <w:tcW w:w="2060" w:type="dxa"/>
            <w:vAlign w:val="center"/>
          </w:tcPr>
          <w:p w14:paraId="33A7143D"/>
        </w:tc>
        <w:tc>
          <w:tcPr>
            <w:tcW w:w="2310" w:type="dxa"/>
            <w:vAlign w:val="center"/>
          </w:tcPr>
          <w:p w14:paraId="2BC03DA8"/>
        </w:tc>
        <w:tc>
          <w:tcPr>
            <w:tcW w:w="2010" w:type="dxa"/>
            <w:vAlign w:val="center"/>
          </w:tcPr>
          <w:p w14:paraId="090A132D"/>
        </w:tc>
        <w:tc>
          <w:tcPr>
            <w:tcW w:w="2164" w:type="dxa"/>
            <w:vAlign w:val="center"/>
          </w:tcPr>
          <w:p w14:paraId="628E6137"/>
        </w:tc>
      </w:tr>
      <w:tr w14:paraId="68623B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520" w:hRule="atLeast"/>
          <w:jc w:val="center"/>
        </w:trPr>
        <w:tc>
          <w:tcPr>
            <w:tcW w:w="528" w:type="dxa"/>
            <w:vMerge w:val="continue"/>
          </w:tcPr>
          <w:p w14:paraId="7267654B"/>
        </w:tc>
        <w:tc>
          <w:tcPr>
            <w:tcW w:w="2060" w:type="dxa"/>
            <w:vAlign w:val="center"/>
          </w:tcPr>
          <w:p w14:paraId="03A5E66F"/>
        </w:tc>
        <w:tc>
          <w:tcPr>
            <w:tcW w:w="2310" w:type="dxa"/>
            <w:vAlign w:val="center"/>
          </w:tcPr>
          <w:p w14:paraId="0E85F14A"/>
        </w:tc>
        <w:tc>
          <w:tcPr>
            <w:tcW w:w="2010" w:type="dxa"/>
            <w:vAlign w:val="center"/>
          </w:tcPr>
          <w:p w14:paraId="438669DE"/>
        </w:tc>
        <w:tc>
          <w:tcPr>
            <w:tcW w:w="2164" w:type="dxa"/>
            <w:vAlign w:val="center"/>
          </w:tcPr>
          <w:p w14:paraId="16983627"/>
        </w:tc>
      </w:tr>
      <w:tr w14:paraId="322177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520" w:hRule="atLeast"/>
          <w:jc w:val="center"/>
        </w:trPr>
        <w:tc>
          <w:tcPr>
            <w:tcW w:w="528" w:type="dxa"/>
            <w:vMerge w:val="continue"/>
          </w:tcPr>
          <w:p w14:paraId="1B82327C"/>
        </w:tc>
        <w:tc>
          <w:tcPr>
            <w:tcW w:w="2060" w:type="dxa"/>
            <w:vAlign w:val="center"/>
          </w:tcPr>
          <w:p w14:paraId="6CD770F2"/>
        </w:tc>
        <w:tc>
          <w:tcPr>
            <w:tcW w:w="2310" w:type="dxa"/>
            <w:vAlign w:val="center"/>
          </w:tcPr>
          <w:p w14:paraId="2014F312"/>
        </w:tc>
        <w:tc>
          <w:tcPr>
            <w:tcW w:w="2010" w:type="dxa"/>
            <w:vAlign w:val="center"/>
          </w:tcPr>
          <w:p w14:paraId="5EBDB674"/>
        </w:tc>
        <w:tc>
          <w:tcPr>
            <w:tcW w:w="2164" w:type="dxa"/>
            <w:vAlign w:val="center"/>
          </w:tcPr>
          <w:p w14:paraId="2F0D73D5"/>
        </w:tc>
      </w:tr>
      <w:tr w14:paraId="2D6D0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520" w:hRule="atLeast"/>
          <w:jc w:val="center"/>
        </w:trPr>
        <w:tc>
          <w:tcPr>
            <w:tcW w:w="528" w:type="dxa"/>
            <w:vMerge w:val="continue"/>
          </w:tcPr>
          <w:p w14:paraId="48E8363A"/>
        </w:tc>
        <w:tc>
          <w:tcPr>
            <w:tcW w:w="2060" w:type="dxa"/>
            <w:vAlign w:val="center"/>
          </w:tcPr>
          <w:p w14:paraId="0F752B76"/>
        </w:tc>
        <w:tc>
          <w:tcPr>
            <w:tcW w:w="2310" w:type="dxa"/>
            <w:vAlign w:val="center"/>
          </w:tcPr>
          <w:p w14:paraId="1D10FFEC"/>
        </w:tc>
        <w:tc>
          <w:tcPr>
            <w:tcW w:w="2010" w:type="dxa"/>
            <w:vAlign w:val="center"/>
          </w:tcPr>
          <w:p w14:paraId="3036C119"/>
        </w:tc>
        <w:tc>
          <w:tcPr>
            <w:tcW w:w="2164" w:type="dxa"/>
            <w:vAlign w:val="center"/>
          </w:tcPr>
          <w:p w14:paraId="3F9AB70C"/>
        </w:tc>
      </w:tr>
    </w:tbl>
    <w:p w14:paraId="4BD0D388">
      <w:pPr>
        <w:sectPr>
          <w:footerReference r:id="rId11" w:type="first"/>
          <w:pgSz w:w="11906" w:h="16838"/>
          <w:pgMar w:top="1418" w:right="1418" w:bottom="1418" w:left="1418" w:header="851" w:footer="992" w:gutter="0"/>
          <w:pgNumType w:fmt="numberInDash" w:start="1"/>
          <w:cols w:space="425" w:num="1"/>
          <w:titlePg/>
          <w:docGrid w:linePitch="508" w:charSpace="2163"/>
        </w:sectPr>
      </w:pPr>
    </w:p>
    <w:p w14:paraId="254FDC41">
      <w:pPr>
        <w:pStyle w:val="2"/>
        <w:spacing w:before="360"/>
        <w:jc w:val="center"/>
      </w:pPr>
      <w:bookmarkStart w:id="0" w:name="_Ref34051412"/>
      <w:bookmarkStart w:id="1" w:name="_Toc202983534"/>
      <w:bookmarkStart w:id="149" w:name="_GoBack"/>
      <w:bookmarkEnd w:id="149"/>
      <w:r>
        <w:rPr>
          <w:rFonts w:hint="eastAsia"/>
        </w:rPr>
        <w:t>目  录</w:t>
      </w:r>
      <w:bookmarkEnd w:id="0"/>
      <w:bookmarkEnd w:id="1"/>
    </w:p>
    <w:p w14:paraId="5A3C1E49">
      <w:pPr>
        <w:pStyle w:val="28"/>
        <w:ind w:firstLine="0" w:firstLineChars="0"/>
        <w:rPr>
          <w:rFonts w:asciiTheme="minorHAnsi" w:hAnsiTheme="minorHAnsi" w:eastAsiaTheme="minorEastAsia" w:cstheme="minorBidi"/>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"_Toc202983534" </w:instrText>
      </w:r>
      <w:r>
        <w:fldChar w:fldCharType="separate"/>
      </w:r>
      <w:r>
        <w:rPr>
          <w:rStyle w:val="45"/>
          <w:rFonts w:hint="eastAsia"/>
        </w:rPr>
        <w:t>目</w:t>
      </w:r>
      <w:r>
        <w:rPr>
          <w:rStyle w:val="45"/>
        </w:rPr>
        <w:t xml:space="preserve">  </w:t>
      </w:r>
      <w:r>
        <w:rPr>
          <w:rStyle w:val="45"/>
          <w:rFonts w:hint="eastAsia"/>
        </w:rPr>
        <w:t>录</w:t>
      </w:r>
      <w:r>
        <w:tab/>
      </w:r>
      <w:r>
        <w:fldChar w:fldCharType="begin"/>
      </w:r>
      <w:r>
        <w:instrText xml:space="preserve"> PAGEREF _Toc202983534 \h </w:instrText>
      </w:r>
      <w:r>
        <w:fldChar w:fldCharType="separate"/>
      </w:r>
      <w:r>
        <w:t>- 2 -</w:t>
      </w:r>
      <w:r>
        <w:fldChar w:fldCharType="end"/>
      </w:r>
      <w:r>
        <w:fldChar w:fldCharType="end"/>
      </w:r>
    </w:p>
    <w:p w14:paraId="4F62C7CF">
      <w:pPr>
        <w:pStyle w:val="28"/>
        <w:ind w:firstLine="0" w:firstLineChars="0"/>
        <w:rPr>
          <w:rFonts w:asciiTheme="minorHAnsi" w:hAnsiTheme="minorHAnsi" w:eastAsiaTheme="minorEastAsia" w:cstheme="minorBidi"/>
          <w:sz w:val="24"/>
          <w:szCs w:val="24"/>
          <w14:ligatures w14:val="standardContextual"/>
        </w:rPr>
      </w:pPr>
      <w:r>
        <w:fldChar w:fldCharType="begin"/>
      </w:r>
      <w:r>
        <w:instrText xml:space="preserve"> HYPERLINK \l "_Toc202983535" </w:instrText>
      </w:r>
      <w:r>
        <w:fldChar w:fldCharType="separate"/>
      </w:r>
      <w:r>
        <w:rPr>
          <w:rStyle w:val="45"/>
        </w:rPr>
        <w:t>1</w:t>
      </w:r>
      <w:r>
        <w:rPr>
          <w:rStyle w:val="45"/>
          <w:rFonts w:hint="eastAsia"/>
        </w:rPr>
        <w:t xml:space="preserve"> 绪</w:t>
      </w:r>
      <w:r>
        <w:rPr>
          <w:rStyle w:val="45"/>
        </w:rPr>
        <w:t xml:space="preserve">  </w:t>
      </w:r>
      <w:r>
        <w:rPr>
          <w:rStyle w:val="45"/>
          <w:rFonts w:hint="eastAsia"/>
        </w:rPr>
        <w:t>论</w:t>
      </w:r>
      <w:r>
        <w:tab/>
      </w:r>
      <w:r>
        <w:fldChar w:fldCharType="begin"/>
      </w:r>
      <w:r>
        <w:instrText xml:space="preserve"> PAGEREF _Toc202983535 \h </w:instrText>
      </w:r>
      <w:r>
        <w:fldChar w:fldCharType="separate"/>
      </w:r>
      <w:r>
        <w:t>- 4 -</w:t>
      </w:r>
      <w:r>
        <w:fldChar w:fldCharType="end"/>
      </w:r>
      <w:r>
        <w:fldChar w:fldCharType="end"/>
      </w:r>
    </w:p>
    <w:p w14:paraId="1B98429E">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"_Toc202983536" </w:instrText>
      </w:r>
      <w:r>
        <w:fldChar w:fldCharType="separate"/>
      </w:r>
      <w:r>
        <w:rPr>
          <w:rStyle w:val="45"/>
        </w:rPr>
        <w:t>1.1</w:t>
      </w:r>
      <w:r>
        <w:rPr>
          <w:rStyle w:val="45"/>
          <w:rFonts w:hint="eastAsia"/>
        </w:rPr>
        <w:t xml:space="preserve"> 系统概述</w:t>
      </w:r>
      <w:r>
        <w:tab/>
      </w:r>
      <w:r>
        <w:fldChar w:fldCharType="begin"/>
      </w:r>
      <w:r>
        <w:instrText xml:space="preserve"> PAGEREF _Toc202983536 \h </w:instrText>
      </w:r>
      <w:r>
        <w:fldChar w:fldCharType="separate"/>
      </w:r>
      <w:r>
        <w:t>- 4 -</w:t>
      </w:r>
      <w:r>
        <w:fldChar w:fldCharType="end"/>
      </w:r>
      <w:r>
        <w:fldChar w:fldCharType="end"/>
      </w:r>
    </w:p>
    <w:p w14:paraId="3B4068E3">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"_Toc202983537" </w:instrText>
      </w:r>
      <w:r>
        <w:fldChar w:fldCharType="separate"/>
      </w:r>
      <w:r>
        <w:rPr>
          <w:rStyle w:val="45"/>
        </w:rPr>
        <w:t>1.2</w:t>
      </w:r>
      <w:r>
        <w:rPr>
          <w:rStyle w:val="45"/>
          <w:rFonts w:hint="eastAsia"/>
        </w:rPr>
        <w:t xml:space="preserve"> 研制指导原则</w:t>
      </w:r>
      <w:r>
        <w:tab/>
      </w:r>
      <w:r>
        <w:fldChar w:fldCharType="begin"/>
      </w:r>
      <w:r>
        <w:instrText xml:space="preserve"> PAGEREF _Toc202983537 \h </w:instrText>
      </w:r>
      <w:r>
        <w:fldChar w:fldCharType="separate"/>
      </w:r>
      <w:r>
        <w:t>- 5 -</w:t>
      </w:r>
      <w:r>
        <w:fldChar w:fldCharType="end"/>
      </w:r>
      <w:r>
        <w:fldChar w:fldCharType="end"/>
      </w:r>
    </w:p>
    <w:p w14:paraId="31049CDD">
      <w:pPr>
        <w:pStyle w:val="28"/>
        <w:ind w:firstLine="0" w:firstLineChars="0"/>
        <w:rPr>
          <w:rFonts w:asciiTheme="minorHAnsi" w:hAnsiTheme="minorHAnsi" w:eastAsiaTheme="minorEastAsia" w:cstheme="minorBidi"/>
          <w:sz w:val="24"/>
          <w:szCs w:val="24"/>
          <w14:ligatures w14:val="standardContextual"/>
        </w:rPr>
      </w:pPr>
      <w:r>
        <w:rPr>
          <w:rStyle w:val="45"/>
          <w:rFonts w:hint="eastAsia"/>
        </w:rPr>
        <w:t xml:space="preserve">   </w:t>
      </w:r>
      <w:r>
        <w:fldChar w:fldCharType="begin"/>
      </w:r>
      <w:r>
        <w:instrText xml:space="preserve"> HYPERLINK \l "_Toc202983538" </w:instrText>
      </w:r>
      <w:r>
        <w:fldChar w:fldCharType="separate"/>
      </w:r>
      <w:r>
        <w:rPr>
          <w:rStyle w:val="45"/>
          <w:rFonts w:hAnsi="Arial"/>
        </w:rPr>
        <w:t>1.3</w:t>
      </w:r>
      <w:r>
        <w:rPr>
          <w:rStyle w:val="45"/>
          <w:rFonts w:hint="eastAsia" w:hAnsi="Arial"/>
        </w:rPr>
        <w:t>引用文档</w:t>
      </w:r>
      <w:r>
        <w:tab/>
      </w:r>
      <w:r>
        <w:fldChar w:fldCharType="begin"/>
      </w:r>
      <w:r>
        <w:instrText xml:space="preserve"> PAGEREF _Toc202983538 \h </w:instrText>
      </w:r>
      <w:r>
        <w:fldChar w:fldCharType="separate"/>
      </w:r>
      <w:r>
        <w:t>- 6 -</w:t>
      </w:r>
      <w:r>
        <w:fldChar w:fldCharType="end"/>
      </w:r>
      <w:r>
        <w:fldChar w:fldCharType="end"/>
      </w:r>
    </w:p>
    <w:p w14:paraId="1902A04E">
      <w:pPr>
        <w:pStyle w:val="28"/>
        <w:ind w:firstLine="0" w:firstLineChars="0"/>
        <w:rPr>
          <w:rFonts w:asciiTheme="minorHAnsi" w:hAnsiTheme="minorHAnsi" w:eastAsiaTheme="minorEastAsia" w:cstheme="minorBidi"/>
          <w:sz w:val="24"/>
          <w:szCs w:val="24"/>
          <w14:ligatures w14:val="standardContextual"/>
        </w:rPr>
      </w:pPr>
      <w:r>
        <w:fldChar w:fldCharType="begin"/>
      </w:r>
      <w:r>
        <w:instrText xml:space="preserve"> HYPERLINK \l "_Toc202983539" </w:instrText>
      </w:r>
      <w:r>
        <w:fldChar w:fldCharType="separate"/>
      </w:r>
      <w:r>
        <w:rPr>
          <w:rStyle w:val="45"/>
        </w:rPr>
        <w:t>2</w:t>
      </w:r>
      <w:r>
        <w:rPr>
          <w:rStyle w:val="45"/>
          <w:rFonts w:hint="eastAsia"/>
        </w:rPr>
        <w:t xml:space="preserve"> 功能与技术指标</w:t>
      </w:r>
      <w:r>
        <w:tab/>
      </w:r>
      <w:r>
        <w:fldChar w:fldCharType="begin"/>
      </w:r>
      <w:r>
        <w:instrText xml:space="preserve"> PAGEREF _Toc202983539 \h </w:instrText>
      </w:r>
      <w:r>
        <w:fldChar w:fldCharType="separate"/>
      </w:r>
      <w:r>
        <w:t>- 7 -</w:t>
      </w:r>
      <w:r>
        <w:fldChar w:fldCharType="end"/>
      </w:r>
      <w:r>
        <w:fldChar w:fldCharType="end"/>
      </w:r>
    </w:p>
    <w:p w14:paraId="14CC97E5">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"_Toc202983540" </w:instrText>
      </w:r>
      <w:r>
        <w:fldChar w:fldCharType="separate"/>
      </w:r>
      <w:r>
        <w:rPr>
          <w:rStyle w:val="45"/>
        </w:rPr>
        <w:t>2.1</w:t>
      </w:r>
      <w:r>
        <w:rPr>
          <w:rStyle w:val="45"/>
          <w:rFonts w:hint="eastAsia"/>
        </w:rPr>
        <w:t xml:space="preserve"> 软件功能要求</w:t>
      </w:r>
      <w:r>
        <w:tab/>
      </w:r>
      <w:r>
        <w:fldChar w:fldCharType="begin"/>
      </w:r>
      <w:r>
        <w:instrText xml:space="preserve"> PAGEREF _Toc202983540 \h </w:instrText>
      </w:r>
      <w:r>
        <w:fldChar w:fldCharType="separate"/>
      </w:r>
      <w:r>
        <w:t>- 7 -</w:t>
      </w:r>
      <w:r>
        <w:fldChar w:fldCharType="end"/>
      </w:r>
      <w:r>
        <w:fldChar w:fldCharType="end"/>
      </w:r>
    </w:p>
    <w:p w14:paraId="07EBF194">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"_Toc202983541" </w:instrText>
      </w:r>
      <w:r>
        <w:fldChar w:fldCharType="separate"/>
      </w:r>
      <w:r>
        <w:rPr>
          <w:rStyle w:val="45"/>
        </w:rPr>
        <w:t>2.2</w:t>
      </w:r>
      <w:r>
        <w:rPr>
          <w:rStyle w:val="45"/>
          <w:rFonts w:hint="eastAsia"/>
        </w:rPr>
        <w:t xml:space="preserve"> 硬件组成要求</w:t>
      </w:r>
      <w:r>
        <w:tab/>
      </w:r>
      <w:r>
        <w:fldChar w:fldCharType="begin"/>
      </w:r>
      <w:r>
        <w:instrText xml:space="preserve"> PAGEREF _Toc202983541 \h </w:instrText>
      </w:r>
      <w:r>
        <w:fldChar w:fldCharType="separate"/>
      </w:r>
      <w:r>
        <w:t>- 8 -</w:t>
      </w:r>
      <w:r>
        <w:fldChar w:fldCharType="end"/>
      </w:r>
      <w:r>
        <w:fldChar w:fldCharType="end"/>
      </w:r>
    </w:p>
    <w:p w14:paraId="019F75E3">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"_Toc202983542" </w:instrText>
      </w:r>
      <w:r>
        <w:fldChar w:fldCharType="separate"/>
      </w:r>
      <w:r>
        <w:rPr>
          <w:rStyle w:val="45"/>
          <w:rFonts w:hAnsi="黑体" w:cs="黑体"/>
        </w:rPr>
        <w:t>2.2.1</w:t>
      </w:r>
      <w:r>
        <w:rPr>
          <w:rStyle w:val="45"/>
          <w:rFonts w:hint="eastAsia"/>
        </w:rPr>
        <w:t xml:space="preserve"> 硬件配置要求</w:t>
      </w:r>
      <w:r>
        <w:tab/>
      </w:r>
      <w:r>
        <w:fldChar w:fldCharType="begin"/>
      </w:r>
      <w:r>
        <w:instrText xml:space="preserve"> PAGEREF _Toc202983542 \h </w:instrText>
      </w:r>
      <w:r>
        <w:fldChar w:fldCharType="separate"/>
      </w:r>
      <w:r>
        <w:t>- 8 -</w:t>
      </w:r>
      <w:r>
        <w:fldChar w:fldCharType="end"/>
      </w:r>
      <w:r>
        <w:fldChar w:fldCharType="end"/>
      </w:r>
    </w:p>
    <w:p w14:paraId="5D7A4501">
      <w:pPr>
        <w:pStyle w:val="28"/>
        <w:ind w:firstLine="0" w:firstLineChars="0"/>
        <w:rPr>
          <w:rFonts w:asciiTheme="minorHAnsi" w:hAnsiTheme="minorHAnsi" w:eastAsiaTheme="minorEastAsia" w:cstheme="minorBidi"/>
          <w:sz w:val="24"/>
          <w:szCs w:val="24"/>
          <w14:ligatures w14:val="standardContextual"/>
        </w:rPr>
      </w:pPr>
      <w:r>
        <w:fldChar w:fldCharType="begin"/>
      </w:r>
      <w:r>
        <w:instrText xml:space="preserve"> HYPERLINK \l "_Toc202983543" </w:instrText>
      </w:r>
      <w:r>
        <w:fldChar w:fldCharType="separate"/>
      </w:r>
      <w:r>
        <w:rPr>
          <w:rStyle w:val="45"/>
        </w:rPr>
        <w:t>3</w:t>
      </w:r>
      <w:r>
        <w:rPr>
          <w:rStyle w:val="45"/>
          <w:rFonts w:hint="eastAsia"/>
        </w:rPr>
        <w:t xml:space="preserve"> 技术设计说明</w:t>
      </w:r>
      <w:r>
        <w:tab/>
      </w:r>
      <w:r>
        <w:fldChar w:fldCharType="begin"/>
      </w:r>
      <w:r>
        <w:instrText xml:space="preserve"> PAGEREF _Toc202983543 \h </w:instrText>
      </w:r>
      <w:r>
        <w:fldChar w:fldCharType="separate"/>
      </w:r>
      <w:r>
        <w:t>- 11 -</w:t>
      </w:r>
      <w:r>
        <w:fldChar w:fldCharType="end"/>
      </w:r>
      <w:r>
        <w:fldChar w:fldCharType="end"/>
      </w:r>
    </w:p>
    <w:p w14:paraId="36B61267">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"_Toc202983544" </w:instrText>
      </w:r>
      <w:r>
        <w:fldChar w:fldCharType="separate"/>
      </w:r>
      <w:r>
        <w:rPr>
          <w:rStyle w:val="45"/>
        </w:rPr>
        <w:t>3.1</w:t>
      </w:r>
      <w:r>
        <w:rPr>
          <w:rStyle w:val="45"/>
          <w:rFonts w:hint="eastAsia"/>
        </w:rPr>
        <w:t xml:space="preserve"> 系统总体设计</w:t>
      </w:r>
      <w:r>
        <w:tab/>
      </w:r>
      <w:r>
        <w:fldChar w:fldCharType="begin"/>
      </w:r>
      <w:r>
        <w:instrText xml:space="preserve"> PAGEREF _Toc202983544 \h </w:instrText>
      </w:r>
      <w:r>
        <w:fldChar w:fldCharType="separate"/>
      </w:r>
      <w:r>
        <w:t>- 11 -</w:t>
      </w:r>
      <w:r>
        <w:fldChar w:fldCharType="end"/>
      </w:r>
      <w:r>
        <w:fldChar w:fldCharType="end"/>
      </w:r>
    </w:p>
    <w:p w14:paraId="01ECD2F6">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"_Toc202983545" </w:instrText>
      </w:r>
      <w:r>
        <w:fldChar w:fldCharType="separate"/>
      </w:r>
      <w:r>
        <w:rPr>
          <w:rStyle w:val="45"/>
          <w:rFonts w:hAnsi="黑体" w:cs="黑体"/>
        </w:rPr>
        <w:t>3.1.1</w:t>
      </w:r>
      <w:r>
        <w:rPr>
          <w:rStyle w:val="45"/>
          <w:rFonts w:hint="eastAsia"/>
        </w:rPr>
        <w:t xml:space="preserve"> 系统技术架构</w:t>
      </w:r>
      <w:r>
        <w:tab/>
      </w:r>
      <w:r>
        <w:fldChar w:fldCharType="begin"/>
      </w:r>
      <w:r>
        <w:instrText xml:space="preserve"> PAGEREF _Toc202983545 \h </w:instrText>
      </w:r>
      <w:r>
        <w:fldChar w:fldCharType="separate"/>
      </w:r>
      <w:r>
        <w:t>- 11 -</w:t>
      </w:r>
      <w:r>
        <w:fldChar w:fldCharType="end"/>
      </w:r>
      <w:r>
        <w:fldChar w:fldCharType="end"/>
      </w:r>
    </w:p>
    <w:p w14:paraId="7565DD2A">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"_Toc202983546" </w:instrText>
      </w:r>
      <w:r>
        <w:fldChar w:fldCharType="separate"/>
      </w:r>
      <w:r>
        <w:rPr>
          <w:rStyle w:val="45"/>
          <w:rFonts w:hAnsi="黑体" w:cs="黑体"/>
        </w:rPr>
        <w:t>3.1.2</w:t>
      </w:r>
      <w:r>
        <w:rPr>
          <w:rStyle w:val="45"/>
          <w:rFonts w:hint="eastAsia"/>
        </w:rPr>
        <w:t xml:space="preserve"> 系统架构设计原则</w:t>
      </w:r>
      <w:r>
        <w:tab/>
      </w:r>
      <w:r>
        <w:fldChar w:fldCharType="begin"/>
      </w:r>
      <w:r>
        <w:instrText xml:space="preserve"> PAGEREF _Toc202983546 \h </w:instrText>
      </w:r>
      <w:r>
        <w:fldChar w:fldCharType="separate"/>
      </w:r>
      <w:r>
        <w:t>- 14 -</w:t>
      </w:r>
      <w:r>
        <w:fldChar w:fldCharType="end"/>
      </w:r>
      <w:r>
        <w:fldChar w:fldCharType="end"/>
      </w:r>
    </w:p>
    <w:p w14:paraId="5FE27E22">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"_Toc202983547" </w:instrText>
      </w:r>
      <w:r>
        <w:fldChar w:fldCharType="separate"/>
      </w:r>
      <w:r>
        <w:rPr>
          <w:rStyle w:val="45"/>
          <w:rFonts w:hAnsi="黑体" w:cs="黑体"/>
        </w:rPr>
        <w:t>3.1.3</w:t>
      </w:r>
      <w:r>
        <w:rPr>
          <w:rStyle w:val="45"/>
          <w:rFonts w:hint="eastAsia"/>
        </w:rPr>
        <w:t xml:space="preserve"> 系统逻辑架构</w:t>
      </w:r>
      <w:r>
        <w:tab/>
      </w:r>
      <w:r>
        <w:fldChar w:fldCharType="begin"/>
      </w:r>
      <w:r>
        <w:instrText xml:space="preserve"> PAGEREF _Toc202983547 \h </w:instrText>
      </w:r>
      <w:r>
        <w:fldChar w:fldCharType="separate"/>
      </w:r>
      <w:r>
        <w:t>- 16 -</w:t>
      </w:r>
      <w:r>
        <w:fldChar w:fldCharType="end"/>
      </w:r>
      <w:r>
        <w:fldChar w:fldCharType="end"/>
      </w:r>
    </w:p>
    <w:p w14:paraId="0F0DC216">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"_Toc202983548" </w:instrText>
      </w:r>
      <w:r>
        <w:fldChar w:fldCharType="separate"/>
      </w:r>
      <w:r>
        <w:rPr>
          <w:rStyle w:val="45"/>
          <w:rFonts w:hAnsi="黑体" w:cs="黑体"/>
        </w:rPr>
        <w:t>3.1.4</w:t>
      </w:r>
      <w:r>
        <w:rPr>
          <w:rStyle w:val="45"/>
          <w:rFonts w:hint="eastAsia"/>
        </w:rPr>
        <w:t xml:space="preserve"> 总体流程</w:t>
      </w:r>
      <w:r>
        <w:tab/>
      </w:r>
      <w:r>
        <w:fldChar w:fldCharType="begin"/>
      </w:r>
      <w:r>
        <w:instrText xml:space="preserve"> PAGEREF _Toc202983548 \h </w:instrText>
      </w:r>
      <w:r>
        <w:fldChar w:fldCharType="separate"/>
      </w:r>
      <w:r>
        <w:t>- 18 -</w:t>
      </w:r>
      <w:r>
        <w:fldChar w:fldCharType="end"/>
      </w:r>
      <w:r>
        <w:fldChar w:fldCharType="end"/>
      </w:r>
    </w:p>
    <w:p w14:paraId="1DDB7067">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"_Toc202983549" </w:instrText>
      </w:r>
      <w:r>
        <w:fldChar w:fldCharType="separate"/>
      </w:r>
      <w:r>
        <w:rPr>
          <w:rStyle w:val="45"/>
          <w:rFonts w:hAnsi="黑体" w:cs="黑体"/>
        </w:rPr>
        <w:t>3.1.5</w:t>
      </w:r>
      <w:r>
        <w:rPr>
          <w:rStyle w:val="45"/>
          <w:rFonts w:hint="eastAsia"/>
        </w:rPr>
        <w:t xml:space="preserve"> 运行环境要求</w:t>
      </w:r>
      <w:r>
        <w:tab/>
      </w:r>
      <w:r>
        <w:fldChar w:fldCharType="begin"/>
      </w:r>
      <w:r>
        <w:instrText xml:space="preserve"> PAGEREF _Toc202983549 \h </w:instrText>
      </w:r>
      <w:r>
        <w:fldChar w:fldCharType="separate"/>
      </w:r>
      <w:r>
        <w:t>- 22 -</w:t>
      </w:r>
      <w:r>
        <w:fldChar w:fldCharType="end"/>
      </w:r>
      <w:r>
        <w:fldChar w:fldCharType="end"/>
      </w:r>
    </w:p>
    <w:p w14:paraId="0673F1EB">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"_Toc202983550" </w:instrText>
      </w:r>
      <w:r>
        <w:fldChar w:fldCharType="separate"/>
      </w:r>
      <w:r>
        <w:rPr>
          <w:rStyle w:val="45"/>
          <w:rFonts w:hAnsi="黑体" w:cs="黑体"/>
        </w:rPr>
        <w:t>3.1.6</w:t>
      </w:r>
      <w:r>
        <w:rPr>
          <w:rStyle w:val="45"/>
          <w:rFonts w:hint="eastAsia"/>
        </w:rPr>
        <w:t xml:space="preserve"> 小结</w:t>
      </w:r>
      <w:r>
        <w:tab/>
      </w:r>
      <w:r>
        <w:fldChar w:fldCharType="begin"/>
      </w:r>
      <w:r>
        <w:instrText xml:space="preserve"> PAGEREF _Toc202983550 \h </w:instrText>
      </w:r>
      <w:r>
        <w:fldChar w:fldCharType="separate"/>
      </w:r>
      <w:r>
        <w:t>- 22 -</w:t>
      </w:r>
      <w:r>
        <w:fldChar w:fldCharType="end"/>
      </w:r>
      <w:r>
        <w:fldChar w:fldCharType="end"/>
      </w:r>
    </w:p>
    <w:p w14:paraId="29147753">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"_Toc202983551" </w:instrText>
      </w:r>
      <w:r>
        <w:fldChar w:fldCharType="separate"/>
      </w:r>
      <w:r>
        <w:rPr>
          <w:rStyle w:val="45"/>
        </w:rPr>
        <w:t>3.2</w:t>
      </w:r>
      <w:r>
        <w:rPr>
          <w:rStyle w:val="45"/>
          <w:rFonts w:hint="eastAsia"/>
        </w:rPr>
        <w:t xml:space="preserve"> 数据库设计</w:t>
      </w:r>
      <w:r>
        <w:tab/>
      </w:r>
      <w:r>
        <w:fldChar w:fldCharType="begin"/>
      </w:r>
      <w:r>
        <w:instrText xml:space="preserve"> PAGEREF _Toc202983551 \h </w:instrText>
      </w:r>
      <w:r>
        <w:fldChar w:fldCharType="separate"/>
      </w:r>
      <w:r>
        <w:t>- 23 -</w:t>
      </w:r>
      <w:r>
        <w:fldChar w:fldCharType="end"/>
      </w:r>
      <w:r>
        <w:fldChar w:fldCharType="end"/>
      </w:r>
    </w:p>
    <w:p w14:paraId="1132726A">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"_Toc202983552" </w:instrText>
      </w:r>
      <w:r>
        <w:fldChar w:fldCharType="separate"/>
      </w:r>
      <w:r>
        <w:rPr>
          <w:rStyle w:val="45"/>
          <w:rFonts w:hAnsi="黑体" w:cs="黑体"/>
        </w:rPr>
        <w:t>3.2.1</w:t>
      </w:r>
      <w:r>
        <w:rPr>
          <w:rStyle w:val="45"/>
          <w:rFonts w:hint="eastAsia"/>
        </w:rPr>
        <w:t xml:space="preserve"> 概念结构设计</w:t>
      </w:r>
      <w:r>
        <w:tab/>
      </w:r>
      <w:r>
        <w:fldChar w:fldCharType="begin"/>
      </w:r>
      <w:r>
        <w:instrText xml:space="preserve"> PAGEREF _Toc202983552 \h </w:instrText>
      </w:r>
      <w:r>
        <w:fldChar w:fldCharType="separate"/>
      </w:r>
      <w:r>
        <w:t>- 23 -</w:t>
      </w:r>
      <w:r>
        <w:fldChar w:fldCharType="end"/>
      </w:r>
      <w:r>
        <w:fldChar w:fldCharType="end"/>
      </w:r>
    </w:p>
    <w:p w14:paraId="575BF604">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"_Toc202983553" </w:instrText>
      </w:r>
      <w:r>
        <w:fldChar w:fldCharType="separate"/>
      </w:r>
      <w:r>
        <w:rPr>
          <w:rStyle w:val="45"/>
          <w:rFonts w:hAnsi="黑体" w:cs="黑体"/>
        </w:rPr>
        <w:t>3.2.2</w:t>
      </w:r>
      <w:r>
        <w:rPr>
          <w:rStyle w:val="45"/>
          <w:rFonts w:hint="eastAsia"/>
        </w:rPr>
        <w:t xml:space="preserve"> 数据库表设计</w:t>
      </w:r>
      <w:r>
        <w:tab/>
      </w:r>
      <w:r>
        <w:fldChar w:fldCharType="begin"/>
      </w:r>
      <w:r>
        <w:instrText xml:space="preserve"> PAGEREF _Toc202983553 \h </w:instrText>
      </w:r>
      <w:r>
        <w:fldChar w:fldCharType="separate"/>
      </w:r>
      <w:r>
        <w:t>- 24 -</w:t>
      </w:r>
      <w:r>
        <w:fldChar w:fldCharType="end"/>
      </w:r>
      <w:r>
        <w:fldChar w:fldCharType="end"/>
      </w:r>
    </w:p>
    <w:p w14:paraId="7DF9E96A">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"_Toc202983554" </w:instrText>
      </w:r>
      <w:r>
        <w:fldChar w:fldCharType="separate"/>
      </w:r>
      <w:r>
        <w:rPr>
          <w:rStyle w:val="45"/>
        </w:rPr>
        <w:t>3.3</w:t>
      </w:r>
      <w:r>
        <w:rPr>
          <w:rStyle w:val="45"/>
          <w:rFonts w:hint="eastAsia"/>
        </w:rPr>
        <w:t xml:space="preserve"> 系统功能模块设计</w:t>
      </w:r>
      <w:r>
        <w:tab/>
      </w:r>
      <w:r>
        <w:fldChar w:fldCharType="begin"/>
      </w:r>
      <w:r>
        <w:instrText xml:space="preserve"> PAGEREF _Toc202983554 \h </w:instrText>
      </w:r>
      <w:r>
        <w:fldChar w:fldCharType="separate"/>
      </w:r>
      <w:r>
        <w:t>- 27 -</w:t>
      </w:r>
      <w:r>
        <w:fldChar w:fldCharType="end"/>
      </w:r>
      <w:r>
        <w:fldChar w:fldCharType="end"/>
      </w:r>
    </w:p>
    <w:p w14:paraId="777C9246">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"_Toc202983555" </w:instrText>
      </w:r>
      <w:r>
        <w:fldChar w:fldCharType="separate"/>
      </w:r>
      <w:r>
        <w:rPr>
          <w:rStyle w:val="45"/>
          <w:rFonts w:hAnsi="黑体" w:cs="黑体"/>
        </w:rPr>
        <w:t>3.3.1</w:t>
      </w:r>
      <w:r>
        <w:rPr>
          <w:rStyle w:val="45"/>
          <w:rFonts w:hint="eastAsia"/>
        </w:rPr>
        <w:t xml:space="preserve"> 任务管理模块</w:t>
      </w:r>
      <w:r>
        <w:tab/>
      </w:r>
      <w:r>
        <w:fldChar w:fldCharType="begin"/>
      </w:r>
      <w:r>
        <w:instrText xml:space="preserve"> PAGEREF _Toc202983555 \h </w:instrText>
      </w:r>
      <w:r>
        <w:fldChar w:fldCharType="separate"/>
      </w:r>
      <w:r>
        <w:t>- 27 -</w:t>
      </w:r>
      <w:r>
        <w:fldChar w:fldCharType="end"/>
      </w:r>
      <w:r>
        <w:fldChar w:fldCharType="end"/>
      </w:r>
    </w:p>
    <w:p w14:paraId="0104708F">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"_Toc202983556" </w:instrText>
      </w:r>
      <w:r>
        <w:fldChar w:fldCharType="separate"/>
      </w:r>
      <w:r>
        <w:rPr>
          <w:rStyle w:val="45"/>
          <w:rFonts w:hAnsi="黑体" w:cs="黑体"/>
        </w:rPr>
        <w:t>3.3.2</w:t>
      </w:r>
      <w:r>
        <w:rPr>
          <w:rStyle w:val="45"/>
          <w:rFonts w:hint="eastAsia"/>
        </w:rPr>
        <w:t xml:space="preserve"> 运控中心模块</w:t>
      </w:r>
      <w:r>
        <w:tab/>
      </w:r>
      <w:r>
        <w:fldChar w:fldCharType="begin"/>
      </w:r>
      <w:r>
        <w:instrText xml:space="preserve"> PAGEREF _Toc202983556 \h </w:instrText>
      </w:r>
      <w:r>
        <w:fldChar w:fldCharType="separate"/>
      </w:r>
      <w:r>
        <w:t>- 33 -</w:t>
      </w:r>
      <w:r>
        <w:fldChar w:fldCharType="end"/>
      </w:r>
      <w:r>
        <w:fldChar w:fldCharType="end"/>
      </w:r>
    </w:p>
    <w:p w14:paraId="225ECB6F">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"_Toc202983557" </w:instrText>
      </w:r>
      <w:r>
        <w:fldChar w:fldCharType="separate"/>
      </w:r>
      <w:r>
        <w:rPr>
          <w:rStyle w:val="45"/>
          <w:rFonts w:hAnsi="黑体" w:cs="黑体"/>
        </w:rPr>
        <w:t>3.3.3</w:t>
      </w:r>
      <w:r>
        <w:rPr>
          <w:rStyle w:val="45"/>
          <w:rFonts w:hint="eastAsia"/>
        </w:rPr>
        <w:t xml:space="preserve"> 卫星网络模块</w:t>
      </w:r>
      <w:r>
        <w:tab/>
      </w:r>
      <w:r>
        <w:fldChar w:fldCharType="begin"/>
      </w:r>
      <w:r>
        <w:instrText xml:space="preserve"> PAGEREF _Toc202983557 \h </w:instrText>
      </w:r>
      <w:r>
        <w:fldChar w:fldCharType="separate"/>
      </w:r>
      <w:r>
        <w:t>- 41 -</w:t>
      </w:r>
      <w:r>
        <w:fldChar w:fldCharType="end"/>
      </w:r>
      <w:r>
        <w:fldChar w:fldCharType="end"/>
      </w:r>
    </w:p>
    <w:p w14:paraId="29AF1E9E">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"_Toc202983558" </w:instrText>
      </w:r>
      <w:r>
        <w:fldChar w:fldCharType="separate"/>
      </w:r>
      <w:r>
        <w:rPr>
          <w:rStyle w:val="45"/>
          <w:rFonts w:hAnsi="黑体" w:cs="黑体"/>
        </w:rPr>
        <w:t>3.3.4</w:t>
      </w:r>
      <w:r>
        <w:rPr>
          <w:rStyle w:val="45"/>
          <w:rFonts w:hint="eastAsia"/>
        </w:rPr>
        <w:t xml:space="preserve"> 星簇管理模块</w:t>
      </w:r>
      <w:r>
        <w:tab/>
      </w:r>
      <w:r>
        <w:fldChar w:fldCharType="begin"/>
      </w:r>
      <w:r>
        <w:instrText xml:space="preserve"> PAGEREF _Toc202983558 \h </w:instrText>
      </w:r>
      <w:r>
        <w:fldChar w:fldCharType="separate"/>
      </w:r>
      <w:r>
        <w:t>- 45 -</w:t>
      </w:r>
      <w:r>
        <w:fldChar w:fldCharType="end"/>
      </w:r>
      <w:r>
        <w:fldChar w:fldCharType="end"/>
      </w:r>
    </w:p>
    <w:p w14:paraId="3E3668B4">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"_Toc202983559" </w:instrText>
      </w:r>
      <w:r>
        <w:fldChar w:fldCharType="separate"/>
      </w:r>
      <w:r>
        <w:rPr>
          <w:rStyle w:val="45"/>
          <w:rFonts w:hAnsi="黑体" w:cs="黑体"/>
        </w:rPr>
        <w:t>3.3.5</w:t>
      </w:r>
      <w:r>
        <w:rPr>
          <w:rStyle w:val="45"/>
          <w:rFonts w:hint="eastAsia"/>
        </w:rPr>
        <w:t xml:space="preserve"> 其他功能</w:t>
      </w:r>
      <w:r>
        <w:tab/>
      </w:r>
      <w:r>
        <w:fldChar w:fldCharType="begin"/>
      </w:r>
      <w:r>
        <w:instrText xml:space="preserve"> PAGEREF _Toc202983559 \h </w:instrText>
      </w:r>
      <w:r>
        <w:fldChar w:fldCharType="separate"/>
      </w:r>
      <w:r>
        <w:t>- 49 -</w:t>
      </w:r>
      <w:r>
        <w:fldChar w:fldCharType="end"/>
      </w:r>
      <w:r>
        <w:fldChar w:fldCharType="end"/>
      </w:r>
    </w:p>
    <w:p w14:paraId="485BA6A8">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"_Toc202983560" </w:instrText>
      </w:r>
      <w:r>
        <w:fldChar w:fldCharType="separate"/>
      </w:r>
      <w:r>
        <w:rPr>
          <w:rStyle w:val="45"/>
          <w:rFonts w:hAnsi="黑体" w:cs="黑体"/>
        </w:rPr>
        <w:t>3.3.6</w:t>
      </w:r>
      <w:r>
        <w:rPr>
          <w:rStyle w:val="45"/>
          <w:rFonts w:hint="eastAsia"/>
        </w:rPr>
        <w:t xml:space="preserve"> 小结</w:t>
      </w:r>
      <w:r>
        <w:tab/>
      </w:r>
      <w:r>
        <w:fldChar w:fldCharType="begin"/>
      </w:r>
      <w:r>
        <w:instrText xml:space="preserve"> PAGEREF _Toc202983560 \h </w:instrText>
      </w:r>
      <w:r>
        <w:fldChar w:fldCharType="separate"/>
      </w:r>
      <w:r>
        <w:t>- 50 -</w:t>
      </w:r>
      <w:r>
        <w:fldChar w:fldCharType="end"/>
      </w:r>
      <w:r>
        <w:fldChar w:fldCharType="end"/>
      </w:r>
    </w:p>
    <w:p w14:paraId="7F155458">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"_Toc202983561" </w:instrText>
      </w:r>
      <w:r>
        <w:fldChar w:fldCharType="separate"/>
      </w:r>
      <w:r>
        <w:rPr>
          <w:rStyle w:val="45"/>
        </w:rPr>
        <w:t>3.4</w:t>
      </w:r>
      <w:r>
        <w:rPr>
          <w:rStyle w:val="45"/>
          <w:rFonts w:hint="eastAsia"/>
        </w:rPr>
        <w:t xml:space="preserve"> 轨道计算算法</w:t>
      </w:r>
      <w:r>
        <w:tab/>
      </w:r>
      <w:r>
        <w:fldChar w:fldCharType="begin"/>
      </w:r>
      <w:r>
        <w:instrText xml:space="preserve"> PAGEREF _Toc202983561 \h </w:instrText>
      </w:r>
      <w:r>
        <w:fldChar w:fldCharType="separate"/>
      </w:r>
      <w:r>
        <w:t>- 51 -</w:t>
      </w:r>
      <w:r>
        <w:fldChar w:fldCharType="end"/>
      </w:r>
      <w:r>
        <w:fldChar w:fldCharType="end"/>
      </w:r>
    </w:p>
    <w:p w14:paraId="7051A196">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"_Toc202983562" </w:instrText>
      </w:r>
      <w:r>
        <w:fldChar w:fldCharType="separate"/>
      </w:r>
      <w:r>
        <w:rPr>
          <w:rStyle w:val="45"/>
          <w:rFonts w:hAnsi="黑体" w:cs="黑体"/>
        </w:rPr>
        <w:t>3.4.1</w:t>
      </w:r>
      <w:r>
        <w:rPr>
          <w:rStyle w:val="45"/>
          <w:rFonts w:hint="eastAsia"/>
        </w:rPr>
        <w:t xml:space="preserve"> 算法背景与研究意义</w:t>
      </w:r>
      <w:r>
        <w:tab/>
      </w:r>
      <w:r>
        <w:fldChar w:fldCharType="begin"/>
      </w:r>
      <w:r>
        <w:instrText xml:space="preserve"> PAGEREF _Toc202983562 \h </w:instrText>
      </w:r>
      <w:r>
        <w:fldChar w:fldCharType="separate"/>
      </w:r>
      <w:r>
        <w:t>- 51 -</w:t>
      </w:r>
      <w:r>
        <w:fldChar w:fldCharType="end"/>
      </w:r>
      <w:r>
        <w:fldChar w:fldCharType="end"/>
      </w:r>
    </w:p>
    <w:p w14:paraId="06B0EDCF">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"_Toc202983563" </w:instrText>
      </w:r>
      <w:r>
        <w:fldChar w:fldCharType="separate"/>
      </w:r>
      <w:r>
        <w:rPr>
          <w:rStyle w:val="45"/>
          <w:rFonts w:hAnsi="黑体" w:cs="黑体"/>
        </w:rPr>
        <w:t>3.4.2</w:t>
      </w:r>
      <w:r>
        <w:rPr>
          <w:rStyle w:val="45"/>
          <w:rFonts w:hint="eastAsia"/>
        </w:rPr>
        <w:t xml:space="preserve"> 轨道计算具体方案</w:t>
      </w:r>
      <w:r>
        <w:tab/>
      </w:r>
      <w:r>
        <w:fldChar w:fldCharType="begin"/>
      </w:r>
      <w:r>
        <w:instrText xml:space="preserve"> PAGEREF _Toc202983563 \h </w:instrText>
      </w:r>
      <w:r>
        <w:fldChar w:fldCharType="separate"/>
      </w:r>
      <w:r>
        <w:t>- 53 -</w:t>
      </w:r>
      <w:r>
        <w:fldChar w:fldCharType="end"/>
      </w:r>
      <w:r>
        <w:fldChar w:fldCharType="end"/>
      </w:r>
    </w:p>
    <w:p w14:paraId="4C9FCA7B">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"_Toc202983564" </w:instrText>
      </w:r>
      <w:r>
        <w:fldChar w:fldCharType="separate"/>
      </w:r>
      <w:r>
        <w:rPr>
          <w:rStyle w:val="45"/>
          <w:rFonts w:hAnsi="黑体" w:cs="黑体"/>
        </w:rPr>
        <w:t>3.4.3</w:t>
      </w:r>
      <w:r>
        <w:rPr>
          <w:rStyle w:val="45"/>
          <w:rFonts w:hint="eastAsia"/>
        </w:rPr>
        <w:t xml:space="preserve"> 应用场景描述</w:t>
      </w:r>
      <w:r>
        <w:tab/>
      </w:r>
      <w:r>
        <w:fldChar w:fldCharType="begin"/>
      </w:r>
      <w:r>
        <w:instrText xml:space="preserve"> PAGEREF _Toc202983564 \h </w:instrText>
      </w:r>
      <w:r>
        <w:fldChar w:fldCharType="separate"/>
      </w:r>
      <w:r>
        <w:t>- 56 -</w:t>
      </w:r>
      <w:r>
        <w:fldChar w:fldCharType="end"/>
      </w:r>
      <w:r>
        <w:fldChar w:fldCharType="end"/>
      </w:r>
    </w:p>
    <w:p w14:paraId="2927B7F0">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"_Toc202983565" </w:instrText>
      </w:r>
      <w:r>
        <w:fldChar w:fldCharType="separate"/>
      </w:r>
      <w:r>
        <w:rPr>
          <w:rStyle w:val="45"/>
          <w:rFonts w:hAnsi="黑体" w:cs="黑体"/>
        </w:rPr>
        <w:t>3.4.4</w:t>
      </w:r>
      <w:r>
        <w:rPr>
          <w:rStyle w:val="45"/>
        </w:rPr>
        <w:t xml:space="preserve"> STK</w:t>
      </w:r>
      <w:r>
        <w:rPr>
          <w:rStyle w:val="45"/>
          <w:rFonts w:hint="eastAsia"/>
        </w:rPr>
        <w:t>软件介绍</w:t>
      </w:r>
      <w:r>
        <w:tab/>
      </w:r>
      <w:r>
        <w:fldChar w:fldCharType="begin"/>
      </w:r>
      <w:r>
        <w:instrText xml:space="preserve"> PAGEREF _Toc202983565 \h </w:instrText>
      </w:r>
      <w:r>
        <w:fldChar w:fldCharType="separate"/>
      </w:r>
      <w:r>
        <w:t>- 57 -</w:t>
      </w:r>
      <w:r>
        <w:fldChar w:fldCharType="end"/>
      </w:r>
      <w:r>
        <w:fldChar w:fldCharType="end"/>
      </w:r>
    </w:p>
    <w:p w14:paraId="73C83133">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"_Toc202983566" </w:instrText>
      </w:r>
      <w:r>
        <w:fldChar w:fldCharType="separate"/>
      </w:r>
      <w:r>
        <w:rPr>
          <w:rStyle w:val="45"/>
          <w:rFonts w:hAnsi="黑体" w:cs="黑体"/>
        </w:rPr>
        <w:t>3.4.5</w:t>
      </w:r>
      <w:r>
        <w:rPr>
          <w:rStyle w:val="45"/>
        </w:rPr>
        <w:t xml:space="preserve"> TLE</w:t>
      </w:r>
      <w:r>
        <w:rPr>
          <w:rStyle w:val="45"/>
          <w:rFonts w:hint="eastAsia"/>
        </w:rPr>
        <w:t>文件介绍</w:t>
      </w:r>
      <w:r>
        <w:tab/>
      </w:r>
      <w:r>
        <w:fldChar w:fldCharType="begin"/>
      </w:r>
      <w:r>
        <w:instrText xml:space="preserve"> PAGEREF _Toc202983566 \h </w:instrText>
      </w:r>
      <w:r>
        <w:fldChar w:fldCharType="separate"/>
      </w:r>
      <w:r>
        <w:t>- 62 -</w:t>
      </w:r>
      <w:r>
        <w:fldChar w:fldCharType="end"/>
      </w:r>
      <w:r>
        <w:fldChar w:fldCharType="end"/>
      </w:r>
    </w:p>
    <w:p w14:paraId="62146883">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"_Toc202983567" </w:instrText>
      </w:r>
      <w:r>
        <w:fldChar w:fldCharType="separate"/>
      </w:r>
      <w:r>
        <w:rPr>
          <w:rStyle w:val="45"/>
          <w:rFonts w:hAnsi="黑体" w:cs="黑体"/>
        </w:rPr>
        <w:t>3.4.6</w:t>
      </w:r>
      <w:r>
        <w:rPr>
          <w:rStyle w:val="45"/>
          <w:rFonts w:hint="eastAsia"/>
        </w:rPr>
        <w:t xml:space="preserve"> 需求分析</w:t>
      </w:r>
      <w:r>
        <w:tab/>
      </w:r>
      <w:r>
        <w:fldChar w:fldCharType="begin"/>
      </w:r>
      <w:r>
        <w:instrText xml:space="preserve"> PAGEREF _Toc202983567 \h </w:instrText>
      </w:r>
      <w:r>
        <w:fldChar w:fldCharType="separate"/>
      </w:r>
      <w:r>
        <w:t>- 63 -</w:t>
      </w:r>
      <w:r>
        <w:fldChar w:fldCharType="end"/>
      </w:r>
      <w:r>
        <w:fldChar w:fldCharType="end"/>
      </w:r>
    </w:p>
    <w:p w14:paraId="43FA5483">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"_Toc202983568" </w:instrText>
      </w:r>
      <w:r>
        <w:fldChar w:fldCharType="separate"/>
      </w:r>
      <w:r>
        <w:rPr>
          <w:rStyle w:val="45"/>
        </w:rPr>
        <w:t>3.5</w:t>
      </w:r>
      <w:r>
        <w:rPr>
          <w:rStyle w:val="45"/>
          <w:rFonts w:hint="eastAsia"/>
        </w:rPr>
        <w:t xml:space="preserve"> 多星协同任务规划算法</w:t>
      </w:r>
      <w:r>
        <w:tab/>
      </w:r>
      <w:r>
        <w:fldChar w:fldCharType="begin"/>
      </w:r>
      <w:r>
        <w:instrText xml:space="preserve"> PAGEREF _Toc202983568 \h </w:instrText>
      </w:r>
      <w:r>
        <w:fldChar w:fldCharType="separate"/>
      </w:r>
      <w:r>
        <w:t>- 63 -</w:t>
      </w:r>
      <w:r>
        <w:fldChar w:fldCharType="end"/>
      </w:r>
      <w:r>
        <w:fldChar w:fldCharType="end"/>
      </w:r>
    </w:p>
    <w:p w14:paraId="75890725">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"_Toc202983569" </w:instrText>
      </w:r>
      <w:r>
        <w:fldChar w:fldCharType="separate"/>
      </w:r>
      <w:r>
        <w:rPr>
          <w:rStyle w:val="45"/>
          <w:rFonts w:hAnsi="黑体" w:cs="黑体"/>
        </w:rPr>
        <w:t>3.5.1</w:t>
      </w:r>
      <w:r>
        <w:rPr>
          <w:rStyle w:val="45"/>
          <w:rFonts w:hint="eastAsia"/>
        </w:rPr>
        <w:fldChar w:fldCharType="begin"/>
      </w:r>
      <w:r>
        <w:rPr>
          <w:rStyle w:val="45"/>
          <w:rFonts w:hint="eastAsia"/>
        </w:rPr>
        <w:instrText xml:space="preserve"> MACROBUTTON MTEditEquationSection2 </w:instrText>
      </w:r>
      <w:r>
        <w:rPr>
          <w:rStyle w:val="45"/>
          <w:rFonts w:hint="eastAsia"/>
          <w:vanish/>
        </w:rPr>
        <w:instrText xml:space="preserve">公式章 1 节 1</w:instrText>
      </w:r>
      <w:r>
        <w:rPr>
          <w:rStyle w:val="45"/>
          <w:rFonts w:hint="eastAsia"/>
        </w:rPr>
        <w:fldChar w:fldCharType="begin"/>
      </w:r>
      <w:r>
        <w:rPr>
          <w:rStyle w:val="45"/>
          <w:rFonts w:hint="eastAsia"/>
        </w:rPr>
        <w:instrText xml:space="preserve"> SEQ MTEqn \r \h \* MERGEFORMAT </w:instrText>
      </w:r>
      <w:r>
        <w:rPr>
          <w:rStyle w:val="45"/>
          <w:rFonts w:hint="eastAsia"/>
        </w:rPr>
        <w:fldChar w:fldCharType="end"/>
      </w:r>
      <w:r>
        <w:rPr>
          <w:rStyle w:val="45"/>
          <w:rFonts w:hint="eastAsia"/>
        </w:rPr>
        <w:fldChar w:fldCharType="begin"/>
      </w:r>
      <w:r>
        <w:rPr>
          <w:rStyle w:val="45"/>
          <w:rFonts w:hint="eastAsia"/>
        </w:rPr>
        <w:instrText xml:space="preserve"> SEQ MTSec \r 1 \h \* MERGEFORMAT </w:instrText>
      </w:r>
      <w:r>
        <w:rPr>
          <w:rStyle w:val="45"/>
          <w:rFonts w:hint="eastAsia"/>
        </w:rPr>
        <w:fldChar w:fldCharType="end"/>
      </w:r>
      <w:r>
        <w:rPr>
          <w:rStyle w:val="45"/>
          <w:rFonts w:hint="eastAsia"/>
        </w:rPr>
        <w:fldChar w:fldCharType="begin"/>
      </w:r>
      <w:r>
        <w:rPr>
          <w:rStyle w:val="45"/>
          <w:rFonts w:hint="eastAsia"/>
        </w:rPr>
        <w:instrText xml:space="preserve"> SEQ MTChap \r 1 \h \* MERGEFORMAT </w:instrText>
      </w:r>
      <w:r>
        <w:rPr>
          <w:rStyle w:val="45"/>
          <w:rFonts w:hint="eastAsia"/>
        </w:rPr>
        <w:fldChar w:fldCharType="end"/>
      </w:r>
      <w:r>
        <w:rPr>
          <w:rStyle w:val="45"/>
          <w:rFonts w:hint="eastAsia"/>
        </w:rPr>
        <w:fldChar w:fldCharType="end"/>
      </w:r>
      <w:r>
        <w:rPr>
          <w:rStyle w:val="45"/>
          <w:rFonts w:hint="eastAsia"/>
        </w:rPr>
        <w:t xml:space="preserve"> 引言</w:t>
      </w:r>
      <w:r>
        <w:tab/>
      </w:r>
      <w:r>
        <w:fldChar w:fldCharType="begin"/>
      </w:r>
      <w:r>
        <w:instrText xml:space="preserve"> PAGEREF _Toc202983569 \h </w:instrText>
      </w:r>
      <w:r>
        <w:fldChar w:fldCharType="separate"/>
      </w:r>
      <w:r>
        <w:t>- 63 -</w:t>
      </w:r>
      <w:r>
        <w:fldChar w:fldCharType="end"/>
      </w:r>
      <w:r>
        <w:fldChar w:fldCharType="end"/>
      </w:r>
    </w:p>
    <w:p w14:paraId="24E40350">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"_Toc202983570" </w:instrText>
      </w:r>
      <w:r>
        <w:fldChar w:fldCharType="separate"/>
      </w:r>
      <w:r>
        <w:rPr>
          <w:rStyle w:val="45"/>
          <w:rFonts w:hAnsi="黑体" w:cs="黑体"/>
        </w:rPr>
        <w:t>3.5.2</w:t>
      </w:r>
      <w:r>
        <w:rPr>
          <w:rStyle w:val="45"/>
          <w:rFonts w:hint="eastAsia"/>
        </w:rPr>
        <w:t xml:space="preserve"> 需求分析</w:t>
      </w:r>
      <w:r>
        <w:rPr>
          <w:rStyle w:val="45"/>
          <w:rFonts w:hint="eastAsia"/>
        </w:rPr>
        <w:fldChar w:fldCharType="begin"/>
      </w:r>
      <w:r>
        <w:rPr>
          <w:rStyle w:val="45"/>
          <w:rFonts w:hint="eastAsia"/>
        </w:rPr>
        <w:instrText xml:space="preserve"> </w:instrText>
      </w:r>
      <w:r>
        <w:rPr>
          <w:rStyle w:val="45"/>
        </w:rPr>
        <w:instrText xml:space="preserve">MACROBUTTON MTEditEquationSection2</w:instrText>
      </w:r>
      <w:r>
        <w:rPr>
          <w:rStyle w:val="45"/>
          <w:rFonts w:hint="eastAsia"/>
        </w:rPr>
        <w:instrText xml:space="preserve"> </w:instrText>
      </w:r>
      <w:r>
        <w:rPr>
          <w:rStyle w:val="45"/>
          <w:rFonts w:hint="eastAsia"/>
          <w:vanish/>
        </w:rPr>
        <w:instrText xml:space="preserve">公式节 (下一节)</w:instrText>
      </w:r>
      <w:r>
        <w:rPr>
          <w:rStyle w:val="45"/>
          <w:rFonts w:hint="eastAsia"/>
        </w:rPr>
        <w:fldChar w:fldCharType="begin"/>
      </w:r>
      <w:r>
        <w:rPr>
          <w:rStyle w:val="45"/>
          <w:rFonts w:hint="eastAsia"/>
        </w:rPr>
        <w:instrText xml:space="preserve"> SEQ MTEqn \r \h \* MERGEFORMAT </w:instrText>
      </w:r>
      <w:r>
        <w:rPr>
          <w:rStyle w:val="45"/>
          <w:rFonts w:hint="eastAsia"/>
        </w:rPr>
        <w:fldChar w:fldCharType="end"/>
      </w:r>
      <w:r>
        <w:rPr>
          <w:rStyle w:val="45"/>
          <w:rFonts w:hint="eastAsia"/>
        </w:rPr>
        <w:fldChar w:fldCharType="begin"/>
      </w:r>
      <w:r>
        <w:rPr>
          <w:rStyle w:val="45"/>
          <w:rFonts w:hint="eastAsia"/>
        </w:rPr>
        <w:instrText xml:space="preserve"> SEQ MTSec \h \* MERGEFORMAT </w:instrText>
      </w:r>
      <w:r>
        <w:rPr>
          <w:rStyle w:val="45"/>
          <w:rFonts w:hint="eastAsia"/>
        </w:rPr>
        <w:fldChar w:fldCharType="end"/>
      </w:r>
      <w:r>
        <w:rPr>
          <w:rStyle w:val="45"/>
          <w:rFonts w:hint="eastAsia"/>
        </w:rPr>
        <w:fldChar w:fldCharType="end"/>
      </w:r>
      <w:r>
        <w:rPr>
          <w:rStyle w:val="45"/>
          <w:rFonts w:hint="eastAsia"/>
        </w:rPr>
        <w:fldChar w:fldCharType="begin"/>
      </w:r>
      <w:r>
        <w:rPr>
          <w:rStyle w:val="45"/>
          <w:rFonts w:hint="eastAsia"/>
        </w:rPr>
        <w:instrText xml:space="preserve"> MACROBUTTON MTEditEquationSection2 </w:instrText>
      </w:r>
      <w:r>
        <w:rPr>
          <w:rStyle w:val="45"/>
          <w:rFonts w:hint="eastAsia"/>
          <w:vanish/>
        </w:rPr>
        <w:instrText xml:space="preserve">公式章 (下一章) 节 1</w:instrText>
      </w:r>
      <w:r>
        <w:rPr>
          <w:rStyle w:val="45"/>
          <w:rFonts w:hint="eastAsia"/>
        </w:rPr>
        <w:fldChar w:fldCharType="begin"/>
      </w:r>
      <w:r>
        <w:rPr>
          <w:rStyle w:val="45"/>
          <w:rFonts w:hint="eastAsia"/>
        </w:rPr>
        <w:instrText xml:space="preserve"> SEQ MTEqn \r \h \* MERGEFORMAT </w:instrText>
      </w:r>
      <w:r>
        <w:rPr>
          <w:rStyle w:val="45"/>
          <w:rFonts w:hint="eastAsia"/>
        </w:rPr>
        <w:fldChar w:fldCharType="end"/>
      </w:r>
      <w:r>
        <w:rPr>
          <w:rStyle w:val="45"/>
          <w:rFonts w:hint="eastAsia"/>
        </w:rPr>
        <w:fldChar w:fldCharType="begin"/>
      </w:r>
      <w:r>
        <w:rPr>
          <w:rStyle w:val="45"/>
          <w:rFonts w:hint="eastAsia"/>
        </w:rPr>
        <w:instrText xml:space="preserve"> SEQ MTSec \r 1 \h \* MERGEFORMAT </w:instrText>
      </w:r>
      <w:r>
        <w:rPr>
          <w:rStyle w:val="45"/>
          <w:rFonts w:hint="eastAsia"/>
        </w:rPr>
        <w:fldChar w:fldCharType="end"/>
      </w:r>
      <w:r>
        <w:rPr>
          <w:rStyle w:val="45"/>
          <w:rFonts w:hint="eastAsia"/>
        </w:rPr>
        <w:fldChar w:fldCharType="begin"/>
      </w:r>
      <w:r>
        <w:rPr>
          <w:rStyle w:val="45"/>
          <w:rFonts w:hint="eastAsia"/>
        </w:rPr>
        <w:instrText xml:space="preserve"> SEQ MTChap \h \* MERGEFORMAT </w:instrText>
      </w:r>
      <w:r>
        <w:rPr>
          <w:rStyle w:val="45"/>
          <w:rFonts w:hint="eastAsia"/>
        </w:rPr>
        <w:fldChar w:fldCharType="end"/>
      </w:r>
      <w:r>
        <w:rPr>
          <w:rStyle w:val="45"/>
          <w:rFonts w:hint="eastAsia"/>
        </w:rPr>
        <w:fldChar w:fldCharType="end"/>
      </w:r>
      <w:r>
        <w:tab/>
      </w:r>
      <w:r>
        <w:fldChar w:fldCharType="begin"/>
      </w:r>
      <w:r>
        <w:instrText xml:space="preserve"> PAGEREF _Toc202983570 \h </w:instrText>
      </w:r>
      <w:r>
        <w:fldChar w:fldCharType="separate"/>
      </w:r>
      <w:r>
        <w:t>- 66 -</w:t>
      </w:r>
      <w:r>
        <w:fldChar w:fldCharType="end"/>
      </w:r>
      <w:r>
        <w:fldChar w:fldCharType="end"/>
      </w:r>
    </w:p>
    <w:p w14:paraId="5A5FEB0E">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"_Toc202983571" </w:instrText>
      </w:r>
      <w:r>
        <w:fldChar w:fldCharType="separate"/>
      </w:r>
      <w:r>
        <w:rPr>
          <w:rStyle w:val="45"/>
          <w:rFonts w:hAnsi="黑体" w:cs="黑体"/>
        </w:rPr>
        <w:t>3.5.3</w:t>
      </w:r>
      <w:r>
        <w:rPr>
          <w:rStyle w:val="45"/>
          <w:rFonts w:hint="eastAsia"/>
        </w:rPr>
        <w:t xml:space="preserve"> 系统总体架构</w:t>
      </w:r>
      <w:r>
        <w:rPr>
          <w:rStyle w:val="45"/>
          <w:rFonts w:hint="eastAsia"/>
        </w:rPr>
        <w:fldChar w:fldCharType="begin"/>
      </w:r>
      <w:r>
        <w:rPr>
          <w:rStyle w:val="45"/>
          <w:rFonts w:hint="eastAsia"/>
        </w:rPr>
        <w:instrText xml:space="preserve"> </w:instrText>
      </w:r>
      <w:r>
        <w:rPr>
          <w:rStyle w:val="45"/>
        </w:rPr>
        <w:instrText xml:space="preserve">MACROBUTTON MTEditEquationSection2</w:instrText>
      </w:r>
      <w:r>
        <w:rPr>
          <w:rStyle w:val="45"/>
          <w:rFonts w:hint="eastAsia"/>
        </w:rPr>
        <w:instrText xml:space="preserve"> </w:instrText>
      </w:r>
      <w:r>
        <w:rPr>
          <w:rStyle w:val="45"/>
          <w:rFonts w:hint="eastAsia"/>
          <w:vanish/>
        </w:rPr>
        <w:instrText xml:space="preserve">公式章 (下一章) 节 1</w:instrText>
      </w:r>
      <w:r>
        <w:rPr>
          <w:rStyle w:val="45"/>
          <w:rFonts w:hint="eastAsia"/>
        </w:rPr>
        <w:fldChar w:fldCharType="begin"/>
      </w:r>
      <w:r>
        <w:rPr>
          <w:rStyle w:val="45"/>
          <w:rFonts w:hint="eastAsia"/>
        </w:rPr>
        <w:instrText xml:space="preserve"> SEQ MTEqn \r \h \* MERGEFORMAT </w:instrText>
      </w:r>
      <w:r>
        <w:rPr>
          <w:rStyle w:val="45"/>
          <w:rFonts w:hint="eastAsia"/>
        </w:rPr>
        <w:fldChar w:fldCharType="end"/>
      </w:r>
      <w:r>
        <w:rPr>
          <w:rStyle w:val="45"/>
          <w:rFonts w:hint="eastAsia"/>
        </w:rPr>
        <w:fldChar w:fldCharType="begin"/>
      </w:r>
      <w:r>
        <w:rPr>
          <w:rStyle w:val="45"/>
          <w:rFonts w:hint="eastAsia"/>
        </w:rPr>
        <w:instrText xml:space="preserve"> SEQ MTSec \r 1 \h \* MERGEFORMAT </w:instrText>
      </w:r>
      <w:r>
        <w:rPr>
          <w:rStyle w:val="45"/>
          <w:rFonts w:hint="eastAsia"/>
        </w:rPr>
        <w:fldChar w:fldCharType="end"/>
      </w:r>
      <w:r>
        <w:rPr>
          <w:rStyle w:val="45"/>
          <w:rFonts w:hint="eastAsia"/>
        </w:rPr>
        <w:fldChar w:fldCharType="begin"/>
      </w:r>
      <w:r>
        <w:rPr>
          <w:rStyle w:val="45"/>
          <w:rFonts w:hint="eastAsia"/>
        </w:rPr>
        <w:instrText xml:space="preserve"> SEQ MTChap \h \* MERGEFORMAT </w:instrText>
      </w:r>
      <w:r>
        <w:rPr>
          <w:rStyle w:val="45"/>
          <w:rFonts w:hint="eastAsia"/>
        </w:rPr>
        <w:fldChar w:fldCharType="end"/>
      </w:r>
      <w:r>
        <w:rPr>
          <w:rStyle w:val="45"/>
          <w:rFonts w:hint="eastAsia"/>
        </w:rPr>
        <w:fldChar w:fldCharType="end"/>
      </w:r>
      <w:r>
        <w:tab/>
      </w:r>
      <w:r>
        <w:fldChar w:fldCharType="begin"/>
      </w:r>
      <w:r>
        <w:instrText xml:space="preserve"> PAGEREF _Toc202983571 \h </w:instrText>
      </w:r>
      <w:r>
        <w:fldChar w:fldCharType="separate"/>
      </w:r>
      <w:r>
        <w:t>- 69 -</w:t>
      </w:r>
      <w:r>
        <w:fldChar w:fldCharType="end"/>
      </w:r>
      <w:r>
        <w:fldChar w:fldCharType="end"/>
      </w:r>
    </w:p>
    <w:p w14:paraId="2CC94D81">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"_Toc202983572" </w:instrText>
      </w:r>
      <w:r>
        <w:fldChar w:fldCharType="separate"/>
      </w:r>
      <w:r>
        <w:rPr>
          <w:rStyle w:val="45"/>
          <w:rFonts w:hAnsi="黑体" w:cs="黑体"/>
        </w:rPr>
        <w:t>3.5.4</w:t>
      </w:r>
      <w:r>
        <w:rPr>
          <w:rStyle w:val="45"/>
          <w:rFonts w:hint="eastAsia"/>
        </w:rPr>
        <w:t xml:space="preserve"> 任务建模与资源约束</w:t>
      </w:r>
      <w:r>
        <w:rPr>
          <w:rStyle w:val="45"/>
          <w:rFonts w:hint="eastAsia"/>
        </w:rPr>
        <w:fldChar w:fldCharType="begin"/>
      </w:r>
      <w:r>
        <w:rPr>
          <w:rStyle w:val="45"/>
          <w:rFonts w:hint="eastAsia"/>
        </w:rPr>
        <w:instrText xml:space="preserve"> </w:instrText>
      </w:r>
      <w:r>
        <w:rPr>
          <w:rStyle w:val="45"/>
        </w:rPr>
        <w:instrText xml:space="preserve">MACROBUTTON MTEditEquationSection2</w:instrText>
      </w:r>
      <w:r>
        <w:rPr>
          <w:rStyle w:val="45"/>
          <w:rFonts w:hint="eastAsia"/>
        </w:rPr>
        <w:instrText xml:space="preserve"> </w:instrText>
      </w:r>
      <w:r>
        <w:rPr>
          <w:rStyle w:val="45"/>
          <w:rFonts w:hint="eastAsia"/>
          <w:vanish/>
        </w:rPr>
        <w:instrText xml:space="preserve">公式章 (下一章) 节 1</w:instrText>
      </w:r>
      <w:r>
        <w:rPr>
          <w:rStyle w:val="45"/>
          <w:rFonts w:hint="eastAsia"/>
        </w:rPr>
        <w:fldChar w:fldCharType="begin"/>
      </w:r>
      <w:r>
        <w:rPr>
          <w:rStyle w:val="45"/>
          <w:rFonts w:hint="eastAsia"/>
        </w:rPr>
        <w:instrText xml:space="preserve"> SEQ MTEqn \r \h \* MERGEFORMAT </w:instrText>
      </w:r>
      <w:r>
        <w:rPr>
          <w:rStyle w:val="45"/>
          <w:rFonts w:hint="eastAsia"/>
        </w:rPr>
        <w:fldChar w:fldCharType="end"/>
      </w:r>
      <w:r>
        <w:rPr>
          <w:rStyle w:val="45"/>
          <w:rFonts w:hint="eastAsia"/>
        </w:rPr>
        <w:fldChar w:fldCharType="begin"/>
      </w:r>
      <w:r>
        <w:rPr>
          <w:rStyle w:val="45"/>
          <w:rFonts w:hint="eastAsia"/>
        </w:rPr>
        <w:instrText xml:space="preserve"> SEQ MTSec \r 1 \h \* MERGEFORMAT </w:instrText>
      </w:r>
      <w:r>
        <w:rPr>
          <w:rStyle w:val="45"/>
          <w:rFonts w:hint="eastAsia"/>
        </w:rPr>
        <w:fldChar w:fldCharType="end"/>
      </w:r>
      <w:r>
        <w:rPr>
          <w:rStyle w:val="45"/>
          <w:rFonts w:hint="eastAsia"/>
        </w:rPr>
        <w:fldChar w:fldCharType="begin"/>
      </w:r>
      <w:r>
        <w:rPr>
          <w:rStyle w:val="45"/>
          <w:rFonts w:hint="eastAsia"/>
        </w:rPr>
        <w:instrText xml:space="preserve"> SEQ MTChap \h \* MERGEFORMAT </w:instrText>
      </w:r>
      <w:r>
        <w:rPr>
          <w:rStyle w:val="45"/>
          <w:rFonts w:hint="eastAsia"/>
        </w:rPr>
        <w:fldChar w:fldCharType="end"/>
      </w:r>
      <w:r>
        <w:rPr>
          <w:rStyle w:val="45"/>
          <w:rFonts w:hint="eastAsia"/>
        </w:rPr>
        <w:fldChar w:fldCharType="end"/>
      </w:r>
      <w:r>
        <w:tab/>
      </w:r>
      <w:r>
        <w:fldChar w:fldCharType="begin"/>
      </w:r>
      <w:r>
        <w:instrText xml:space="preserve"> PAGEREF _Toc202983572 \h </w:instrText>
      </w:r>
      <w:r>
        <w:fldChar w:fldCharType="separate"/>
      </w:r>
      <w:r>
        <w:t>- 73 -</w:t>
      </w:r>
      <w:r>
        <w:fldChar w:fldCharType="end"/>
      </w:r>
      <w:r>
        <w:fldChar w:fldCharType="end"/>
      </w:r>
    </w:p>
    <w:p w14:paraId="41AF2A66">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"_Toc202983573" </w:instrText>
      </w:r>
      <w:r>
        <w:fldChar w:fldCharType="separate"/>
      </w:r>
      <w:r>
        <w:rPr>
          <w:rStyle w:val="45"/>
          <w:rFonts w:hAnsi="黑体" w:cs="黑体"/>
        </w:rPr>
        <w:t>3.5.5</w:t>
      </w:r>
      <w:r>
        <w:rPr>
          <w:rStyle w:val="45"/>
          <w:rFonts w:hint="eastAsia"/>
        </w:rPr>
        <w:t xml:space="preserve"> 任务规划算法</w:t>
      </w:r>
      <w:r>
        <w:rPr>
          <w:rStyle w:val="45"/>
          <w:rFonts w:hint="eastAsia"/>
        </w:rPr>
        <w:fldChar w:fldCharType="begin"/>
      </w:r>
      <w:r>
        <w:rPr>
          <w:rStyle w:val="45"/>
          <w:rFonts w:hint="eastAsia"/>
        </w:rPr>
        <w:instrText xml:space="preserve"> </w:instrText>
      </w:r>
      <w:r>
        <w:rPr>
          <w:rStyle w:val="45"/>
        </w:rPr>
        <w:instrText xml:space="preserve">MACROBUTTON MTEditEquationSection2</w:instrText>
      </w:r>
      <w:r>
        <w:rPr>
          <w:rStyle w:val="45"/>
          <w:rFonts w:hint="eastAsia"/>
        </w:rPr>
        <w:instrText xml:space="preserve"> </w:instrText>
      </w:r>
      <w:r>
        <w:rPr>
          <w:rStyle w:val="45"/>
          <w:rFonts w:hint="eastAsia"/>
          <w:vanish/>
        </w:rPr>
        <w:instrText xml:space="preserve">公式章 (下一章) 节 1</w:instrText>
      </w:r>
      <w:r>
        <w:rPr>
          <w:rStyle w:val="45"/>
          <w:rFonts w:hint="eastAsia"/>
        </w:rPr>
        <w:fldChar w:fldCharType="begin"/>
      </w:r>
      <w:r>
        <w:rPr>
          <w:rStyle w:val="45"/>
          <w:rFonts w:hint="eastAsia"/>
        </w:rPr>
        <w:instrText xml:space="preserve"> SEQ MTEqn \r \h \* MERGEFORMAT </w:instrText>
      </w:r>
      <w:r>
        <w:rPr>
          <w:rStyle w:val="45"/>
          <w:rFonts w:hint="eastAsia"/>
        </w:rPr>
        <w:fldChar w:fldCharType="end"/>
      </w:r>
      <w:r>
        <w:rPr>
          <w:rStyle w:val="45"/>
          <w:rFonts w:hint="eastAsia"/>
        </w:rPr>
        <w:fldChar w:fldCharType="begin"/>
      </w:r>
      <w:r>
        <w:rPr>
          <w:rStyle w:val="45"/>
          <w:rFonts w:hint="eastAsia"/>
        </w:rPr>
        <w:instrText xml:space="preserve"> SEQ MTSec \r 1 \h \* MERGEFORMAT </w:instrText>
      </w:r>
      <w:r>
        <w:rPr>
          <w:rStyle w:val="45"/>
          <w:rFonts w:hint="eastAsia"/>
        </w:rPr>
        <w:fldChar w:fldCharType="end"/>
      </w:r>
      <w:r>
        <w:rPr>
          <w:rStyle w:val="45"/>
          <w:rFonts w:hint="eastAsia"/>
        </w:rPr>
        <w:fldChar w:fldCharType="begin"/>
      </w:r>
      <w:r>
        <w:rPr>
          <w:rStyle w:val="45"/>
          <w:rFonts w:hint="eastAsia"/>
        </w:rPr>
        <w:instrText xml:space="preserve"> SEQ MTChap \h \* MERGEFORMAT </w:instrText>
      </w:r>
      <w:r>
        <w:rPr>
          <w:rStyle w:val="45"/>
          <w:rFonts w:hint="eastAsia"/>
        </w:rPr>
        <w:fldChar w:fldCharType="end"/>
      </w:r>
      <w:r>
        <w:rPr>
          <w:rStyle w:val="45"/>
          <w:rFonts w:hint="eastAsia"/>
        </w:rPr>
        <w:fldChar w:fldCharType="end"/>
      </w:r>
      <w:r>
        <w:tab/>
      </w:r>
      <w:r>
        <w:fldChar w:fldCharType="begin"/>
      </w:r>
      <w:r>
        <w:instrText xml:space="preserve"> PAGEREF _Toc202983573 \h </w:instrText>
      </w:r>
      <w:r>
        <w:fldChar w:fldCharType="separate"/>
      </w:r>
      <w:r>
        <w:t>- 77 -</w:t>
      </w:r>
      <w:r>
        <w:fldChar w:fldCharType="end"/>
      </w:r>
      <w:r>
        <w:fldChar w:fldCharType="end"/>
      </w:r>
    </w:p>
    <w:p w14:paraId="77FA7167">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"_Toc202983574" </w:instrText>
      </w:r>
      <w:r>
        <w:fldChar w:fldCharType="separate"/>
      </w:r>
      <w:r>
        <w:rPr>
          <w:rStyle w:val="45"/>
          <w:rFonts w:hAnsi="黑体" w:cs="黑体"/>
        </w:rPr>
        <w:t>3.5.6</w:t>
      </w:r>
      <w:r>
        <w:rPr>
          <w:rStyle w:val="45"/>
          <w:rFonts w:hint="eastAsia"/>
        </w:rPr>
        <w:t xml:space="preserve"> 核心模块设计</w:t>
      </w:r>
      <w:r>
        <w:tab/>
      </w:r>
      <w:r>
        <w:fldChar w:fldCharType="begin"/>
      </w:r>
      <w:r>
        <w:instrText xml:space="preserve"> PAGEREF _Toc202983574 \h </w:instrText>
      </w:r>
      <w:r>
        <w:fldChar w:fldCharType="separate"/>
      </w:r>
      <w:r>
        <w:t>- 91 -</w:t>
      </w:r>
      <w:r>
        <w:fldChar w:fldCharType="end"/>
      </w:r>
      <w:r>
        <w:fldChar w:fldCharType="end"/>
      </w:r>
    </w:p>
    <w:p w14:paraId="5DDD8144">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"_Toc202983575" </w:instrText>
      </w:r>
      <w:r>
        <w:fldChar w:fldCharType="separate"/>
      </w:r>
      <w:r>
        <w:rPr>
          <w:rStyle w:val="45"/>
          <w:rFonts w:hAnsi="黑体" w:cs="黑体"/>
        </w:rPr>
        <w:t>3.5.7</w:t>
      </w:r>
      <w:r>
        <w:rPr>
          <w:rStyle w:val="45"/>
          <w:rFonts w:hint="eastAsia"/>
        </w:rPr>
        <w:t xml:space="preserve"> 数据结构与接口设计</w:t>
      </w:r>
      <w:r>
        <w:tab/>
      </w:r>
      <w:r>
        <w:fldChar w:fldCharType="begin"/>
      </w:r>
      <w:r>
        <w:instrText xml:space="preserve"> PAGEREF _Toc202983575 \h </w:instrText>
      </w:r>
      <w:r>
        <w:fldChar w:fldCharType="separate"/>
      </w:r>
      <w:r>
        <w:t>- 95 -</w:t>
      </w:r>
      <w:r>
        <w:fldChar w:fldCharType="end"/>
      </w:r>
      <w:r>
        <w:fldChar w:fldCharType="end"/>
      </w:r>
    </w:p>
    <w:p w14:paraId="15B4E97E">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"_Toc202983576" </w:instrText>
      </w:r>
      <w:r>
        <w:fldChar w:fldCharType="separate"/>
      </w:r>
      <w:r>
        <w:rPr>
          <w:rStyle w:val="45"/>
        </w:rPr>
        <w:t>3.6</w:t>
      </w:r>
      <w:r>
        <w:rPr>
          <w:rStyle w:val="45"/>
          <w:rFonts w:hint="eastAsia"/>
        </w:rPr>
        <w:t xml:space="preserve"> 硬件方案设计</w:t>
      </w:r>
      <w:r>
        <w:tab/>
      </w:r>
      <w:r>
        <w:fldChar w:fldCharType="begin"/>
      </w:r>
      <w:r>
        <w:instrText xml:space="preserve"> PAGEREF _Toc202983576 \h </w:instrText>
      </w:r>
      <w:r>
        <w:fldChar w:fldCharType="separate"/>
      </w:r>
      <w:r>
        <w:t>- 99 -</w:t>
      </w:r>
      <w:r>
        <w:fldChar w:fldCharType="end"/>
      </w:r>
      <w:r>
        <w:fldChar w:fldCharType="end"/>
      </w:r>
    </w:p>
    <w:p w14:paraId="586E4DCE">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"_Toc202983577" </w:instrText>
      </w:r>
      <w:r>
        <w:fldChar w:fldCharType="separate"/>
      </w:r>
      <w:r>
        <w:rPr>
          <w:rStyle w:val="45"/>
          <w:rFonts w:hAnsi="黑体" w:cs="黑体"/>
        </w:rPr>
        <w:t>3.6.1</w:t>
      </w:r>
      <w:r>
        <w:rPr>
          <w:rStyle w:val="45"/>
          <w:rFonts w:hint="eastAsia"/>
        </w:rPr>
        <w:t xml:space="preserve"> 硬件架构设计</w:t>
      </w:r>
      <w:r>
        <w:tab/>
      </w:r>
      <w:r>
        <w:fldChar w:fldCharType="begin"/>
      </w:r>
      <w:r>
        <w:instrText xml:space="preserve"> PAGEREF _Toc202983577 \h </w:instrText>
      </w:r>
      <w:r>
        <w:fldChar w:fldCharType="separate"/>
      </w:r>
      <w:r>
        <w:t>- 99 -</w:t>
      </w:r>
      <w:r>
        <w:fldChar w:fldCharType="end"/>
      </w:r>
      <w:r>
        <w:fldChar w:fldCharType="end"/>
      </w:r>
    </w:p>
    <w:p w14:paraId="1AABB92C">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"_Toc202983578" </w:instrText>
      </w:r>
      <w:r>
        <w:fldChar w:fldCharType="separate"/>
      </w:r>
      <w:r>
        <w:rPr>
          <w:rStyle w:val="45"/>
          <w:rFonts w:hAnsi="黑体" w:cs="黑体"/>
        </w:rPr>
        <w:t>3.6.2</w:t>
      </w:r>
      <w:r>
        <w:rPr>
          <w:rStyle w:val="45"/>
          <w:rFonts w:hint="eastAsia"/>
        </w:rPr>
        <w:t xml:space="preserve"> 硬件配置</w:t>
      </w:r>
      <w:r>
        <w:tab/>
      </w:r>
      <w:r>
        <w:fldChar w:fldCharType="begin"/>
      </w:r>
      <w:r>
        <w:instrText xml:space="preserve"> PAGEREF _Toc202983578 \h </w:instrText>
      </w:r>
      <w:r>
        <w:fldChar w:fldCharType="separate"/>
      </w:r>
      <w:r>
        <w:t>- 100 -</w:t>
      </w:r>
      <w:r>
        <w:fldChar w:fldCharType="end"/>
      </w:r>
      <w:r>
        <w:fldChar w:fldCharType="end"/>
      </w:r>
    </w:p>
    <w:p w14:paraId="48EB7E96">
      <w:pPr>
        <w:pStyle w:val="33"/>
        <w:tabs>
          <w:tab w:val="right" w:leader="dot" w:pos="9060"/>
        </w:tabs>
        <w:ind w:firstLine="420"/>
        <w:rPr>
          <w:rFonts w:asciiTheme="minorHAnsi" w:hAnsiTheme="minorHAnsi" w:eastAsiaTheme="minorEastAsia" w:cstheme="minorBidi"/>
          <w:sz w:val="24"/>
          <w:szCs w:val="24"/>
          <w14:ligatures w14:val="standardContextual"/>
        </w:rPr>
      </w:pPr>
      <w:r>
        <w:fldChar w:fldCharType="begin"/>
      </w:r>
      <w:r>
        <w:instrText xml:space="preserve"> HYPERLINK \l "_Toc202983579" </w:instrText>
      </w:r>
      <w:r>
        <w:fldChar w:fldCharType="separate"/>
      </w:r>
      <w:r>
        <w:rPr>
          <w:rStyle w:val="45"/>
        </w:rPr>
        <w:t>3.7</w:t>
      </w:r>
      <w:r>
        <w:rPr>
          <w:rStyle w:val="45"/>
          <w:rFonts w:hint="eastAsia"/>
        </w:rPr>
        <w:t xml:space="preserve"> 系统软件模块设计</w:t>
      </w:r>
      <w:r>
        <w:tab/>
      </w:r>
      <w:r>
        <w:fldChar w:fldCharType="begin"/>
      </w:r>
      <w:r>
        <w:instrText xml:space="preserve"> PAGEREF _Toc202983579 \h </w:instrText>
      </w:r>
      <w:r>
        <w:fldChar w:fldCharType="separate"/>
      </w:r>
      <w:r>
        <w:t>- 102 -</w:t>
      </w:r>
      <w:r>
        <w:fldChar w:fldCharType="end"/>
      </w:r>
      <w:r>
        <w:fldChar w:fldCharType="end"/>
      </w:r>
    </w:p>
    <w:p w14:paraId="0D6423C7">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"_Toc202983580" </w:instrText>
      </w:r>
      <w:r>
        <w:fldChar w:fldCharType="separate"/>
      </w:r>
      <w:r>
        <w:rPr>
          <w:rStyle w:val="45"/>
          <w:rFonts w:hAnsi="黑体" w:cs="黑体"/>
        </w:rPr>
        <w:t>3.7.5</w:t>
      </w:r>
      <w:r>
        <w:rPr>
          <w:rStyle w:val="45"/>
          <w:rFonts w:hint="eastAsia"/>
        </w:rPr>
        <w:t xml:space="preserve"> 登录模块与修改密码模块</w:t>
      </w:r>
      <w:r>
        <w:tab/>
      </w:r>
      <w:r>
        <w:fldChar w:fldCharType="begin"/>
      </w:r>
      <w:r>
        <w:instrText xml:space="preserve"> PAGEREF _Toc202983580 \h </w:instrText>
      </w:r>
      <w:r>
        <w:fldChar w:fldCharType="separate"/>
      </w:r>
      <w:r>
        <w:t>- 111 -</w:t>
      </w:r>
      <w:r>
        <w:fldChar w:fldCharType="end"/>
      </w:r>
      <w:r>
        <w:fldChar w:fldCharType="end"/>
      </w:r>
    </w:p>
    <w:p w14:paraId="55BD3041">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"_Toc202983581" </w:instrText>
      </w:r>
      <w:r>
        <w:fldChar w:fldCharType="separate"/>
      </w:r>
      <w:r>
        <w:rPr>
          <w:rStyle w:val="45"/>
          <w:rFonts w:hAnsi="黑体" w:cs="黑体"/>
        </w:rPr>
        <w:t>3.7.6</w:t>
      </w:r>
      <w:r>
        <w:rPr>
          <w:rStyle w:val="45"/>
          <w:rFonts w:hint="eastAsia"/>
        </w:rPr>
        <w:t xml:space="preserve"> 系统初始化模块</w:t>
      </w:r>
      <w:r>
        <w:tab/>
      </w:r>
      <w:r>
        <w:fldChar w:fldCharType="begin"/>
      </w:r>
      <w:r>
        <w:instrText xml:space="preserve"> PAGEREF _Toc202983581 \h </w:instrText>
      </w:r>
      <w:r>
        <w:fldChar w:fldCharType="separate"/>
      </w:r>
      <w:r>
        <w:t>- 112 -</w:t>
      </w:r>
      <w:r>
        <w:fldChar w:fldCharType="end"/>
      </w:r>
      <w:r>
        <w:fldChar w:fldCharType="end"/>
      </w:r>
    </w:p>
    <w:p w14:paraId="55F118D6">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"_Toc202983582" </w:instrText>
      </w:r>
      <w:r>
        <w:fldChar w:fldCharType="separate"/>
      </w:r>
      <w:r>
        <w:rPr>
          <w:rStyle w:val="45"/>
          <w:rFonts w:hAnsi="黑体" w:cs="黑体"/>
        </w:rPr>
        <w:t>3.7.7</w:t>
      </w:r>
      <w:r>
        <w:rPr>
          <w:rStyle w:val="45"/>
          <w:rFonts w:hint="eastAsia"/>
        </w:rPr>
        <w:t xml:space="preserve"> 卫星网络模块</w:t>
      </w:r>
      <w:r>
        <w:tab/>
      </w:r>
      <w:r>
        <w:fldChar w:fldCharType="begin"/>
      </w:r>
      <w:r>
        <w:instrText xml:space="preserve"> PAGEREF _Toc202983582 \h </w:instrText>
      </w:r>
      <w:r>
        <w:fldChar w:fldCharType="separate"/>
      </w:r>
      <w:r>
        <w:t>- 115 -</w:t>
      </w:r>
      <w:r>
        <w:fldChar w:fldCharType="end"/>
      </w:r>
      <w:r>
        <w:fldChar w:fldCharType="end"/>
      </w:r>
    </w:p>
    <w:p w14:paraId="1D52A0D0">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"_Toc202983583" </w:instrText>
      </w:r>
      <w:r>
        <w:fldChar w:fldCharType="separate"/>
      </w:r>
      <w:r>
        <w:rPr>
          <w:rStyle w:val="45"/>
          <w:rFonts w:hAnsi="黑体" w:cs="黑体"/>
        </w:rPr>
        <w:t>3.7.8</w:t>
      </w:r>
      <w:r>
        <w:rPr>
          <w:rStyle w:val="45"/>
          <w:rFonts w:hint="eastAsia"/>
        </w:rPr>
        <w:t xml:space="preserve"> 卫星管理模块</w:t>
      </w:r>
      <w:r>
        <w:tab/>
      </w:r>
      <w:r>
        <w:fldChar w:fldCharType="begin"/>
      </w:r>
      <w:r>
        <w:instrText xml:space="preserve"> PAGEREF _Toc202983583 \h </w:instrText>
      </w:r>
      <w:r>
        <w:fldChar w:fldCharType="separate"/>
      </w:r>
      <w:r>
        <w:t>- 116 -</w:t>
      </w:r>
      <w:r>
        <w:fldChar w:fldCharType="end"/>
      </w:r>
      <w:r>
        <w:fldChar w:fldCharType="end"/>
      </w:r>
    </w:p>
    <w:p w14:paraId="05F00197">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"_Toc202983584" </w:instrText>
      </w:r>
      <w:r>
        <w:fldChar w:fldCharType="separate"/>
      </w:r>
      <w:r>
        <w:rPr>
          <w:rStyle w:val="45"/>
          <w:rFonts w:hAnsi="黑体" w:cs="黑体"/>
        </w:rPr>
        <w:t>3.7.9</w:t>
      </w:r>
      <w:r>
        <w:rPr>
          <w:rStyle w:val="45"/>
          <w:rFonts w:hint="eastAsia"/>
        </w:rPr>
        <w:t xml:space="preserve"> 星簇管理模块</w:t>
      </w:r>
      <w:r>
        <w:tab/>
      </w:r>
      <w:r>
        <w:fldChar w:fldCharType="begin"/>
      </w:r>
      <w:r>
        <w:instrText xml:space="preserve"> PAGEREF _Toc202983584 \h </w:instrText>
      </w:r>
      <w:r>
        <w:fldChar w:fldCharType="separate"/>
      </w:r>
      <w:r>
        <w:t>- 118 -</w:t>
      </w:r>
      <w:r>
        <w:fldChar w:fldCharType="end"/>
      </w:r>
      <w:r>
        <w:fldChar w:fldCharType="end"/>
      </w:r>
    </w:p>
    <w:p w14:paraId="6379AFE8">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"_Toc202983585" </w:instrText>
      </w:r>
      <w:r>
        <w:fldChar w:fldCharType="separate"/>
      </w:r>
      <w:r>
        <w:rPr>
          <w:rStyle w:val="45"/>
          <w:rFonts w:hAnsi="黑体" w:cs="黑体"/>
        </w:rPr>
        <w:t>3.7.10</w:t>
      </w:r>
      <w:r>
        <w:rPr>
          <w:rStyle w:val="45"/>
          <w:rFonts w:hint="eastAsia"/>
        </w:rPr>
        <w:t xml:space="preserve"> 任务管理模块</w:t>
      </w:r>
      <w:r>
        <w:tab/>
      </w:r>
      <w:r>
        <w:fldChar w:fldCharType="begin"/>
      </w:r>
      <w:r>
        <w:instrText xml:space="preserve"> PAGEREF _Toc202983585 \h </w:instrText>
      </w:r>
      <w:r>
        <w:fldChar w:fldCharType="separate"/>
      </w:r>
      <w:r>
        <w:t>- 124 -</w:t>
      </w:r>
      <w:r>
        <w:fldChar w:fldCharType="end"/>
      </w:r>
      <w:r>
        <w:fldChar w:fldCharType="end"/>
      </w:r>
    </w:p>
    <w:p w14:paraId="4E5E3E02">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"_Toc202983586" </w:instrText>
      </w:r>
      <w:r>
        <w:fldChar w:fldCharType="separate"/>
      </w:r>
      <w:r>
        <w:rPr>
          <w:rStyle w:val="45"/>
          <w:rFonts w:hAnsi="黑体" w:cs="黑体"/>
        </w:rPr>
        <w:t>3.7.11</w:t>
      </w:r>
      <w:r>
        <w:rPr>
          <w:rStyle w:val="45"/>
          <w:rFonts w:hint="eastAsia"/>
        </w:rPr>
        <w:t xml:space="preserve"> 示范用例模块</w:t>
      </w:r>
      <w:r>
        <w:tab/>
      </w:r>
      <w:r>
        <w:fldChar w:fldCharType="begin"/>
      </w:r>
      <w:r>
        <w:instrText xml:space="preserve"> PAGEREF _Toc202983586 \h </w:instrText>
      </w:r>
      <w:r>
        <w:fldChar w:fldCharType="separate"/>
      </w:r>
      <w:r>
        <w:t>- 127 -</w:t>
      </w:r>
      <w:r>
        <w:fldChar w:fldCharType="end"/>
      </w:r>
      <w:r>
        <w:fldChar w:fldCharType="end"/>
      </w:r>
    </w:p>
    <w:p w14:paraId="107DADB1">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"_Toc202983587" </w:instrText>
      </w:r>
      <w:r>
        <w:fldChar w:fldCharType="separate"/>
      </w:r>
      <w:r>
        <w:rPr>
          <w:rStyle w:val="45"/>
          <w:rFonts w:hAnsi="黑体" w:cs="黑体"/>
        </w:rPr>
        <w:t>3.7.12</w:t>
      </w:r>
      <w:r>
        <w:rPr>
          <w:rStyle w:val="45"/>
          <w:rFonts w:hint="eastAsia"/>
        </w:rPr>
        <w:t xml:space="preserve"> 地面站模块</w:t>
      </w:r>
      <w:r>
        <w:tab/>
      </w:r>
      <w:r>
        <w:fldChar w:fldCharType="begin"/>
      </w:r>
      <w:r>
        <w:instrText xml:space="preserve"> PAGEREF _Toc202983587 \h </w:instrText>
      </w:r>
      <w:r>
        <w:fldChar w:fldCharType="separate"/>
      </w:r>
      <w:r>
        <w:t>- 128 -</w:t>
      </w:r>
      <w:r>
        <w:fldChar w:fldCharType="end"/>
      </w:r>
      <w:r>
        <w:fldChar w:fldCharType="end"/>
      </w:r>
    </w:p>
    <w:p w14:paraId="407D2668">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"_Toc202983588" </w:instrText>
      </w:r>
      <w:r>
        <w:fldChar w:fldCharType="separate"/>
      </w:r>
      <w:r>
        <w:rPr>
          <w:rStyle w:val="45"/>
          <w:rFonts w:hAnsi="黑体" w:cs="黑体"/>
        </w:rPr>
        <w:t>3.7.13</w:t>
      </w:r>
      <w:r>
        <w:rPr>
          <w:rStyle w:val="45"/>
          <w:rFonts w:hint="eastAsia"/>
        </w:rPr>
        <w:t xml:space="preserve"> 性能分析模块</w:t>
      </w:r>
      <w:r>
        <w:tab/>
      </w:r>
      <w:r>
        <w:fldChar w:fldCharType="begin"/>
      </w:r>
      <w:r>
        <w:instrText xml:space="preserve"> PAGEREF _Toc202983588 \h </w:instrText>
      </w:r>
      <w:r>
        <w:fldChar w:fldCharType="separate"/>
      </w:r>
      <w:r>
        <w:t>- 130 -</w:t>
      </w:r>
      <w:r>
        <w:fldChar w:fldCharType="end"/>
      </w:r>
      <w:r>
        <w:fldChar w:fldCharType="end"/>
      </w:r>
    </w:p>
    <w:p w14:paraId="1C374C15">
      <w:pPr>
        <w:pStyle w:val="20"/>
        <w:tabs>
          <w:tab w:val="right" w:leader="dot" w:pos="9060"/>
        </w:tabs>
        <w:ind w:firstLine="840"/>
        <w:rPr>
          <w:rFonts w:asciiTheme="minorHAnsi" w:hAnsiTheme="minorHAnsi" w:eastAsiaTheme="minorEastAsia" w:cstheme="minorBidi"/>
          <w:sz w:val="24"/>
          <w:szCs w:val="24"/>
          <w14:ligatures w14:val="standardContextual"/>
        </w:rPr>
      </w:pPr>
      <w:r>
        <w:fldChar w:fldCharType="begin"/>
      </w:r>
      <w:r>
        <w:instrText xml:space="preserve"> HYPERLINK \l "_Toc202983589" </w:instrText>
      </w:r>
      <w:r>
        <w:fldChar w:fldCharType="separate"/>
      </w:r>
      <w:r>
        <w:rPr>
          <w:rStyle w:val="45"/>
          <w:rFonts w:hAnsi="黑体" w:cs="黑体"/>
        </w:rPr>
        <w:t>3.7.14</w:t>
      </w:r>
      <w:r>
        <w:rPr>
          <w:rStyle w:val="45"/>
          <w:rFonts w:hint="eastAsia"/>
        </w:rPr>
        <w:t xml:space="preserve"> 小结</w:t>
      </w:r>
      <w:r>
        <w:tab/>
      </w:r>
      <w:r>
        <w:fldChar w:fldCharType="begin"/>
      </w:r>
      <w:r>
        <w:instrText xml:space="preserve"> PAGEREF _Toc202983589 \h </w:instrText>
      </w:r>
      <w:r>
        <w:fldChar w:fldCharType="separate"/>
      </w:r>
      <w:r>
        <w:t>- 134 -</w:t>
      </w:r>
      <w:r>
        <w:fldChar w:fldCharType="end"/>
      </w:r>
      <w:r>
        <w:fldChar w:fldCharType="end"/>
      </w:r>
    </w:p>
    <w:p w14:paraId="106E957A">
      <w:pPr>
        <w:pStyle w:val="28"/>
        <w:ind w:firstLine="0" w:firstLineChars="0"/>
        <w:rPr>
          <w:rFonts w:asciiTheme="minorHAnsi" w:hAnsiTheme="minorHAnsi" w:eastAsiaTheme="minorEastAsia" w:cstheme="minorBidi"/>
          <w:sz w:val="24"/>
          <w:szCs w:val="24"/>
          <w14:ligatures w14:val="standardContextual"/>
        </w:rPr>
      </w:pPr>
      <w:r>
        <w:fldChar w:fldCharType="begin"/>
      </w:r>
      <w:r>
        <w:instrText xml:space="preserve"> HYPERLINK \l "_Toc202983590" </w:instrText>
      </w:r>
      <w:r>
        <w:fldChar w:fldCharType="separate"/>
      </w:r>
      <w:r>
        <w:rPr>
          <w:rStyle w:val="45"/>
        </w:rPr>
        <w:t>4</w:t>
      </w:r>
      <w:r>
        <w:rPr>
          <w:rStyle w:val="45"/>
          <w:rFonts w:hint="eastAsia"/>
        </w:rPr>
        <w:t xml:space="preserve"> 结论</w:t>
      </w:r>
      <w:r>
        <w:tab/>
      </w:r>
      <w:r>
        <w:fldChar w:fldCharType="begin"/>
      </w:r>
      <w:r>
        <w:instrText xml:space="preserve"> PAGEREF _Toc202983590 \h </w:instrText>
      </w:r>
      <w:r>
        <w:fldChar w:fldCharType="separate"/>
      </w:r>
      <w:r>
        <w:t>- 136 -</w:t>
      </w:r>
      <w:r>
        <w:fldChar w:fldCharType="end"/>
      </w:r>
      <w:r>
        <w:fldChar w:fldCharType="end"/>
      </w:r>
    </w:p>
    <w:p w14:paraId="7D69269C">
      <w:pPr>
        <w:pStyle w:val="28"/>
        <w:ind w:firstLine="0" w:firstLineChars="0"/>
        <w:rPr>
          <w:rFonts w:asciiTheme="minorHAnsi" w:hAnsiTheme="minorHAnsi" w:eastAsiaTheme="minorEastAsia" w:cstheme="minorBidi"/>
          <w:sz w:val="24"/>
          <w:szCs w:val="24"/>
          <w14:ligatures w14:val="standardContextual"/>
        </w:rPr>
      </w:pPr>
      <w:r>
        <w:fldChar w:fldCharType="begin"/>
      </w:r>
      <w:r>
        <w:instrText xml:space="preserve"> HYPERLINK \l "_Toc202983591" </w:instrText>
      </w:r>
      <w:r>
        <w:fldChar w:fldCharType="separate"/>
      </w:r>
      <w:r>
        <w:rPr>
          <w:rStyle w:val="45"/>
        </w:rPr>
        <w:t>5</w:t>
      </w:r>
      <w:r>
        <w:rPr>
          <w:rStyle w:val="45"/>
          <w:rFonts w:hint="eastAsia"/>
        </w:rPr>
        <w:t xml:space="preserve"> 注释</w:t>
      </w:r>
      <w:r>
        <w:tab/>
      </w:r>
      <w:r>
        <w:fldChar w:fldCharType="begin"/>
      </w:r>
      <w:r>
        <w:instrText xml:space="preserve"> PAGEREF _Toc202983591 \h </w:instrText>
      </w:r>
      <w:r>
        <w:fldChar w:fldCharType="separate"/>
      </w:r>
      <w:r>
        <w:t>- 136 -</w:t>
      </w:r>
      <w:r>
        <w:fldChar w:fldCharType="end"/>
      </w:r>
      <w:r>
        <w:fldChar w:fldCharType="end"/>
      </w:r>
    </w:p>
    <w:p w14:paraId="67C89BA5">
      <w:pPr>
        <w:pStyle w:val="17"/>
        <w:rPr>
          <w:snapToGrid/>
        </w:rPr>
        <w:sectPr>
          <w:headerReference r:id="rId14" w:type="first"/>
          <w:headerReference r:id="rId12" w:type="default"/>
          <w:headerReference r:id="rId13" w:type="even"/>
          <w:pgSz w:w="11906" w:h="16838"/>
          <w:pgMar w:top="1418" w:right="1418" w:bottom="1418" w:left="1418" w:header="851" w:footer="992" w:gutter="0"/>
          <w:pgNumType w:fmt="numberInDash"/>
          <w:cols w:space="425" w:num="1"/>
          <w:titlePg/>
          <w:docGrid w:linePitch="508" w:charSpace="2163"/>
        </w:sectPr>
      </w:pPr>
      <w:r>
        <w:rPr>
          <w:snapToGrid/>
        </w:rPr>
        <w:fldChar w:fldCharType="end"/>
      </w:r>
    </w:p>
    <w:p w14:paraId="1607EC60">
      <w:pPr>
        <w:pStyle w:val="2"/>
        <w:numPr>
          <w:ilvl w:val="0"/>
          <w:numId w:val="1"/>
        </w:numPr>
        <w:spacing w:before="360"/>
        <w:ind w:firstLineChars="0"/>
      </w:pPr>
      <w:bookmarkStart w:id="2" w:name="_Toc202983535"/>
      <w:r>
        <w:t xml:space="preserve">绪 </w:t>
      </w:r>
      <w:r>
        <w:rPr>
          <w:rFonts w:hint="eastAsia"/>
        </w:rPr>
        <w:t xml:space="preserve"> </w:t>
      </w:r>
      <w:r>
        <w:t>论</w:t>
      </w:r>
      <w:bookmarkEnd w:id="2"/>
    </w:p>
    <w:p w14:paraId="4903D3C6">
      <w:pPr>
        <w:pStyle w:val="3"/>
        <w:numPr>
          <w:ilvl w:val="1"/>
          <w:numId w:val="14"/>
        </w:numPr>
        <w:ind w:firstLineChars="0"/>
      </w:pPr>
      <w:bookmarkStart w:id="3" w:name="_Toc462942645"/>
      <w:bookmarkStart w:id="4" w:name="_Toc202983536"/>
      <w:r>
        <w:rPr>
          <w:rFonts w:hint="eastAsia"/>
        </w:rPr>
        <w:t>系统</w:t>
      </w:r>
      <w:bookmarkEnd w:id="3"/>
      <w:r>
        <w:rPr>
          <w:rFonts w:hint="eastAsia"/>
        </w:rPr>
        <w:t>概述</w:t>
      </w:r>
      <w:bookmarkEnd w:id="4"/>
    </w:p>
    <w:p w14:paraId="32E035E9">
      <w:pPr>
        <w:pStyle w:val="5"/>
        <w:ind w:firstLine="560"/>
      </w:pPr>
      <w:r>
        <w:rPr>
          <w:rFonts w:hint="eastAsia"/>
        </w:rPr>
        <w:t>本项目旨在构建一套支持</w:t>
      </w:r>
      <w:r>
        <w:rPr>
          <w:rFonts w:hint="eastAsia"/>
          <w:highlight w:val="yellow"/>
        </w:rPr>
        <w:t>智能星簇协同运行</w:t>
      </w:r>
      <w:r>
        <w:rPr>
          <w:rFonts w:hint="eastAsia"/>
        </w:rPr>
        <w:t>与</w:t>
      </w:r>
      <w:r>
        <w:rPr>
          <w:rFonts w:hint="eastAsia"/>
          <w:highlight w:val="yellow"/>
        </w:rPr>
        <w:t>多任务调度管理</w:t>
      </w:r>
      <w:r>
        <w:rPr>
          <w:rFonts w:hint="eastAsia"/>
        </w:rPr>
        <w:t>的综合验证系统，以满足现代航天任务对卫星资源高效利用、任务协同执行和灵活调度的需求。系统聚焦于任务规划、轨道预测与优化、星簇协同运行及智能评估等核心功能，通过引入人工智能技术与并行计算架构，显著提升卫星任务调度的智能化、自动化水平。</w:t>
      </w:r>
    </w:p>
    <w:p w14:paraId="5E810375">
      <w:pPr>
        <w:pStyle w:val="5"/>
        <w:ind w:firstLine="560"/>
      </w:pPr>
      <w:r>
        <w:rPr>
          <w:rFonts w:hint="eastAsia"/>
        </w:rPr>
        <w:t>首先，系统支持多任务并行管理与智能调度，可同时处理单星任务、星簇任务以及跨星簇任务，灵活满足不同类型观测任务的调度需求。通过高效的智能调度算法，系统能够在海量任务中快速识别最优方案，保障任务执行的高效性与稳定性。系统具备同时处理多个任务请求的能力，并确保任务间协同运行，有效提升卫星资源的利用效率。</w:t>
      </w:r>
    </w:p>
    <w:p w14:paraId="166E9B37">
      <w:pPr>
        <w:pStyle w:val="5"/>
        <w:ind w:firstLine="560"/>
      </w:pPr>
      <w:r>
        <w:rPr>
          <w:rFonts w:hint="eastAsia"/>
        </w:rPr>
        <w:t>在任务执行过程中，系统支持实时监控与动态调整，根据任务优先级灵活调整执行顺序，并在异常情况下提供应急调整机制，确保任务稳定完成。同时，系统引入基于人工智能的优化算法，对星簇任务的调度与资源分配进行深度优化，大幅提升任务完成率与响应效率。</w:t>
      </w:r>
    </w:p>
    <w:p w14:paraId="2C453C30">
      <w:pPr>
        <w:pStyle w:val="5"/>
        <w:ind w:firstLine="560"/>
      </w:pPr>
      <w:r>
        <w:rPr>
          <w:rFonts w:hint="eastAsia"/>
        </w:rPr>
        <w:t>系统支持多种任务观测模式，包括点目标观测、区域目标观测与广域目标观测，适应多样化的应用场景。在点目标观测模式下，系统根据轨道和能力选取最合适卫星执行任务；在区域与广域观测中，系统则规划多星协同策略，实现目标区域的全面覆盖与数据的完整获取。</w:t>
      </w:r>
    </w:p>
    <w:p w14:paraId="7722C18B">
      <w:pPr>
        <w:pStyle w:val="5"/>
        <w:ind w:firstLine="560"/>
      </w:pPr>
      <w:r>
        <w:rPr>
          <w:rFonts w:hint="eastAsia"/>
        </w:rPr>
        <w:t>轨道计算与预报模块是系统的重要支撑能力之一。系统结合卫星动力学模型与轨道观测数据，采用高精度轨道预测与优化算法，提升轨道预测精度与适应性。在任务执行过程中，保障任务轨道精度和执行可靠性。</w:t>
      </w:r>
    </w:p>
    <w:p w14:paraId="0B67F5F9">
      <w:pPr>
        <w:pStyle w:val="5"/>
        <w:ind w:firstLine="560"/>
      </w:pPr>
      <w:r>
        <w:rPr>
          <w:rFonts w:hint="eastAsia"/>
        </w:rPr>
        <w:t>在任务规划方案评估方面，系统建立了完善的指标体系，涵盖任务满足率、卫星资源利用率、执行时间、数据传输效率等关键指标，系统还可根据用户需求提供多样化规划策略，如最优资源利用、最短完成时间、最大数据获取量等，增强系统的策略灵活性与实用性。</w:t>
      </w:r>
    </w:p>
    <w:p w14:paraId="2E540A54">
      <w:pPr>
        <w:pStyle w:val="3"/>
        <w:numPr>
          <w:ilvl w:val="1"/>
          <w:numId w:val="14"/>
        </w:numPr>
        <w:ind w:firstLineChars="0"/>
      </w:pPr>
      <w:bookmarkStart w:id="5" w:name="_Toc202983537"/>
      <w:r>
        <w:rPr>
          <w:rFonts w:hint="eastAsia"/>
        </w:rPr>
        <w:t>研制指导原则</w:t>
      </w:r>
      <w:bookmarkEnd w:id="5"/>
    </w:p>
    <w:p w14:paraId="691D0D2F">
      <w:pPr>
        <w:pStyle w:val="156"/>
        <w:numPr>
          <w:ilvl w:val="0"/>
          <w:numId w:val="15"/>
        </w:numPr>
        <w:ind w:firstLineChars="0"/>
        <w:rPr>
          <w:rFonts w:cs="宋体"/>
          <w:sz w:val="36"/>
          <w:szCs w:val="36"/>
        </w:rPr>
      </w:pPr>
      <w:r>
        <w:rPr>
          <w:rFonts w:hint="eastAsia"/>
        </w:rPr>
        <w:t>通用性</w:t>
      </w:r>
      <w:r>
        <w:rPr>
          <w:rFonts w:hint="eastAsia"/>
          <w:lang w:val="zh-CN"/>
        </w:rPr>
        <w:t xml:space="preserve">  </w:t>
      </w:r>
      <w:r>
        <w:rPr>
          <w:rFonts w:hint="eastAsia" w:cs="宋体"/>
          <w:sz w:val="36"/>
          <w:szCs w:val="36"/>
        </w:rPr>
        <w:t xml:space="preserve"> </w:t>
      </w:r>
    </w:p>
    <w:p w14:paraId="1A8FA7A8">
      <w:pPr>
        <w:pStyle w:val="5"/>
        <w:ind w:firstLine="560"/>
        <w:rPr>
          <w:sz w:val="32"/>
          <w:szCs w:val="22"/>
        </w:rPr>
      </w:pPr>
      <w:r>
        <w:rPr>
          <w:rFonts w:hint="eastAsia"/>
        </w:rPr>
        <w:t>系统应具备良好的通用适应能力，能够适配多种类型的星簇系统、不同轨道类型、不同任务模式及多样载荷形式，实现任务类型、星载资源、平台能力、通信协议等方面的广泛兼容性，为未来系统扩展、跨平台集成及多任务并行提供坚实基础。</w:t>
      </w:r>
    </w:p>
    <w:p w14:paraId="141F9ADF">
      <w:pPr>
        <w:pStyle w:val="156"/>
        <w:numPr>
          <w:ilvl w:val="0"/>
          <w:numId w:val="15"/>
        </w:numPr>
        <w:ind w:firstLineChars="0"/>
        <w:rPr>
          <w:lang w:val="zh-CN"/>
        </w:rPr>
      </w:pPr>
      <w:r>
        <w:rPr>
          <w:rFonts w:hint="eastAsia"/>
          <w:lang w:val="zh-CN"/>
        </w:rPr>
        <w:t>安全性与可靠性</w:t>
      </w:r>
    </w:p>
    <w:p w14:paraId="1B851164">
      <w:pPr>
        <w:pStyle w:val="5"/>
        <w:ind w:firstLine="560"/>
      </w:pPr>
      <w:r>
        <w:rPr>
          <w:rFonts w:hint="eastAsia"/>
        </w:rPr>
        <w:t>系统在构建和运行过程中应始终确保数据与功能的安全性，并具备应对异常情况的可靠能力。即使在高强度任务调度或多任务并行场景下，系统也应保持稳定运行、数据不丢失、调度不失控，具备强鲁棒性和故障自恢复能力，保障星簇协同任务的全流程可信执行。</w:t>
      </w:r>
    </w:p>
    <w:p w14:paraId="5AF8DB87">
      <w:pPr>
        <w:pStyle w:val="156"/>
        <w:numPr>
          <w:ilvl w:val="0"/>
          <w:numId w:val="15"/>
        </w:numPr>
        <w:ind w:firstLineChars="0"/>
        <w:rPr>
          <w:lang w:val="zh-CN"/>
        </w:rPr>
      </w:pPr>
      <w:r>
        <w:rPr>
          <w:rFonts w:hint="eastAsia"/>
          <w:lang w:val="zh-CN"/>
        </w:rPr>
        <w:t>高效性</w:t>
      </w:r>
    </w:p>
    <w:p w14:paraId="180ABEB6">
      <w:pPr>
        <w:pStyle w:val="5"/>
        <w:ind w:firstLine="560"/>
      </w:pPr>
      <w:r>
        <w:rPr>
          <w:rFonts w:hint="eastAsia"/>
        </w:rPr>
        <w:t>系统应具备高效的任务响应与处理能力，能够在多星多任务复杂环境下实现快速规划、快速调度和快速验证，显著提升星簇系统的仿真响应速度、资源利用率和任务完成效率，满足大规模星簇协同的实时性与实用性需求。</w:t>
      </w:r>
    </w:p>
    <w:p w14:paraId="6F42F879">
      <w:pPr>
        <w:pStyle w:val="156"/>
        <w:numPr>
          <w:ilvl w:val="0"/>
          <w:numId w:val="15"/>
        </w:numPr>
        <w:ind w:firstLineChars="0"/>
        <w:rPr>
          <w:lang w:val="zh-CN"/>
        </w:rPr>
      </w:pPr>
      <w:r>
        <w:rPr>
          <w:rFonts w:hint="eastAsia"/>
          <w:lang w:val="zh-CN"/>
        </w:rPr>
        <w:t>开放性与标准化</w:t>
      </w:r>
    </w:p>
    <w:p w14:paraId="7743282C">
      <w:pPr>
        <w:pStyle w:val="5"/>
        <w:ind w:firstLine="560"/>
      </w:pPr>
      <w:r>
        <w:rPr>
          <w:rFonts w:hint="eastAsia"/>
        </w:rPr>
        <w:t>系统应具有良好的开放性和标准化程度，支持模块化集成、异构系统兼容、跨平台运行，并遵循通信、数据、接口等关键技术标准，确保系统具备良好的可移植性、可扩展性和协同能力。</w:t>
      </w:r>
    </w:p>
    <w:p w14:paraId="666927AD">
      <w:pPr>
        <w:pStyle w:val="156"/>
        <w:numPr>
          <w:ilvl w:val="0"/>
          <w:numId w:val="15"/>
        </w:numPr>
        <w:ind w:firstLineChars="0"/>
        <w:rPr>
          <w:lang w:val="zh-CN"/>
        </w:rPr>
      </w:pPr>
      <w:r>
        <w:rPr>
          <w:rFonts w:hint="eastAsia"/>
          <w:lang w:val="zh-CN"/>
        </w:rPr>
        <w:t>先进性</w:t>
      </w:r>
    </w:p>
    <w:p w14:paraId="6B241640">
      <w:pPr>
        <w:pStyle w:val="5"/>
        <w:ind w:firstLine="560"/>
      </w:pPr>
      <w:r>
        <w:rPr>
          <w:rFonts w:hint="eastAsia"/>
        </w:rPr>
        <w:t>系统设计应充分体现当前和未来智能星簇协同任务的技术发展趋势，融合先进的算法体系、建模手段与信息技术，确保系统具有较强的前瞻性、智能化水平与技术持续演进能力。</w:t>
      </w:r>
    </w:p>
    <w:p w14:paraId="62767F7F">
      <w:pPr>
        <w:pStyle w:val="156"/>
        <w:numPr>
          <w:ilvl w:val="0"/>
          <w:numId w:val="15"/>
        </w:numPr>
        <w:ind w:firstLineChars="0"/>
        <w:rPr>
          <w:lang w:val="zh-CN"/>
        </w:rPr>
      </w:pPr>
      <w:r>
        <w:rPr>
          <w:rFonts w:hint="eastAsia"/>
          <w:lang w:val="zh-CN"/>
        </w:rPr>
        <w:t>易用性与可维护性</w:t>
      </w:r>
    </w:p>
    <w:p w14:paraId="77061ADA">
      <w:pPr>
        <w:pStyle w:val="5"/>
        <w:ind w:firstLine="560"/>
      </w:pPr>
      <w:r>
        <w:rPr>
          <w:rFonts w:hint="eastAsia"/>
        </w:rPr>
        <w:t>系统应具有良好的用户界面、简洁清晰的操作流程和易理解的功能模块，降低使用门槛；同时具备高可维护性和可扩展性，便于系统的更新、调试和升级，延长生命周期。</w:t>
      </w:r>
    </w:p>
    <w:p w14:paraId="404116BB">
      <w:pPr>
        <w:pStyle w:val="156"/>
        <w:numPr>
          <w:ilvl w:val="0"/>
          <w:numId w:val="15"/>
        </w:numPr>
        <w:ind w:firstLineChars="0"/>
        <w:rPr>
          <w:lang w:val="zh-CN"/>
        </w:rPr>
      </w:pPr>
      <w:r>
        <w:rPr>
          <w:rFonts w:hint="eastAsia"/>
          <w:lang w:val="zh-CN"/>
        </w:rPr>
        <w:t>扩充性</w:t>
      </w:r>
    </w:p>
    <w:p w14:paraId="1C11CF64">
      <w:pPr>
        <w:pStyle w:val="5"/>
        <w:ind w:firstLine="560"/>
      </w:pPr>
      <w:r>
        <w:rPr>
          <w:rFonts w:hint="eastAsia"/>
        </w:rPr>
        <w:t>系统应具备良好的扩展能力，能够适应未来星簇规模的增长、任务复杂度的提高以及新型载荷、算法和应用模式的接入需求，实现系统功能、资源与性能的弹性扩展。</w:t>
      </w:r>
    </w:p>
    <w:p w14:paraId="30817054">
      <w:pPr>
        <w:pStyle w:val="2"/>
        <w:spacing w:before="360"/>
        <w:ind w:firstLine="0" w:firstLineChars="0"/>
        <w:rPr>
          <w:rFonts w:hAnsi="Arial"/>
          <w:kern w:val="2"/>
          <w:szCs w:val="32"/>
        </w:rPr>
      </w:pPr>
      <w:bookmarkStart w:id="6" w:name="_Toc202983538"/>
      <w:r>
        <w:rPr>
          <w:rFonts w:hAnsi="Arial"/>
          <w:kern w:val="2"/>
          <w:szCs w:val="32"/>
        </w:rPr>
        <w:t>1.3</w:t>
      </w:r>
      <w:r>
        <w:rPr>
          <w:rFonts w:hint="eastAsia" w:hAnsi="Arial"/>
          <w:kern w:val="2"/>
          <w:szCs w:val="32"/>
        </w:rPr>
        <w:t>引用文档</w:t>
      </w:r>
      <w:bookmarkEnd w:id="6"/>
    </w:p>
    <w:p w14:paraId="70BF199C">
      <w:pPr>
        <w:pStyle w:val="5"/>
        <w:ind w:firstLine="560"/>
      </w:pPr>
      <w:r>
        <w:rPr>
          <w:rFonts w:hint="eastAsia"/>
        </w:rPr>
        <w:t>《智能星簇协同运行仿真验证系统设计》</w:t>
      </w:r>
    </w:p>
    <w:p w14:paraId="3031C2A2">
      <w:pPr>
        <w:widowControl/>
        <w:adjustRightInd/>
        <w:snapToGrid/>
        <w:spacing w:line="240" w:lineRule="auto"/>
        <w:ind w:firstLine="0" w:firstLineChars="0"/>
        <w:jc w:val="left"/>
        <w:rPr>
          <w:lang w:val="zh-CN"/>
        </w:rPr>
      </w:pPr>
      <w:r>
        <w:br w:type="page"/>
      </w:r>
    </w:p>
    <w:p w14:paraId="6E46605E">
      <w:pPr>
        <w:pStyle w:val="2"/>
        <w:numPr>
          <w:ilvl w:val="0"/>
          <w:numId w:val="1"/>
        </w:numPr>
        <w:spacing w:before="360"/>
        <w:ind w:firstLineChars="0"/>
      </w:pPr>
      <w:bookmarkStart w:id="7" w:name="_Toc202983539"/>
      <w:r>
        <w:rPr>
          <w:rFonts w:hint="eastAsia"/>
        </w:rPr>
        <w:t>功能与技术指标</w:t>
      </w:r>
      <w:bookmarkEnd w:id="7"/>
    </w:p>
    <w:p w14:paraId="1CEBE92A">
      <w:pPr>
        <w:pStyle w:val="3"/>
        <w:numPr>
          <w:ilvl w:val="1"/>
          <w:numId w:val="1"/>
        </w:numPr>
        <w:ind w:firstLineChars="0"/>
      </w:pPr>
      <w:bookmarkStart w:id="8" w:name="_Ref135984879"/>
      <w:bookmarkStart w:id="9" w:name="_Ref135984876"/>
      <w:bookmarkStart w:id="10" w:name="_Toc135071029"/>
      <w:bookmarkStart w:id="11" w:name="_Toc202983540"/>
      <w:r>
        <w:t>软件</w:t>
      </w:r>
      <w:r>
        <w:rPr>
          <w:rFonts w:hint="eastAsia"/>
        </w:rPr>
        <w:t>功能要求</w:t>
      </w:r>
      <w:bookmarkEnd w:id="8"/>
      <w:bookmarkEnd w:id="9"/>
      <w:bookmarkEnd w:id="10"/>
      <w:bookmarkEnd w:id="11"/>
    </w:p>
    <w:p w14:paraId="215CC335">
      <w:r>
        <w:rPr>
          <w:rFonts w:hint="eastAsia"/>
        </w:rPr>
        <w:t>通过构建具备属性自定义、高吞吐量处理能力和资源高效利用机制的星簇管理平台，系统将实现以下目标：</w:t>
      </w:r>
    </w:p>
    <w:p w14:paraId="7EB97EA6">
      <w:pPr>
        <w:pStyle w:val="156"/>
        <w:numPr>
          <w:ilvl w:val="0"/>
          <w:numId w:val="16"/>
        </w:numPr>
        <w:ind w:firstLineChars="0"/>
      </w:pPr>
      <w:bookmarkStart w:id="12" w:name="_Ref193972479"/>
      <w:r>
        <w:rPr>
          <w:rFonts w:hint="eastAsia"/>
        </w:rPr>
        <w:t>星簇任务规划卫星节点≥200个（≥3个实物节点）；</w:t>
      </w:r>
      <w:bookmarkEnd w:id="12"/>
    </w:p>
    <w:p w14:paraId="2D3CA190">
      <w:pPr>
        <w:pStyle w:val="156"/>
        <w:numPr>
          <w:ilvl w:val="0"/>
          <w:numId w:val="16"/>
        </w:numPr>
        <w:ind w:firstLineChars="0"/>
      </w:pPr>
      <w:r>
        <w:rPr>
          <w:rFonts w:hint="eastAsia"/>
        </w:rPr>
        <w:t>规划卫星载荷不少于3种类型，包括但不限于光学、红外、SAR载荷；</w:t>
      </w:r>
    </w:p>
    <w:p w14:paraId="0A0EE383">
      <w:pPr>
        <w:pStyle w:val="156"/>
        <w:numPr>
          <w:ilvl w:val="0"/>
          <w:numId w:val="16"/>
        </w:numPr>
        <w:ind w:firstLineChars="0"/>
      </w:pPr>
      <w:r>
        <w:rPr>
          <w:rFonts w:hint="eastAsia"/>
        </w:rPr>
        <w:t>能够实现星簇级多星星历数据计算；</w:t>
      </w:r>
    </w:p>
    <w:p w14:paraId="783AD607">
      <w:pPr>
        <w:pStyle w:val="156"/>
        <w:numPr>
          <w:ilvl w:val="0"/>
          <w:numId w:val="16"/>
        </w:numPr>
        <w:ind w:firstLineChars="0"/>
      </w:pPr>
      <w:r>
        <w:rPr>
          <w:rFonts w:hint="eastAsia"/>
        </w:rPr>
        <w:t>能够实现星簇级多星星下点计算；</w:t>
      </w:r>
    </w:p>
    <w:p w14:paraId="0431C8A7">
      <w:pPr>
        <w:pStyle w:val="156"/>
        <w:numPr>
          <w:ilvl w:val="0"/>
          <w:numId w:val="16"/>
        </w:numPr>
        <w:ind w:firstLineChars="0"/>
      </w:pPr>
      <w:r>
        <w:rPr>
          <w:rFonts w:hint="eastAsia"/>
        </w:rPr>
        <w:t>能够实现不少于2种模式切换，包括但不限于程序控制和自主运行实时切换；</w:t>
      </w:r>
    </w:p>
    <w:p w14:paraId="04EB56C2">
      <w:pPr>
        <w:pStyle w:val="156"/>
        <w:numPr>
          <w:ilvl w:val="0"/>
          <w:numId w:val="16"/>
        </w:numPr>
        <w:ind w:firstLineChars="0"/>
      </w:pPr>
      <w:r>
        <w:rPr>
          <w:rFonts w:hint="eastAsia"/>
        </w:rPr>
        <w:t>不少于3种星簇级约束项自定义管理；</w:t>
      </w:r>
    </w:p>
    <w:p w14:paraId="536C0AC5">
      <w:pPr>
        <w:pStyle w:val="156"/>
        <w:numPr>
          <w:ilvl w:val="0"/>
          <w:numId w:val="16"/>
        </w:numPr>
        <w:ind w:firstLineChars="0"/>
      </w:pPr>
      <w:r>
        <w:rPr>
          <w:rFonts w:hint="eastAsia"/>
        </w:rPr>
        <w:t>能够实现任务规划计算参数的配置；</w:t>
      </w:r>
    </w:p>
    <w:p w14:paraId="72E60D8B">
      <w:pPr>
        <w:pStyle w:val="156"/>
        <w:numPr>
          <w:ilvl w:val="0"/>
          <w:numId w:val="16"/>
        </w:numPr>
        <w:ind w:firstLineChars="0"/>
      </w:pPr>
      <w:r>
        <w:rPr>
          <w:rFonts w:hint="eastAsia"/>
        </w:rPr>
        <w:t>具备不低于3种协同规划策略并生成对应的任务规划方案；</w:t>
      </w:r>
    </w:p>
    <w:p w14:paraId="7EA26F80">
      <w:pPr>
        <w:pStyle w:val="156"/>
        <w:numPr>
          <w:ilvl w:val="0"/>
          <w:numId w:val="16"/>
        </w:numPr>
        <w:ind w:firstLineChars="0"/>
      </w:pPr>
      <w:r>
        <w:rPr>
          <w:rFonts w:hint="eastAsia"/>
        </w:rPr>
        <w:t>能够进行不低于50组星簇规模自定义管理；</w:t>
      </w:r>
    </w:p>
    <w:p w14:paraId="389C71D1">
      <w:pPr>
        <w:pStyle w:val="156"/>
        <w:numPr>
          <w:ilvl w:val="0"/>
          <w:numId w:val="16"/>
        </w:numPr>
        <w:ind w:firstLineChars="0"/>
      </w:pPr>
      <w:r>
        <w:rPr>
          <w:rFonts w:hint="eastAsia"/>
        </w:rPr>
        <w:t>能够实现不低于3种规划方案导出；</w:t>
      </w:r>
    </w:p>
    <w:p w14:paraId="64C7438D">
      <w:pPr>
        <w:pStyle w:val="156"/>
        <w:numPr>
          <w:ilvl w:val="0"/>
          <w:numId w:val="16"/>
        </w:numPr>
        <w:ind w:firstLineChars="0"/>
      </w:pPr>
      <w:r>
        <w:rPr>
          <w:rFonts w:hint="eastAsia"/>
        </w:rPr>
        <w:t>能够实现不低于200个批量卫星同时数据导入；</w:t>
      </w:r>
    </w:p>
    <w:p w14:paraId="4B777640">
      <w:pPr>
        <w:pStyle w:val="156"/>
        <w:numPr>
          <w:ilvl w:val="0"/>
          <w:numId w:val="16"/>
        </w:numPr>
        <w:ind w:firstLineChars="0"/>
      </w:pPr>
      <w:bookmarkStart w:id="13" w:name="_Hlk193980338"/>
      <w:r>
        <w:rPr>
          <w:rFonts w:hint="eastAsia"/>
        </w:rPr>
        <w:t>能够进行多个维度任务规划方案结果统计分析，包括但不限于任务满足率、卫星资源利用率、成像质量；</w:t>
      </w:r>
    </w:p>
    <w:bookmarkEnd w:id="13"/>
    <w:p w14:paraId="41006305">
      <w:pPr>
        <w:pStyle w:val="156"/>
        <w:numPr>
          <w:ilvl w:val="0"/>
          <w:numId w:val="16"/>
        </w:numPr>
        <w:ind w:firstLineChars="0"/>
      </w:pPr>
      <w:r>
        <w:rPr>
          <w:rFonts w:hint="eastAsia"/>
        </w:rPr>
        <w:t>不少于3种可规划任务目标类型，包括但不限于点目标观测、区域目标观测、移动目标观测；</w:t>
      </w:r>
    </w:p>
    <w:p w14:paraId="46E394A0">
      <w:pPr>
        <w:pStyle w:val="156"/>
        <w:numPr>
          <w:ilvl w:val="0"/>
          <w:numId w:val="16"/>
        </w:numPr>
        <w:ind w:firstLineChars="0"/>
      </w:pPr>
      <w:r>
        <w:rPr>
          <w:rFonts w:hint="eastAsia"/>
        </w:rPr>
        <w:t>不少于3种卫星使用约束种类，包括但不限于时间约束、能源约束、固存约束；</w:t>
      </w:r>
    </w:p>
    <w:p w14:paraId="23C9A7DA">
      <w:pPr>
        <w:pStyle w:val="156"/>
        <w:numPr>
          <w:ilvl w:val="0"/>
          <w:numId w:val="16"/>
        </w:numPr>
        <w:ind w:firstLineChars="0"/>
      </w:pPr>
      <w:r>
        <w:rPr>
          <w:rFonts w:hint="eastAsia"/>
        </w:rPr>
        <w:t>不少于2种协同观测场景，包括但不限于陆地多区域协同观测、失联船舶广域搜救；</w:t>
      </w:r>
    </w:p>
    <w:p w14:paraId="0A3914FD">
      <w:pPr>
        <w:pStyle w:val="156"/>
        <w:numPr>
          <w:ilvl w:val="0"/>
          <w:numId w:val="16"/>
        </w:numPr>
        <w:ind w:firstLineChars="0"/>
      </w:pPr>
      <w:r>
        <w:rPr>
          <w:rFonts w:hint="eastAsia"/>
        </w:rPr>
        <w:t>星簇级功能协同运行和任务协同规划，星簇级单批次支持任务规划目标数量不低于30个，配置不低于3种先进的任务协同规划模型（包括但不限于启发式算法，深度强化学习算法等）；</w:t>
      </w:r>
    </w:p>
    <w:p w14:paraId="4AE6E9A1">
      <w:pPr>
        <w:pStyle w:val="156"/>
        <w:numPr>
          <w:ilvl w:val="0"/>
          <w:numId w:val="16"/>
        </w:numPr>
        <w:ind w:firstLineChars="0"/>
      </w:pPr>
      <w:r>
        <w:rPr>
          <w:rFonts w:hint="eastAsia"/>
        </w:rPr>
        <w:t>星簇间协同任务协同规划，支持星簇间卫星紧急任务迁移、重规划及验证，配置不低于3种先进的任务协同规划模型（包括但不限于启发式算法，深度强化学习算法等）；</w:t>
      </w:r>
    </w:p>
    <w:p w14:paraId="179D966A">
      <w:pPr>
        <w:pStyle w:val="156"/>
        <w:numPr>
          <w:ilvl w:val="0"/>
          <w:numId w:val="16"/>
        </w:numPr>
        <w:ind w:firstLineChars="0"/>
      </w:pPr>
      <w:r>
        <w:rPr>
          <w:rFonts w:hint="eastAsia"/>
        </w:rPr>
        <w:t>指定星簇的任务协同规划/验证，20个点目标、2个区域目标、8个移动目标，200个卫星节点，24小时周期内任务协同规划时间不大于5分钟；</w:t>
      </w:r>
    </w:p>
    <w:p w14:paraId="13A01A95">
      <w:pPr>
        <w:pStyle w:val="156"/>
        <w:numPr>
          <w:ilvl w:val="0"/>
          <w:numId w:val="16"/>
        </w:numPr>
        <w:ind w:firstLineChars="0"/>
      </w:pPr>
      <w:r>
        <w:rPr>
          <w:rFonts w:hint="eastAsia"/>
        </w:rPr>
        <w:t>星簇管理功能，能够自定义卫星属性，系统吞吐量目标不低于500个任务；</w:t>
      </w:r>
    </w:p>
    <w:p w14:paraId="002870D8">
      <w:pPr>
        <w:pStyle w:val="156"/>
        <w:numPr>
          <w:ilvl w:val="0"/>
          <w:numId w:val="16"/>
        </w:numPr>
        <w:ind w:firstLineChars="0"/>
      </w:pPr>
      <w:r>
        <w:rPr>
          <w:rFonts w:hint="eastAsia"/>
        </w:rPr>
        <w:t>节点资源利用率目标不低于80%；</w:t>
      </w:r>
    </w:p>
    <w:p w14:paraId="2A7DB01D">
      <w:pPr>
        <w:pStyle w:val="156"/>
        <w:numPr>
          <w:ilvl w:val="0"/>
          <w:numId w:val="16"/>
        </w:numPr>
        <w:ind w:firstLineChars="0"/>
      </w:pPr>
      <w:r>
        <w:rPr>
          <w:rFonts w:hint="eastAsia"/>
        </w:rPr>
        <w:t>软件终生免费升级；</w:t>
      </w:r>
    </w:p>
    <w:p w14:paraId="32DA115E"/>
    <w:p w14:paraId="72D91A4A">
      <w:pPr>
        <w:pStyle w:val="3"/>
        <w:numPr>
          <w:ilvl w:val="1"/>
          <w:numId w:val="1"/>
        </w:numPr>
        <w:ind w:firstLineChars="0"/>
      </w:pPr>
      <w:bookmarkStart w:id="14" w:name="_Ref135984772"/>
      <w:bookmarkStart w:id="15" w:name="_Toc135071040"/>
      <w:bookmarkStart w:id="16" w:name="_Ref135984637"/>
      <w:bookmarkStart w:id="17" w:name="_Toc202983541"/>
      <w:r>
        <w:rPr>
          <w:rFonts w:hint="eastAsia"/>
        </w:rPr>
        <w:t>硬件组成要求</w:t>
      </w:r>
      <w:bookmarkEnd w:id="14"/>
      <w:bookmarkEnd w:id="15"/>
      <w:bookmarkEnd w:id="16"/>
      <w:bookmarkEnd w:id="17"/>
    </w:p>
    <w:p w14:paraId="0DD26C3E">
      <w:pPr>
        <w:pStyle w:val="4"/>
        <w:numPr>
          <w:ilvl w:val="2"/>
          <w:numId w:val="1"/>
        </w:numPr>
        <w:ind w:firstLineChars="0"/>
      </w:pPr>
      <w:bookmarkStart w:id="18" w:name="_Toc135071041"/>
      <w:bookmarkStart w:id="19" w:name="_Toc202983542"/>
      <w:r>
        <w:rPr>
          <w:rFonts w:hint="eastAsia"/>
        </w:rPr>
        <w:t>硬件配置要求</w:t>
      </w:r>
      <w:bookmarkEnd w:id="18"/>
      <w:bookmarkEnd w:id="19"/>
    </w:p>
    <w:p w14:paraId="5C8F349A">
      <w:pPr>
        <w:pStyle w:val="13"/>
        <w:ind w:firstLine="420"/>
      </w:pPr>
      <w:r>
        <w:rPr>
          <w:rFonts w:hint="eastAsia"/>
        </w:rPr>
        <w:t>表</w:t>
      </w:r>
      <w:r>
        <w:rPr>
          <w:lang w:val="en-US"/>
        </w:rPr>
        <w:t>1</w:t>
      </w:r>
      <w:r>
        <w:rPr>
          <w:rFonts w:hint="eastAsia"/>
        </w:rPr>
        <w:t xml:space="preserve"> 硬件配置要求</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
        <w:gridCol w:w="470"/>
        <w:gridCol w:w="1652"/>
        <w:gridCol w:w="369"/>
        <w:gridCol w:w="865"/>
        <w:gridCol w:w="4797"/>
      </w:tblGrid>
      <w:tr w14:paraId="3B85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7CE1ECFB">
            <w:pPr>
              <w:ind w:firstLine="0" w:firstLineChars="0"/>
              <w:rPr>
                <w:rFonts w:eastAsiaTheme="minorEastAsia"/>
              </w:rPr>
            </w:pPr>
            <w:r>
              <w:rPr>
                <w:rFonts w:hint="eastAsia"/>
              </w:rPr>
              <w:t>序号</w:t>
            </w:r>
          </w:p>
        </w:tc>
        <w:tc>
          <w:tcPr>
            <w:tcW w:w="470" w:type="dxa"/>
          </w:tcPr>
          <w:p w14:paraId="024D4EC0">
            <w:pPr>
              <w:ind w:firstLine="0" w:firstLineChars="0"/>
              <w:rPr>
                <w:rFonts w:eastAsiaTheme="minorEastAsia"/>
              </w:rPr>
            </w:pPr>
            <w:r>
              <w:rPr>
                <w:rFonts w:hint="eastAsia"/>
              </w:rPr>
              <w:t>名称</w:t>
            </w:r>
          </w:p>
        </w:tc>
        <w:tc>
          <w:tcPr>
            <w:tcW w:w="1652" w:type="dxa"/>
          </w:tcPr>
          <w:p w14:paraId="6AD2CF13">
            <w:pPr>
              <w:ind w:firstLine="0" w:firstLineChars="0"/>
              <w:rPr>
                <w:rFonts w:eastAsiaTheme="minorEastAsia"/>
              </w:rPr>
            </w:pPr>
            <w:r>
              <w:rPr>
                <w:rFonts w:hint="eastAsia"/>
              </w:rPr>
              <w:t>品牌/型号</w:t>
            </w:r>
          </w:p>
        </w:tc>
        <w:tc>
          <w:tcPr>
            <w:tcW w:w="369" w:type="dxa"/>
          </w:tcPr>
          <w:p w14:paraId="345EF601">
            <w:pPr>
              <w:ind w:firstLine="0" w:firstLineChars="0"/>
              <w:rPr>
                <w:rFonts w:eastAsiaTheme="minorEastAsia"/>
              </w:rPr>
            </w:pPr>
            <w:r>
              <w:rPr>
                <w:rFonts w:hint="eastAsia"/>
              </w:rPr>
              <w:t>单位</w:t>
            </w:r>
          </w:p>
        </w:tc>
        <w:tc>
          <w:tcPr>
            <w:tcW w:w="865" w:type="dxa"/>
          </w:tcPr>
          <w:p w14:paraId="3A1056B6">
            <w:pPr>
              <w:ind w:firstLine="0" w:firstLineChars="0"/>
              <w:rPr>
                <w:rFonts w:eastAsiaTheme="minorEastAsia"/>
              </w:rPr>
            </w:pPr>
            <w:r>
              <w:rPr>
                <w:rFonts w:hint="eastAsia"/>
              </w:rPr>
              <w:t>数量</w:t>
            </w:r>
          </w:p>
        </w:tc>
        <w:tc>
          <w:tcPr>
            <w:tcW w:w="4797" w:type="dxa"/>
          </w:tcPr>
          <w:p w14:paraId="1FDB4F7F">
            <w:pPr>
              <w:ind w:firstLine="0" w:firstLineChars="0"/>
              <w:rPr>
                <w:rFonts w:eastAsiaTheme="minorEastAsia"/>
              </w:rPr>
            </w:pPr>
            <w:r>
              <w:rPr>
                <w:rFonts w:hint="eastAsia"/>
              </w:rPr>
              <w:t>硬件配置</w:t>
            </w:r>
          </w:p>
        </w:tc>
      </w:tr>
      <w:tr w14:paraId="0196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0D245E58">
            <w:pPr>
              <w:ind w:firstLine="0" w:firstLineChars="0"/>
              <w:rPr>
                <w:rFonts w:eastAsiaTheme="minorEastAsia"/>
              </w:rPr>
            </w:pPr>
            <w:r>
              <w:rPr>
                <w:rFonts w:hint="eastAsia"/>
              </w:rPr>
              <w:t>1</w:t>
            </w:r>
          </w:p>
        </w:tc>
        <w:tc>
          <w:tcPr>
            <w:tcW w:w="470" w:type="dxa"/>
          </w:tcPr>
          <w:p w14:paraId="47440240">
            <w:pPr>
              <w:rPr>
                <w:rFonts w:eastAsiaTheme="minorEastAsia"/>
              </w:rPr>
            </w:pPr>
            <w:r>
              <w:rPr>
                <w:rFonts w:hint="eastAsia"/>
              </w:rPr>
              <w:t>信息化机柜</w:t>
            </w:r>
          </w:p>
        </w:tc>
        <w:tc>
          <w:tcPr>
            <w:tcW w:w="1652" w:type="dxa"/>
          </w:tcPr>
          <w:p w14:paraId="17173881">
            <w:pPr>
              <w:ind w:firstLine="0" w:firstLineChars="0"/>
              <w:rPr>
                <w:rFonts w:eastAsiaTheme="minorEastAsia"/>
              </w:rPr>
            </w:pPr>
            <w:r>
              <w:rPr>
                <w:rFonts w:hint="eastAsia"/>
              </w:rPr>
              <w:t>20U</w:t>
            </w:r>
          </w:p>
        </w:tc>
        <w:tc>
          <w:tcPr>
            <w:tcW w:w="369" w:type="dxa"/>
          </w:tcPr>
          <w:p w14:paraId="70DF6BE0">
            <w:pPr>
              <w:ind w:firstLine="0" w:firstLineChars="0"/>
              <w:rPr>
                <w:rFonts w:eastAsiaTheme="minorEastAsia"/>
              </w:rPr>
            </w:pPr>
            <w:r>
              <w:rPr>
                <w:rFonts w:hint="eastAsia"/>
              </w:rPr>
              <w:t>台</w:t>
            </w:r>
          </w:p>
        </w:tc>
        <w:tc>
          <w:tcPr>
            <w:tcW w:w="865" w:type="dxa"/>
          </w:tcPr>
          <w:p w14:paraId="463A675C">
            <w:pPr>
              <w:ind w:firstLine="0" w:firstLineChars="0"/>
              <w:rPr>
                <w:rFonts w:eastAsiaTheme="minorEastAsia"/>
              </w:rPr>
            </w:pPr>
            <w:r>
              <w:rPr>
                <w:rFonts w:hint="eastAsia"/>
              </w:rPr>
              <w:t>2</w:t>
            </w:r>
          </w:p>
        </w:tc>
        <w:tc>
          <w:tcPr>
            <w:tcW w:w="4797" w:type="dxa"/>
          </w:tcPr>
          <w:p w14:paraId="499C1F58">
            <w:pPr>
              <w:ind w:firstLine="0" w:firstLineChars="0"/>
            </w:pPr>
            <w:r>
              <w:rPr>
                <w:rFonts w:hint="eastAsia"/>
              </w:rPr>
              <w:t>深滚塑成减振机柜，具备前后门，底部具备4个快速拆装式4英寸脚轮，且脚轮与机柜底部活动部件无干涉;</w:t>
            </w:r>
          </w:p>
          <w:p w14:paraId="056B5487">
            <w:pPr>
              <w:ind w:firstLine="0" w:firstLineChars="0"/>
            </w:pPr>
            <w:r>
              <w:rPr>
                <w:rFonts w:hint="eastAsia"/>
              </w:rPr>
              <w:t>全新改良工程 LDPE材质，重量轻，强度高;握柄采用橡胶压膜处理，手感舒适;表面腐蚀皮纹处理，使用时不宜留下划痕;</w:t>
            </w:r>
          </w:p>
        </w:tc>
      </w:tr>
      <w:tr w14:paraId="00E1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068E4925">
            <w:pPr>
              <w:ind w:firstLine="0" w:firstLineChars="0"/>
              <w:rPr>
                <w:rFonts w:eastAsiaTheme="minorEastAsia"/>
              </w:rPr>
            </w:pPr>
            <w:r>
              <w:rPr>
                <w:rFonts w:hint="eastAsia"/>
              </w:rPr>
              <w:t>2</w:t>
            </w:r>
          </w:p>
        </w:tc>
        <w:tc>
          <w:tcPr>
            <w:tcW w:w="470" w:type="dxa"/>
          </w:tcPr>
          <w:p w14:paraId="1B98B888">
            <w:pPr>
              <w:rPr>
                <w:rFonts w:eastAsiaTheme="minorEastAsia"/>
              </w:rPr>
            </w:pPr>
            <w:r>
              <w:rPr>
                <w:rFonts w:hint="eastAsia"/>
              </w:rPr>
              <w:t>服务器刀片机柜</w:t>
            </w:r>
          </w:p>
          <w:p w14:paraId="4CEBFF32"/>
        </w:tc>
        <w:tc>
          <w:tcPr>
            <w:tcW w:w="1652" w:type="dxa"/>
          </w:tcPr>
          <w:p w14:paraId="14AA0E26">
            <w:pPr>
              <w:ind w:firstLine="0" w:firstLineChars="0"/>
            </w:pPr>
            <w:r>
              <w:rPr>
                <w:rFonts w:hint="eastAsia"/>
              </w:rPr>
              <w:t>H3CUniServerB16000 刀箱</w:t>
            </w:r>
          </w:p>
          <w:p w14:paraId="5AED9607"/>
          <w:p w14:paraId="67A17CA8"/>
        </w:tc>
        <w:tc>
          <w:tcPr>
            <w:tcW w:w="369" w:type="dxa"/>
          </w:tcPr>
          <w:p w14:paraId="39382B5F">
            <w:pPr>
              <w:ind w:firstLine="0" w:firstLineChars="0"/>
              <w:rPr>
                <w:rFonts w:eastAsiaTheme="minorEastAsia"/>
              </w:rPr>
            </w:pPr>
            <w:r>
              <w:rPr>
                <w:rFonts w:hint="eastAsia"/>
              </w:rPr>
              <w:t>台</w:t>
            </w:r>
          </w:p>
        </w:tc>
        <w:tc>
          <w:tcPr>
            <w:tcW w:w="865" w:type="dxa"/>
          </w:tcPr>
          <w:p w14:paraId="3AE4BC65">
            <w:pPr>
              <w:ind w:firstLine="0" w:firstLineChars="0"/>
              <w:rPr>
                <w:rFonts w:eastAsiaTheme="minorEastAsia"/>
              </w:rPr>
            </w:pPr>
            <w:r>
              <w:rPr>
                <w:rFonts w:hint="eastAsia"/>
              </w:rPr>
              <w:t>1</w:t>
            </w:r>
          </w:p>
        </w:tc>
        <w:tc>
          <w:tcPr>
            <w:tcW w:w="4797" w:type="dxa"/>
          </w:tcPr>
          <w:p w14:paraId="741C4335">
            <w:pPr>
              <w:ind w:firstLine="0" w:firstLineChars="0"/>
            </w:pPr>
            <w:r>
              <w:rPr>
                <w:rFonts w:hint="eastAsia"/>
              </w:rPr>
              <w:t>高度 12U</w:t>
            </w:r>
          </w:p>
          <w:p w14:paraId="7B4B4442">
            <w:pPr>
              <w:ind w:firstLine="0" w:firstLineChars="0"/>
            </w:pPr>
            <w:r>
              <w:rPr>
                <w:rFonts w:hint="eastAsia"/>
              </w:rPr>
              <w:t>支持半宽单高:16个或全宽单高:8个</w:t>
            </w:r>
          </w:p>
          <w:p w14:paraId="1186897F">
            <w:pPr>
              <w:ind w:firstLine="0" w:firstLineChars="0"/>
            </w:pPr>
            <w:r>
              <w:rPr>
                <w:rFonts w:hint="eastAsia"/>
              </w:rPr>
              <w:t>AE 模块:支持的最大数量:2个</w:t>
            </w:r>
          </w:p>
          <w:p w14:paraId="715587CE">
            <w:pPr>
              <w:ind w:firstLine="0" w:firstLineChars="0"/>
            </w:pPr>
            <w:r>
              <w:rPr>
                <w:rFonts w:hint="eastAsia"/>
              </w:rPr>
              <w:t>OM模块:支持的最大数量:2个</w:t>
            </w:r>
          </w:p>
          <w:p w14:paraId="7947CC4A">
            <w:pPr>
              <w:ind w:firstLine="0" w:firstLineChars="0"/>
            </w:pPr>
            <w:r>
              <w:rPr>
                <w:rFonts w:hint="eastAsia"/>
              </w:rPr>
              <w:t>互联模块:支持的最大数量:6个</w:t>
            </w:r>
          </w:p>
          <w:p w14:paraId="527526CC">
            <w:pPr>
              <w:ind w:firstLine="0" w:firstLineChars="0"/>
            </w:pPr>
            <w:r>
              <w:rPr>
                <w:rFonts w:hint="eastAsia"/>
              </w:rPr>
              <w:t>风扇模块:支持的最大数量:12个 支持单边N+1冗余，本项目配 10个风扇模块，此时仅支持1~8 槽位的刀片服务器</w:t>
            </w:r>
          </w:p>
          <w:p w14:paraId="735E39F2">
            <w:pPr>
              <w:ind w:firstLine="0" w:firstLineChars="0"/>
            </w:pPr>
            <w:r>
              <w:rPr>
                <w:rFonts w:hint="eastAsia"/>
              </w:rPr>
              <w:t>电源模块:支持的最大数量:6个  支持无冗余、N+1 和N+N 的冗余模式，用户可根据可靠性需求和机房供电模式选择合适的冗余模式 可选规格如下:3000W白金电源模块机箱尺寸（高X宽X深): 530mmx447mmx898mm</w:t>
            </w:r>
          </w:p>
        </w:tc>
      </w:tr>
      <w:tr w14:paraId="28B5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76E573D0">
            <w:pPr>
              <w:ind w:firstLine="0" w:firstLineChars="0"/>
              <w:rPr>
                <w:rFonts w:eastAsiaTheme="minorEastAsia"/>
              </w:rPr>
            </w:pPr>
            <w:r>
              <w:rPr>
                <w:rFonts w:hint="eastAsia"/>
              </w:rPr>
              <w:t>3</w:t>
            </w:r>
          </w:p>
        </w:tc>
        <w:tc>
          <w:tcPr>
            <w:tcW w:w="470" w:type="dxa"/>
          </w:tcPr>
          <w:p w14:paraId="5B98F516">
            <w:pPr>
              <w:rPr>
                <w:rFonts w:eastAsiaTheme="minorEastAsia"/>
              </w:rPr>
            </w:pPr>
            <w:r>
              <w:rPr>
                <w:rFonts w:hint="eastAsia"/>
              </w:rPr>
              <w:t>刀片服务器</w:t>
            </w:r>
          </w:p>
        </w:tc>
        <w:tc>
          <w:tcPr>
            <w:tcW w:w="1652" w:type="dxa"/>
          </w:tcPr>
          <w:p w14:paraId="15FF4268">
            <w:pPr>
              <w:ind w:firstLine="0" w:firstLineChars="0"/>
            </w:pPr>
            <w:r>
              <w:rPr>
                <w:rFonts w:hint="eastAsia"/>
              </w:rPr>
              <w:t>H3CUniServerB5700G5计算模块</w:t>
            </w:r>
          </w:p>
          <w:p w14:paraId="7CA35B75"/>
        </w:tc>
        <w:tc>
          <w:tcPr>
            <w:tcW w:w="369" w:type="dxa"/>
          </w:tcPr>
          <w:p w14:paraId="21F882E1">
            <w:pPr>
              <w:ind w:firstLine="0" w:firstLineChars="0"/>
              <w:rPr>
                <w:rFonts w:eastAsiaTheme="minorEastAsia"/>
              </w:rPr>
            </w:pPr>
            <w:r>
              <w:rPr>
                <w:rFonts w:hint="eastAsia"/>
              </w:rPr>
              <w:t>片</w:t>
            </w:r>
          </w:p>
        </w:tc>
        <w:tc>
          <w:tcPr>
            <w:tcW w:w="865" w:type="dxa"/>
          </w:tcPr>
          <w:p w14:paraId="55C1B074">
            <w:pPr>
              <w:ind w:firstLine="0" w:firstLineChars="0"/>
              <w:rPr>
                <w:rFonts w:eastAsiaTheme="minorEastAsia"/>
              </w:rPr>
            </w:pPr>
            <w:r>
              <w:rPr>
                <w:rFonts w:hint="eastAsia"/>
              </w:rPr>
              <w:t>5</w:t>
            </w:r>
          </w:p>
        </w:tc>
        <w:tc>
          <w:tcPr>
            <w:tcW w:w="4797" w:type="dxa"/>
          </w:tcPr>
          <w:p w14:paraId="029B2D42">
            <w:pPr>
              <w:ind w:firstLine="0" w:firstLineChars="0"/>
            </w:pPr>
            <w:r>
              <w:rPr>
                <w:rFonts w:hint="eastAsia"/>
              </w:rPr>
              <w:t>英特尔</w:t>
            </w:r>
          </w:p>
          <w:p w14:paraId="1623EBA9">
            <w:pPr>
              <w:ind w:firstLine="0" w:firstLineChars="0"/>
            </w:pPr>
            <w:r>
              <w:rPr>
                <w:rFonts w:hint="eastAsia"/>
              </w:rPr>
              <w:t>6326(2.9GHz/16-Core/24MB/185W)*2DDR4RDIMM-64GB-288pin-3200000KHz*16</w:t>
            </w:r>
          </w:p>
          <w:p w14:paraId="7B146C17">
            <w:pPr>
              <w:ind w:firstLine="0" w:firstLineChars="0"/>
            </w:pPr>
            <w:r>
              <w:rPr>
                <w:rFonts w:hint="eastAsia"/>
              </w:rPr>
              <w:t>固态硬盘-3.84TB-SATA6Gb/s*3/2GB</w:t>
            </w:r>
          </w:p>
          <w:p w14:paraId="598399F4">
            <w:pPr>
              <w:ind w:firstLine="0" w:firstLineChars="0"/>
            </w:pPr>
            <w:r>
              <w:rPr>
                <w:rFonts w:hint="eastAsia"/>
              </w:rPr>
              <w:t>缓存阵列卡/扩展插槽:多达5个PCle4.0可用插槽(1个标准PCle4.0插槽、3个Mezz卡插槽、1个阵列卡专用插槽)</w:t>
            </w:r>
          </w:p>
        </w:tc>
      </w:tr>
      <w:tr w14:paraId="5057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68256E37">
            <w:pPr>
              <w:ind w:firstLine="0" w:firstLineChars="0"/>
              <w:rPr>
                <w:rFonts w:eastAsiaTheme="minorEastAsia"/>
              </w:rPr>
            </w:pPr>
            <w:r>
              <w:rPr>
                <w:rFonts w:hint="eastAsia"/>
              </w:rPr>
              <w:t>4</w:t>
            </w:r>
          </w:p>
        </w:tc>
        <w:tc>
          <w:tcPr>
            <w:tcW w:w="470" w:type="dxa"/>
          </w:tcPr>
          <w:p w14:paraId="7F0234A1">
            <w:r>
              <w:rPr>
                <w:rFonts w:hint="eastAsia"/>
              </w:rPr>
              <w:t>10U模块化盘柜</w:t>
            </w:r>
          </w:p>
        </w:tc>
        <w:tc>
          <w:tcPr>
            <w:tcW w:w="1652" w:type="dxa"/>
          </w:tcPr>
          <w:p w14:paraId="12A9FFF9">
            <w:pPr>
              <w:ind w:firstLine="0" w:firstLineChars="0"/>
            </w:pPr>
            <w:r>
              <w:rPr>
                <w:rFonts w:hint="eastAsia"/>
              </w:rPr>
              <w:t>POWER EDGE</w:t>
            </w:r>
          </w:p>
          <w:p w14:paraId="1ECDB41F">
            <w:pPr>
              <w:ind w:firstLine="0" w:firstLineChars="0"/>
            </w:pPr>
            <w:r>
              <w:rPr>
                <w:rFonts w:hint="eastAsia"/>
              </w:rPr>
              <w:t>M1000e</w:t>
            </w:r>
          </w:p>
        </w:tc>
        <w:tc>
          <w:tcPr>
            <w:tcW w:w="369" w:type="dxa"/>
          </w:tcPr>
          <w:p w14:paraId="5483D9BC">
            <w:pPr>
              <w:ind w:firstLine="0" w:firstLineChars="0"/>
              <w:rPr>
                <w:rFonts w:eastAsiaTheme="minorEastAsia"/>
              </w:rPr>
            </w:pPr>
            <w:r>
              <w:rPr>
                <w:rFonts w:hint="eastAsia"/>
              </w:rPr>
              <w:t>台</w:t>
            </w:r>
          </w:p>
        </w:tc>
        <w:tc>
          <w:tcPr>
            <w:tcW w:w="865" w:type="dxa"/>
          </w:tcPr>
          <w:p w14:paraId="6144DE48">
            <w:pPr>
              <w:ind w:firstLine="0" w:firstLineChars="0"/>
              <w:rPr>
                <w:rFonts w:eastAsiaTheme="minorEastAsia"/>
              </w:rPr>
            </w:pPr>
            <w:r>
              <w:rPr>
                <w:rFonts w:hint="eastAsia"/>
              </w:rPr>
              <w:t>1</w:t>
            </w:r>
          </w:p>
        </w:tc>
        <w:tc>
          <w:tcPr>
            <w:tcW w:w="4797" w:type="dxa"/>
          </w:tcPr>
          <w:p w14:paraId="2A1059F5">
            <w:pPr>
              <w:ind w:firstLine="0" w:firstLineChars="0"/>
            </w:pPr>
            <w:r>
              <w:rPr>
                <w:rFonts w:hint="eastAsia"/>
              </w:rPr>
              <w:t>最多可容纳16个半高刀片式服务器;具备LCD交互式显示屏M620刀片服务器统*6(E5-2695V2*2 2.4GHz)，内存1TB，硬盘 10TB</w:t>
            </w:r>
          </w:p>
        </w:tc>
      </w:tr>
      <w:tr w14:paraId="2E17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541703CD">
            <w:pPr>
              <w:ind w:firstLine="0" w:firstLineChars="0"/>
              <w:rPr>
                <w:rFonts w:eastAsiaTheme="minorEastAsia"/>
              </w:rPr>
            </w:pPr>
            <w:r>
              <w:rPr>
                <w:rFonts w:hint="eastAsia"/>
              </w:rPr>
              <w:t>5</w:t>
            </w:r>
          </w:p>
        </w:tc>
        <w:tc>
          <w:tcPr>
            <w:tcW w:w="470" w:type="dxa"/>
          </w:tcPr>
          <w:p w14:paraId="11F9A0C6">
            <w:pPr>
              <w:rPr>
                <w:rFonts w:eastAsiaTheme="minorEastAsia"/>
              </w:rPr>
            </w:pPr>
            <w:r>
              <w:rPr>
                <w:rFonts w:hint="eastAsia"/>
              </w:rPr>
              <w:t>机架显示器</w:t>
            </w:r>
          </w:p>
        </w:tc>
        <w:tc>
          <w:tcPr>
            <w:tcW w:w="1652" w:type="dxa"/>
          </w:tcPr>
          <w:p w14:paraId="3099827B">
            <w:pPr>
              <w:ind w:firstLine="0" w:firstLineChars="0"/>
              <w:rPr>
                <w:rFonts w:eastAsiaTheme="minorEastAsia"/>
              </w:rPr>
            </w:pPr>
            <w:r>
              <w:rPr>
                <w:rFonts w:hint="eastAsia"/>
              </w:rPr>
              <w:t>1U LED19寸机架工业抽屉式显示器</w:t>
            </w:r>
          </w:p>
        </w:tc>
        <w:tc>
          <w:tcPr>
            <w:tcW w:w="369" w:type="dxa"/>
          </w:tcPr>
          <w:p w14:paraId="0C2F6527">
            <w:pPr>
              <w:ind w:firstLine="0" w:firstLineChars="0"/>
            </w:pPr>
            <w:r>
              <w:rPr>
                <w:rFonts w:hint="eastAsia"/>
              </w:rPr>
              <w:t>台</w:t>
            </w:r>
          </w:p>
        </w:tc>
        <w:tc>
          <w:tcPr>
            <w:tcW w:w="865" w:type="dxa"/>
          </w:tcPr>
          <w:p w14:paraId="1148530D">
            <w:pPr>
              <w:ind w:firstLine="0" w:firstLineChars="0"/>
            </w:pPr>
            <w:r>
              <w:rPr>
                <w:rFonts w:hint="eastAsia"/>
              </w:rPr>
              <w:t>1</w:t>
            </w:r>
          </w:p>
        </w:tc>
        <w:tc>
          <w:tcPr>
            <w:tcW w:w="4797" w:type="dxa"/>
          </w:tcPr>
          <w:p w14:paraId="1EA6D0F2">
            <w:pPr>
              <w:ind w:firstLine="0" w:firstLineChars="0"/>
            </w:pPr>
            <w:r>
              <w:rPr>
                <w:rFonts w:hint="eastAsia"/>
              </w:rPr>
              <w:t>尺寸:1U 19 英寸折叠抽屉式</w:t>
            </w:r>
          </w:p>
          <w:p w14:paraId="00AAA8BD">
            <w:pPr>
              <w:ind w:firstLine="0" w:firstLineChars="0"/>
            </w:pPr>
            <w:r>
              <w:rPr>
                <w:rFonts w:hint="eastAsia"/>
              </w:rPr>
              <w:t>独立 OSD 菜单调节接口:DVI*1 VGA*1支持触屏控制</w:t>
            </w:r>
          </w:p>
        </w:tc>
      </w:tr>
      <w:tr w14:paraId="6A4B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69AFBFBC">
            <w:pPr>
              <w:ind w:firstLine="0" w:firstLineChars="0"/>
              <w:rPr>
                <w:rFonts w:eastAsiaTheme="minorEastAsia"/>
              </w:rPr>
            </w:pPr>
            <w:r>
              <w:rPr>
                <w:rFonts w:hint="eastAsia"/>
              </w:rPr>
              <w:t>6</w:t>
            </w:r>
          </w:p>
        </w:tc>
        <w:tc>
          <w:tcPr>
            <w:tcW w:w="470" w:type="dxa"/>
          </w:tcPr>
          <w:p w14:paraId="165B764A">
            <w:pPr>
              <w:rPr>
                <w:rFonts w:eastAsiaTheme="minorEastAsia"/>
              </w:rPr>
            </w:pPr>
            <w:r>
              <w:rPr>
                <w:rFonts w:hint="eastAsia"/>
              </w:rPr>
              <w:t>接入交换机</w:t>
            </w:r>
          </w:p>
        </w:tc>
        <w:tc>
          <w:tcPr>
            <w:tcW w:w="1652" w:type="dxa"/>
          </w:tcPr>
          <w:p w14:paraId="4DD5AEBA">
            <w:pPr>
              <w:ind w:firstLine="0" w:firstLineChars="0"/>
            </w:pPr>
            <w:r>
              <w:rPr>
                <w:rFonts w:hint="eastAsia"/>
              </w:rPr>
              <w:t>华为15735</w:t>
            </w:r>
          </w:p>
        </w:tc>
        <w:tc>
          <w:tcPr>
            <w:tcW w:w="369" w:type="dxa"/>
          </w:tcPr>
          <w:p w14:paraId="199CF81B">
            <w:pPr>
              <w:ind w:firstLine="0" w:firstLineChars="0"/>
            </w:pPr>
            <w:r>
              <w:rPr>
                <w:rFonts w:hint="eastAsia"/>
              </w:rPr>
              <w:t>台</w:t>
            </w:r>
          </w:p>
        </w:tc>
        <w:tc>
          <w:tcPr>
            <w:tcW w:w="865" w:type="dxa"/>
          </w:tcPr>
          <w:p w14:paraId="35E6D1D1">
            <w:pPr>
              <w:ind w:firstLine="0" w:firstLineChars="0"/>
            </w:pPr>
            <w:r>
              <w:rPr>
                <w:rFonts w:hint="eastAsia"/>
              </w:rPr>
              <w:t>1</w:t>
            </w:r>
          </w:p>
        </w:tc>
        <w:tc>
          <w:tcPr>
            <w:tcW w:w="4797" w:type="dxa"/>
          </w:tcPr>
          <w:p w14:paraId="730C06A1">
            <w:pPr>
              <w:ind w:firstLine="0" w:firstLineChars="0"/>
            </w:pPr>
            <w:r>
              <w:rPr>
                <w:rFonts w:hint="eastAsia"/>
              </w:rPr>
              <w:t>设备类型:万兆以太网交换机</w:t>
            </w:r>
          </w:p>
          <w:p w14:paraId="2F67482C">
            <w:pPr>
              <w:ind w:firstLine="0" w:firstLineChars="0"/>
            </w:pPr>
            <w:r>
              <w:rPr>
                <w:rFonts w:hint="eastAsia"/>
              </w:rPr>
              <w:t xml:space="preserve">背板带宽: </w:t>
            </w:r>
            <w:r>
              <w:rPr>
                <w:rFonts w:cs="Arial"/>
              </w:rPr>
              <w:t>≥</w:t>
            </w:r>
            <w:r>
              <w:rPr>
                <w:rFonts w:hint="eastAsia"/>
              </w:rPr>
              <w:t>1280Gbps</w:t>
            </w:r>
          </w:p>
          <w:p w14:paraId="2848993A">
            <w:pPr>
              <w:ind w:firstLine="0" w:firstLineChars="0"/>
            </w:pPr>
            <w:r>
              <w:rPr>
                <w:rFonts w:hint="eastAsia"/>
              </w:rPr>
              <w:t>包转发率</w:t>
            </w:r>
            <w:r>
              <w:rPr>
                <w:rFonts w:cs="Arial"/>
              </w:rPr>
              <w:t>≥</w:t>
            </w:r>
            <w:r>
              <w:rPr>
                <w:rFonts w:hint="eastAsia"/>
              </w:rPr>
              <w:t>252Mpps</w:t>
            </w:r>
          </w:p>
          <w:p w14:paraId="042B065D">
            <w:pPr>
              <w:ind w:firstLine="0" w:firstLineChars="0"/>
            </w:pPr>
            <w:r>
              <w:rPr>
                <w:rFonts w:hint="eastAsia"/>
              </w:rPr>
              <w:t>端口:不低于 24 个 GE BASE-T端口4个10GE SFP+接口</w:t>
            </w:r>
          </w:p>
          <w:p w14:paraId="019FCB6C">
            <w:pPr>
              <w:ind w:firstLine="0" w:firstLineChars="0"/>
            </w:pPr>
            <w:r>
              <w:rPr>
                <w:rFonts w:hint="eastAsia"/>
              </w:rPr>
              <w:t>传输模式:全/半双工自适应</w:t>
            </w:r>
          </w:p>
        </w:tc>
      </w:tr>
      <w:tr w14:paraId="08D9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70570E02">
            <w:pPr>
              <w:ind w:firstLine="0" w:firstLineChars="0"/>
              <w:rPr>
                <w:rFonts w:eastAsiaTheme="minorEastAsia"/>
              </w:rPr>
            </w:pPr>
            <w:r>
              <w:rPr>
                <w:rFonts w:hint="eastAsia"/>
              </w:rPr>
              <w:t>7</w:t>
            </w:r>
          </w:p>
        </w:tc>
        <w:tc>
          <w:tcPr>
            <w:tcW w:w="470" w:type="dxa"/>
          </w:tcPr>
          <w:p w14:paraId="56C1458E">
            <w:r>
              <w:rPr>
                <w:rFonts w:hint="eastAsia"/>
              </w:rPr>
              <w:t>专用电缆</w:t>
            </w:r>
          </w:p>
        </w:tc>
        <w:tc>
          <w:tcPr>
            <w:tcW w:w="1652" w:type="dxa"/>
          </w:tcPr>
          <w:p w14:paraId="4F9648E7">
            <w:pPr>
              <w:ind w:firstLine="0" w:firstLineChars="0"/>
            </w:pPr>
            <w:r>
              <w:rPr>
                <w:rFonts w:hint="eastAsia"/>
              </w:rPr>
              <w:t>光纤、配电电缆等</w:t>
            </w:r>
          </w:p>
        </w:tc>
        <w:tc>
          <w:tcPr>
            <w:tcW w:w="369" w:type="dxa"/>
          </w:tcPr>
          <w:p w14:paraId="5377AA79">
            <w:pPr>
              <w:ind w:firstLine="0" w:firstLineChars="0"/>
              <w:rPr>
                <w:rFonts w:eastAsiaTheme="minorEastAsia"/>
              </w:rPr>
            </w:pPr>
            <w:r>
              <w:rPr>
                <w:rFonts w:hint="eastAsia"/>
              </w:rPr>
              <w:t>套</w:t>
            </w:r>
          </w:p>
        </w:tc>
        <w:tc>
          <w:tcPr>
            <w:tcW w:w="865" w:type="dxa"/>
          </w:tcPr>
          <w:p w14:paraId="30D3B4A8">
            <w:pPr>
              <w:ind w:firstLine="0" w:firstLineChars="0"/>
              <w:rPr>
                <w:rFonts w:eastAsiaTheme="minorEastAsia"/>
              </w:rPr>
            </w:pPr>
            <w:r>
              <w:rPr>
                <w:rFonts w:hint="eastAsia"/>
              </w:rPr>
              <w:t>1</w:t>
            </w:r>
          </w:p>
        </w:tc>
        <w:tc>
          <w:tcPr>
            <w:tcW w:w="4797" w:type="dxa"/>
          </w:tcPr>
          <w:p w14:paraId="44C65C8F">
            <w:pPr>
              <w:ind w:firstLine="0" w:firstLineChars="0"/>
            </w:pPr>
            <w:r>
              <w:rPr>
                <w:rFonts w:hint="eastAsia"/>
              </w:rPr>
              <w:t>系统内数据传输光纤、网线，系统供配电电缆等</w:t>
            </w:r>
          </w:p>
        </w:tc>
      </w:tr>
    </w:tbl>
    <w:p w14:paraId="235D17D9"/>
    <w:p w14:paraId="2BAA581C">
      <w:pPr>
        <w:widowControl/>
        <w:adjustRightInd/>
        <w:snapToGrid/>
        <w:spacing w:line="240" w:lineRule="auto"/>
        <w:ind w:firstLine="0" w:firstLineChars="0"/>
        <w:jc w:val="left"/>
      </w:pPr>
      <w:r>
        <w:br w:type="page"/>
      </w:r>
    </w:p>
    <w:p w14:paraId="4568B33A">
      <w:pPr>
        <w:pStyle w:val="2"/>
        <w:numPr>
          <w:ilvl w:val="0"/>
          <w:numId w:val="1"/>
        </w:numPr>
        <w:spacing w:before="360"/>
        <w:ind w:firstLineChars="0"/>
      </w:pPr>
      <w:bookmarkStart w:id="20" w:name="_Toc202983543"/>
      <w:r>
        <w:rPr>
          <w:rFonts w:hint="eastAsia"/>
        </w:rPr>
        <w:t>技术设计说明</w:t>
      </w:r>
      <w:bookmarkEnd w:id="20"/>
    </w:p>
    <w:p w14:paraId="5CB09847">
      <w:pPr>
        <w:pStyle w:val="3"/>
        <w:numPr>
          <w:ilvl w:val="1"/>
          <w:numId w:val="1"/>
        </w:numPr>
        <w:ind w:firstLineChars="0"/>
      </w:pPr>
      <w:bookmarkStart w:id="21" w:name="_Toc202983544"/>
      <w:r>
        <w:rPr>
          <w:rFonts w:hint="eastAsia"/>
        </w:rPr>
        <w:t>系统总体设计</w:t>
      </w:r>
      <w:bookmarkEnd w:id="21"/>
    </w:p>
    <w:p w14:paraId="7DCEBE52">
      <w:pPr>
        <w:pStyle w:val="4"/>
        <w:numPr>
          <w:ilvl w:val="2"/>
          <w:numId w:val="1"/>
        </w:numPr>
        <w:ind w:firstLineChars="0"/>
      </w:pPr>
      <w:bookmarkStart w:id="22" w:name="_Toc202983545"/>
      <w:r>
        <w:rPr>
          <w:rFonts w:hint="eastAsia"/>
        </w:rPr>
        <w:t>系统技术架构</w:t>
      </w:r>
      <w:bookmarkEnd w:id="22"/>
    </w:p>
    <w:p w14:paraId="7F684A85">
      <w:pPr>
        <w:pStyle w:val="6"/>
        <w:ind w:left="0"/>
      </w:pPr>
      <w:r>
        <w:rPr>
          <w:rFonts w:hint="eastAsia"/>
        </w:rPr>
        <w:t>Flask</w:t>
      </w:r>
    </w:p>
    <w:p w14:paraId="5EFFBE89">
      <w:pPr>
        <w:rPr>
          <w:lang w:bidi="ar"/>
        </w:rPr>
      </w:pPr>
      <w:r>
        <w:rPr>
          <w:rFonts w:hint="eastAsia"/>
          <w:lang w:bidi="ar"/>
        </w:rPr>
        <w:t>Flask是一个使用Python编写的轻量级Web应用框架。它最初由Armin Ronacher在2010年开发，并迅速因其灵活性和易用性而受到开发者的欢迎。与SpringBoot类似，Flask也并非一个全新的框架，而是建立在众多强大的库之上，提供了一种简洁的方式来构建Web应用程序。</w:t>
      </w:r>
    </w:p>
    <w:p w14:paraId="143D6F1B">
      <w:pPr>
        <w:rPr>
          <w:lang w:bidi="ar"/>
        </w:rPr>
      </w:pPr>
      <w:r>
        <w:rPr>
          <w:rFonts w:hint="eastAsia"/>
          <w:lang w:bidi="ar"/>
        </w:rPr>
        <w:t>Flask的主要优点：</w:t>
      </w:r>
    </w:p>
    <w:p w14:paraId="13DC106A">
      <w:pPr>
        <w:rPr>
          <w:lang w:bidi="ar"/>
        </w:rPr>
      </w:pPr>
      <w:r>
        <w:rPr>
          <w:rFonts w:hint="eastAsia"/>
          <w:lang w:bidi="ar"/>
        </w:rPr>
        <w:t>①配置简单灵活</w:t>
      </w:r>
    </w:p>
    <w:p w14:paraId="7C6E6F6C">
      <w:pPr>
        <w:rPr>
          <w:lang w:bidi="ar"/>
        </w:rPr>
      </w:pPr>
      <w:r>
        <w:rPr>
          <w:rFonts w:hint="eastAsia"/>
          <w:lang w:bidi="ar"/>
        </w:rPr>
        <w:t>Flask提供了非常简单的配置方式，使得开发者可以快速上手。通过安装相应的扩展包(Flask称之为“扩展”)，如Flask-SQLAlchemy用于数据库操作，Flask-WTF用于表单处理等，可以根据项目需求灵活添加功能，而不必一开始就引入所有可能用到的功能模块。这种方式类似于SpringBoot中的starter机制，但更加灵活自由。</w:t>
      </w:r>
    </w:p>
    <w:p w14:paraId="33B575ED">
      <w:pPr>
        <w:rPr>
          <w:lang w:bidi="ar"/>
        </w:rPr>
      </w:pPr>
      <w:r>
        <w:rPr>
          <w:rFonts w:hint="eastAsia"/>
          <w:lang w:bidi="ar"/>
        </w:rPr>
        <w:t>②易于部署</w:t>
      </w:r>
    </w:p>
    <w:p w14:paraId="5379C9F5">
      <w:pPr>
        <w:rPr>
          <w:lang w:bidi="ar"/>
        </w:rPr>
      </w:pPr>
      <w:r>
        <w:rPr>
          <w:rFonts w:hint="eastAsia"/>
          <w:lang w:bidi="ar"/>
        </w:rPr>
        <w:t>Flask应用可以通过多种方式部署，包括但不限于嵌入式的Werkzeug服务器（适合开发环境），以及生产环境下的uWSGI或Gunicorn服务器。此外，Flask应用很容易被部署到云平台上，比如Heroku、Google App Engine等，这为开发者提供了极大的便利。</w:t>
      </w:r>
    </w:p>
    <w:p w14:paraId="02459313">
      <w:pPr>
        <w:rPr>
          <w:lang w:bidi="ar"/>
        </w:rPr>
      </w:pPr>
      <w:r>
        <w:rPr>
          <w:rFonts w:hint="eastAsia"/>
          <w:lang w:bidi="ar"/>
        </w:rPr>
        <w:t>③内置开发服务器和调试器</w:t>
      </w:r>
    </w:p>
    <w:p w14:paraId="4227F5ED">
      <w:pPr>
        <w:rPr>
          <w:lang w:bidi="ar"/>
        </w:rPr>
      </w:pPr>
      <w:r>
        <w:rPr>
          <w:rFonts w:hint="eastAsia"/>
          <w:lang w:bidi="ar"/>
        </w:rPr>
        <w:t>Flask自带了一个开发服务器和一个交互式调试器，这对于开发过程来说是非常有帮助的。开发服务器允许在不设置复杂配置的情况下运行你的应用，而调试器则可以帮助快速定位并解决问题。</w:t>
      </w:r>
    </w:p>
    <w:p w14:paraId="12125D85">
      <w:pPr>
        <w:rPr>
          <w:lang w:bidi="ar"/>
        </w:rPr>
      </w:pPr>
      <w:r>
        <w:rPr>
          <w:rFonts w:hint="eastAsia"/>
          <w:lang w:bidi="ar"/>
        </w:rPr>
        <w:t>④简化测试流程</w:t>
      </w:r>
    </w:p>
    <w:p w14:paraId="659A6851">
      <w:pPr>
        <w:rPr>
          <w:lang w:bidi="ar"/>
        </w:rPr>
      </w:pPr>
      <w:r>
        <w:rPr>
          <w:rFonts w:hint="eastAsia"/>
          <w:lang w:bidi="ar"/>
        </w:rPr>
        <w:t>Flask对单元测试和集成测试有着良好的支持。可以轻松地创建测试客户端来模拟HTTP请求，并检查应用的行为是否符合预期。这种测试方法不仅简单实用，而且对于确保代码质量至关重要。</w:t>
      </w:r>
    </w:p>
    <w:p w14:paraId="6FA0E3AF">
      <w:pPr>
        <w:pStyle w:val="6"/>
        <w:ind w:left="0"/>
      </w:pPr>
      <w:r>
        <w:rPr>
          <w:rFonts w:hint="eastAsia"/>
        </w:rPr>
        <w:t>MySQL</w:t>
      </w:r>
    </w:p>
    <w:p w14:paraId="0A4B9EDF">
      <w:pPr>
        <w:rPr>
          <w:lang w:bidi="ar"/>
        </w:rPr>
      </w:pPr>
      <w:r>
        <w:rPr>
          <w:rFonts w:hint="eastAsia"/>
          <w:lang w:bidi="ar"/>
        </w:rPr>
        <w:t>MySQL是一款广泛使用的开源关系型数据库管理系统（RDBMS），它基于结构化查询语言（SQL）进行数据管理。MySQL由瑞典MySQLAB公司开发，后被SunMicrosystems收购，最终成为Oracle公司的产品之一。尽管MySQL现在是Oracle公司的产品，但它仍然保持开源，并且有一个活跃的社区支持着它的持续发展。</w:t>
      </w:r>
    </w:p>
    <w:p w14:paraId="121A92E0">
      <w:pPr>
        <w:rPr>
          <w:lang w:bidi="ar"/>
        </w:rPr>
      </w:pPr>
      <w:r>
        <w:rPr>
          <w:rFonts w:hint="eastAsia"/>
          <w:lang w:bidi="ar"/>
        </w:rPr>
        <w:t>主要优点：</w:t>
      </w:r>
    </w:p>
    <w:p w14:paraId="20816841">
      <w:pPr>
        <w:rPr>
          <w:lang w:bidi="ar"/>
        </w:rPr>
      </w:pPr>
      <w:r>
        <w:rPr>
          <w:rFonts w:hint="eastAsia"/>
          <w:lang w:bidi="ar"/>
        </w:rPr>
        <w:t>易于使用：MySQL以其相对简单的设置和管理而闻名，对于初学者来说是一个很好的起点。</w:t>
      </w:r>
    </w:p>
    <w:p w14:paraId="1F894707">
      <w:pPr>
        <w:rPr>
          <w:lang w:bidi="ar"/>
        </w:rPr>
      </w:pPr>
      <w:r>
        <w:rPr>
          <w:rFonts w:hint="eastAsia"/>
          <w:lang w:bidi="ar"/>
        </w:rPr>
        <w:t>性能高效：MySQL在处理大规模数据集时表现出了良好的性能，能够满足大多数应用的需求。</w:t>
      </w:r>
    </w:p>
    <w:p w14:paraId="7076A0F8">
      <w:pPr>
        <w:rPr>
          <w:lang w:bidi="ar"/>
        </w:rPr>
      </w:pPr>
      <w:r>
        <w:rPr>
          <w:rFonts w:hint="eastAsia"/>
          <w:lang w:bidi="ar"/>
        </w:rPr>
        <w:t>可靠性和稳定性：经过多年的发展和实际应用的检验，MySQL展现出了高度的可靠性和稳定性。</w:t>
      </w:r>
    </w:p>
    <w:p w14:paraId="120A4A99">
      <w:pPr>
        <w:rPr>
          <w:lang w:bidi="ar"/>
        </w:rPr>
      </w:pPr>
      <w:r>
        <w:rPr>
          <w:rFonts w:hint="eastAsia"/>
          <w:lang w:bidi="ar"/>
        </w:rPr>
        <w:t>多平台支持：MySQL可以在多种操作系统上运行，包括Windows、Linux、macOS等。</w:t>
      </w:r>
    </w:p>
    <w:p w14:paraId="2FDC96D7">
      <w:pPr>
        <w:rPr>
          <w:lang w:bidi="ar"/>
        </w:rPr>
      </w:pPr>
      <w:r>
        <w:rPr>
          <w:rFonts w:hint="eastAsia"/>
          <w:lang w:bidi="ar"/>
        </w:rPr>
        <w:t>丰富的存储引擎支持：MySQL支持多种存储引擎，如InnoDB、MyISAM等，用户可以根据需求选择最适合自己的存储方式。</w:t>
      </w:r>
    </w:p>
    <w:p w14:paraId="3C9385FB">
      <w:pPr>
        <w:rPr>
          <w:lang w:bidi="ar"/>
        </w:rPr>
      </w:pPr>
      <w:r>
        <w:rPr>
          <w:rFonts w:hint="eastAsia"/>
          <w:lang w:bidi="ar"/>
        </w:rPr>
        <w:t>安全性：提供了一系列的安全措施，如用户认证、权限控制等，确保数据的安全性。</w:t>
      </w:r>
    </w:p>
    <w:p w14:paraId="0287B9CA">
      <w:pPr>
        <w:rPr>
          <w:lang w:bidi="ar"/>
        </w:rPr>
      </w:pPr>
      <w:r>
        <w:rPr>
          <w:rFonts w:hint="eastAsia"/>
          <w:lang w:bidi="ar"/>
        </w:rPr>
        <w:t>事务支持：特别是通过InnoDB存储引擎，MySQL提供了完整的ACID（原子性、一致性、隔离性、持久性）事务支持。</w:t>
      </w:r>
    </w:p>
    <w:p w14:paraId="2BEF386D">
      <w:pPr>
        <w:rPr>
          <w:lang w:bidi="ar"/>
        </w:rPr>
      </w:pPr>
      <w:r>
        <w:rPr>
          <w:rFonts w:hint="eastAsia"/>
          <w:lang w:bidi="ar"/>
        </w:rPr>
        <w:t>高可用性和可扩展性：MySQL提供了多种方案来保证系统的高可用性和可扩展性，比如复制、分区、集群等功能。</w:t>
      </w:r>
    </w:p>
    <w:p w14:paraId="1354705D">
      <w:pPr>
        <w:pStyle w:val="6"/>
        <w:ind w:left="0"/>
      </w:pPr>
      <w:r>
        <w:rPr>
          <w:rFonts w:hint="eastAsia"/>
        </w:rPr>
        <w:t>分层架构</w:t>
      </w:r>
    </w:p>
    <w:p w14:paraId="29676432">
      <w:pPr>
        <w:rPr>
          <w:lang w:bidi="ar"/>
        </w:rPr>
      </w:pPr>
      <w:r>
        <w:rPr>
          <w:rFonts w:hint="eastAsia"/>
          <w:lang w:bidi="ar"/>
        </w:rPr>
        <w:t>系统采用分层架构设计，分为前端展示层、后端服务层和数据存储层。</w:t>
      </w:r>
    </w:p>
    <w:p w14:paraId="7E7BA5C8">
      <w:pPr>
        <w:rPr>
          <w:lang w:bidi="ar"/>
        </w:rPr>
      </w:pPr>
      <w:r>
        <w:rPr>
          <w:rFonts w:hint="eastAsia"/>
          <w:lang w:bidi="ar"/>
        </w:rPr>
        <w:t>前端展示层 ：基于 Web 技术构建，为用户提供了一个直观、便捷的操作界面。用户可提交任务、查看任务状态、获取任务结果及管理资源。</w:t>
      </w:r>
    </w:p>
    <w:p w14:paraId="6893DEC4">
      <w:pPr>
        <w:rPr>
          <w:lang w:bidi="ar"/>
        </w:rPr>
      </w:pPr>
      <w:r>
        <w:rPr>
          <w:rFonts w:hint="eastAsia"/>
          <w:lang w:bidi="ar"/>
        </w:rPr>
        <w:t>后端服务层 ：采用 Flask 框架搭建 RESTful API 服务，处理前端请求、业务逻辑运算和数据库交互。通过多线程技术实现任务规划、卫星网络状态更新等耗时操作的异步处理，确保系统高效性和响应性。</w:t>
      </w:r>
    </w:p>
    <w:p w14:paraId="0BD601D0">
      <w:pPr>
        <w:rPr>
          <w:lang w:bidi="ar"/>
        </w:rPr>
      </w:pPr>
      <w:r>
        <w:rPr>
          <w:rFonts w:hint="eastAsia"/>
          <w:lang w:bidi="ar"/>
        </w:rPr>
        <w:t>数据存储层 ：使用关系型数据库（MySQL）存储系统数据，包括用户信息、卫星信息、任务信息等。借助 SQLAlchemy ORM 框架简化数据模型定义和数据库操作，保证数据持久化存储和高效查询。</w:t>
      </w:r>
    </w:p>
    <w:p w14:paraId="2C103EAA">
      <w:pPr>
        <w:rPr>
          <w:lang w:bidi="ar"/>
        </w:rPr>
      </w:pPr>
      <w:r>
        <w:rPr>
          <w:rFonts w:hint="eastAsia"/>
          <w:lang w:bidi="ar"/>
        </w:rPr>
        <w:t>MTV架构是Flask对传统MVC模式的改进，将应用程序分为三个主要部分：模型（Model）、模板（Template）和视图（View）。</w:t>
      </w:r>
    </w:p>
    <w:p w14:paraId="0640B8C8">
      <w:pPr>
        <w:pStyle w:val="5"/>
        <w:ind w:firstLine="560"/>
      </w:pPr>
      <w:r>
        <w:rPr>
          <w:rFonts w:hint="eastAsia"/>
        </w:rPr>
        <w:drawing>
          <wp:inline distT="0" distB="0" distL="114300" distR="114300">
            <wp:extent cx="5266055" cy="2152650"/>
            <wp:effectExtent l="0" t="0" r="4445" b="6350"/>
            <wp:docPr id="3" name="图片 3" descr="71c98c0c8c780b0a4dc359f29699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1c98c0c8c780b0a4dc359f2969944b"/>
                    <pic:cNvPicPr>
                      <a:picLocks noChangeAspect="1"/>
                    </pic:cNvPicPr>
                  </pic:nvPicPr>
                  <pic:blipFill>
                    <a:blip r:embed="rId17"/>
                    <a:stretch>
                      <a:fillRect/>
                    </a:stretch>
                  </pic:blipFill>
                  <pic:spPr>
                    <a:xfrm>
                      <a:off x="0" y="0"/>
                      <a:ext cx="5266055" cy="2152650"/>
                    </a:xfrm>
                    <a:prstGeom prst="rect">
                      <a:avLst/>
                    </a:prstGeom>
                  </pic:spPr>
                </pic:pic>
              </a:graphicData>
            </a:graphic>
          </wp:inline>
        </w:drawing>
      </w:r>
    </w:p>
    <w:p w14:paraId="49132EE4">
      <w:pPr>
        <w:pStyle w:val="13"/>
        <w:ind w:firstLine="420"/>
        <w:rPr>
          <w:lang w:val="en-US"/>
        </w:rPr>
      </w:pPr>
      <w:r>
        <w:rPr>
          <w:rFonts w:hint="eastAsia"/>
        </w:rPr>
        <w:t>图1 分层架构</w:t>
      </w:r>
    </w:p>
    <w:p w14:paraId="7FFACAD9">
      <w:pPr>
        <w:pStyle w:val="156"/>
        <w:numPr>
          <w:ilvl w:val="0"/>
          <w:numId w:val="17"/>
        </w:numPr>
        <w:ind w:firstLineChars="0"/>
        <w:rPr>
          <w:lang w:bidi="ar"/>
        </w:rPr>
      </w:pPr>
      <w:r>
        <w:rPr>
          <w:rFonts w:hint="eastAsia"/>
          <w:lang w:bidi="ar"/>
        </w:rPr>
        <w:t>Model（模型）层：负责数据的存储与管理，通过Python语言结合Flask框架实现数据模型的定义与操作，确保数据的一致性和完整性。Python作为一种高效、简洁的编程语言，广泛应用于Web开发、数据分析和人工智能领域。本系统选用Python作为后端开发语言，结合Flask框架实现后端逻辑的快速开发与部署。系统选用MySQL作为关系型数据库，用于存储用户数据、业务数据及系统配置信息，支持高并发读写操作，适用于大规模数据存储与查询。</w:t>
      </w:r>
    </w:p>
    <w:p w14:paraId="5344E7DC">
      <w:pPr>
        <w:pStyle w:val="156"/>
        <w:numPr>
          <w:ilvl w:val="0"/>
          <w:numId w:val="17"/>
        </w:numPr>
        <w:ind w:firstLineChars="0"/>
        <w:rPr>
          <w:lang w:bidi="ar"/>
        </w:rPr>
      </w:pPr>
      <w:r>
        <w:rPr>
          <w:rFonts w:hint="eastAsia"/>
          <w:lang w:bidi="ar"/>
        </w:rPr>
        <w:t>Template（模板）：负责将数据渲染成用户可以看到的HTML页面，包含HTML标记和动态数据插入逻辑。</w:t>
      </w:r>
    </w:p>
    <w:p w14:paraId="157FB4AC">
      <w:pPr>
        <w:pStyle w:val="156"/>
        <w:numPr>
          <w:ilvl w:val="0"/>
          <w:numId w:val="17"/>
        </w:numPr>
        <w:ind w:firstLineChars="0"/>
        <w:rPr>
          <w:lang w:bidi="ar"/>
        </w:rPr>
      </w:pPr>
      <w:r>
        <w:rPr>
          <w:rFonts w:hint="eastAsia"/>
          <w:lang w:bidi="ar"/>
        </w:rPr>
        <w:t>View（视图）：处理用户请求，调用模型和模板生成响应。视图负责接收HTTP请求，执行业务逻辑，并返回HTTP响应。</w:t>
      </w:r>
    </w:p>
    <w:p w14:paraId="5F42E47A">
      <w:pPr>
        <w:rPr>
          <w:lang w:bidi="ar"/>
        </w:rPr>
      </w:pPr>
      <w:r>
        <w:rPr>
          <w:rFonts w:hint="eastAsia"/>
          <w:lang w:bidi="ar"/>
        </w:rPr>
        <w:t>系统采用前后端分离架构，前端与后端通过RESTful API进行交互，具有以下优势：</w:t>
      </w:r>
    </w:p>
    <w:p w14:paraId="24440CCA">
      <w:pPr>
        <w:pStyle w:val="156"/>
        <w:numPr>
          <w:ilvl w:val="0"/>
          <w:numId w:val="17"/>
        </w:numPr>
        <w:ind w:firstLineChars="0"/>
        <w:rPr>
          <w:lang w:bidi="ar"/>
        </w:rPr>
      </w:pPr>
      <w:r>
        <w:rPr>
          <w:rFonts w:hint="eastAsia"/>
          <w:lang w:bidi="ar"/>
        </w:rPr>
        <w:t>前后端团队可独立开发与测试，减少协作成本。</w:t>
      </w:r>
    </w:p>
    <w:p w14:paraId="61AB6D82">
      <w:pPr>
        <w:pStyle w:val="156"/>
        <w:numPr>
          <w:ilvl w:val="0"/>
          <w:numId w:val="17"/>
        </w:numPr>
        <w:ind w:firstLineChars="0"/>
        <w:rPr>
          <w:lang w:bidi="ar"/>
        </w:rPr>
      </w:pPr>
      <w:r>
        <w:rPr>
          <w:rFonts w:hint="eastAsia"/>
          <w:lang w:bidi="ar"/>
        </w:rPr>
        <w:t>前端可选用Vue.js等现代前端框架，可实现页面的快速开发和美化。后端可基于Flask实现高效的数据处理。</w:t>
      </w:r>
    </w:p>
    <w:p w14:paraId="0895030D">
      <w:pPr>
        <w:pStyle w:val="156"/>
        <w:numPr>
          <w:ilvl w:val="0"/>
          <w:numId w:val="17"/>
        </w:numPr>
        <w:ind w:firstLineChars="0"/>
        <w:rPr>
          <w:lang w:bidi="ar"/>
        </w:rPr>
      </w:pPr>
      <w:r>
        <w:rPr>
          <w:rFonts w:hint="eastAsia"/>
          <w:lang w:bidi="ar"/>
        </w:rPr>
        <w:t>前后端代码分离，便于后期维护与升级。</w:t>
      </w:r>
    </w:p>
    <w:p w14:paraId="57A2AFA3">
      <w:pPr>
        <w:rPr>
          <w:highlight w:val="yellow"/>
          <w:lang w:bidi="ar"/>
        </w:rPr>
      </w:pPr>
      <w:r>
        <w:rPr>
          <w:rFonts w:hint="eastAsia"/>
          <w:highlight w:val="yellow"/>
          <w:lang w:bidi="ar"/>
        </w:rPr>
        <w:t>后端可划分为以下4大核心子模块：</w:t>
      </w:r>
    </w:p>
    <w:p w14:paraId="1738D69C">
      <w:pPr>
        <w:pStyle w:val="13"/>
        <w:ind w:firstLine="420"/>
      </w:pPr>
      <w:r>
        <w:rPr>
          <w:rFonts w:hint="eastAsia"/>
        </w:rPr>
        <w:t>表2 后端模块</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E78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14:paraId="7A8DE2B4">
            <w:pPr>
              <w:pStyle w:val="5"/>
              <w:ind w:firstLine="0" w:firstLineChars="0"/>
              <w:jc w:val="center"/>
              <w:rPr>
                <w:highlight w:val="yellow"/>
              </w:rPr>
            </w:pPr>
            <w:r>
              <w:rPr>
                <w:rFonts w:hint="eastAsia"/>
                <w:highlight w:val="yellow"/>
              </w:rPr>
              <w:t>模块名称</w:t>
            </w:r>
          </w:p>
        </w:tc>
        <w:tc>
          <w:tcPr>
            <w:tcW w:w="4148" w:type="dxa"/>
          </w:tcPr>
          <w:p w14:paraId="303F10E6">
            <w:pPr>
              <w:pStyle w:val="5"/>
              <w:ind w:firstLine="0" w:firstLineChars="0"/>
              <w:jc w:val="center"/>
              <w:rPr>
                <w:highlight w:val="yellow"/>
              </w:rPr>
            </w:pPr>
            <w:r>
              <w:rPr>
                <w:rFonts w:hint="eastAsia"/>
                <w:highlight w:val="yellow"/>
              </w:rPr>
              <w:t>功能简述</w:t>
            </w:r>
          </w:p>
        </w:tc>
      </w:tr>
      <w:tr w14:paraId="7869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14:paraId="5D562306">
            <w:pPr>
              <w:pStyle w:val="5"/>
              <w:ind w:firstLine="0" w:firstLineChars="0"/>
              <w:jc w:val="center"/>
              <w:rPr>
                <w:highlight w:val="yellow"/>
              </w:rPr>
            </w:pPr>
            <w:r>
              <w:rPr>
                <w:rFonts w:hint="eastAsia"/>
                <w:highlight w:val="yellow"/>
              </w:rPr>
              <w:t>运控中心模块</w:t>
            </w:r>
          </w:p>
        </w:tc>
        <w:tc>
          <w:tcPr>
            <w:tcW w:w="4148" w:type="dxa"/>
          </w:tcPr>
          <w:p w14:paraId="4C8A804F">
            <w:pPr>
              <w:pStyle w:val="5"/>
              <w:ind w:firstLine="0" w:firstLineChars="0"/>
              <w:rPr>
                <w:highlight w:val="yellow"/>
              </w:rPr>
            </w:pPr>
            <w:r>
              <w:rPr>
                <w:rFonts w:hint="eastAsia"/>
                <w:highlight w:val="yellow"/>
              </w:rPr>
              <w:t>核心控制模块，负责任务接收、规划和部署。管理任务队列、卫星网络状态及规划算法等资源，协调各模块交互，确保任务合理分配并按时执行</w:t>
            </w:r>
          </w:p>
        </w:tc>
      </w:tr>
      <w:tr w14:paraId="644D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14:paraId="7840FB3D">
            <w:pPr>
              <w:pStyle w:val="5"/>
              <w:ind w:firstLine="0" w:firstLineChars="0"/>
              <w:jc w:val="center"/>
              <w:rPr>
                <w:highlight w:val="yellow"/>
              </w:rPr>
            </w:pPr>
            <w:r>
              <w:rPr>
                <w:rFonts w:hint="eastAsia"/>
                <w:highlight w:val="yellow"/>
              </w:rPr>
              <w:t>卫星管理模块</w:t>
            </w:r>
          </w:p>
        </w:tc>
        <w:tc>
          <w:tcPr>
            <w:tcW w:w="4148" w:type="dxa"/>
          </w:tcPr>
          <w:p w14:paraId="6FF34FEA">
            <w:pPr>
              <w:pStyle w:val="5"/>
              <w:ind w:firstLine="0" w:firstLineChars="0"/>
              <w:rPr>
                <w:highlight w:val="yellow"/>
              </w:rPr>
            </w:pPr>
            <w:r>
              <w:rPr>
                <w:rFonts w:hint="eastAsia"/>
                <w:highlight w:val="yellow"/>
              </w:rPr>
              <w:t>模拟和管理卫星网络运行状态，包括卫星轨道信息、姿态、资源以及与地面站通信情况等。通过读取 TLE 文件和卫星参数文件初始化卫星网络，并利用多线程技术模拟卫星实时运行和任务执行过程。</w:t>
            </w:r>
          </w:p>
        </w:tc>
      </w:tr>
      <w:tr w14:paraId="7F51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14:paraId="132B82DF">
            <w:pPr>
              <w:pStyle w:val="5"/>
              <w:ind w:firstLine="0" w:firstLineChars="0"/>
              <w:jc w:val="center"/>
              <w:rPr>
                <w:highlight w:val="yellow"/>
              </w:rPr>
            </w:pPr>
            <w:r>
              <w:rPr>
                <w:rFonts w:hint="eastAsia"/>
                <w:highlight w:val="yellow"/>
              </w:rPr>
              <w:t>任务管理模块</w:t>
            </w:r>
          </w:p>
        </w:tc>
        <w:tc>
          <w:tcPr>
            <w:tcW w:w="4148" w:type="dxa"/>
          </w:tcPr>
          <w:p w14:paraId="074864DB">
            <w:pPr>
              <w:pStyle w:val="5"/>
              <w:ind w:firstLine="0" w:firstLineChars="0"/>
              <w:rPr>
                <w:highlight w:val="yellow"/>
              </w:rPr>
            </w:pPr>
            <w:r>
              <w:rPr>
                <w:rFonts w:hint="eastAsia"/>
                <w:highlight w:val="yellow"/>
              </w:rPr>
              <w:t>实现卫星星簇创建、更新、删除等管理操作。星簇可将具有相似特性的卫星分组，便于任务批量管理和资源高效利用。支持根据星簇配置文件动态调整星簇组成和属性。</w:t>
            </w:r>
          </w:p>
        </w:tc>
      </w:tr>
      <w:tr w14:paraId="79CF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14:paraId="009B8FFB">
            <w:pPr>
              <w:pStyle w:val="5"/>
              <w:ind w:firstLine="0" w:firstLineChars="0"/>
              <w:jc w:val="center"/>
              <w:rPr>
                <w:highlight w:val="yellow"/>
              </w:rPr>
            </w:pPr>
            <w:r>
              <w:rPr>
                <w:rFonts w:hint="eastAsia"/>
                <w:highlight w:val="yellow"/>
              </w:rPr>
              <w:t>星簇管理模块</w:t>
            </w:r>
          </w:p>
        </w:tc>
        <w:tc>
          <w:tcPr>
            <w:tcW w:w="4148" w:type="dxa"/>
          </w:tcPr>
          <w:p w14:paraId="6AEF4FA5">
            <w:pPr>
              <w:pStyle w:val="5"/>
              <w:ind w:firstLine="0" w:firstLineChars="0"/>
              <w:rPr>
                <w:highlight w:val="yellow"/>
              </w:rPr>
            </w:pPr>
            <w:r>
              <w:rPr>
                <w:rFonts w:hint="eastAsia"/>
                <w:highlight w:val="yellow"/>
              </w:rPr>
              <w:t>基于评估结果选出得分最高的调度方案输出</w:t>
            </w:r>
          </w:p>
        </w:tc>
      </w:tr>
    </w:tbl>
    <w:p w14:paraId="24BDAB9D">
      <w:pPr>
        <w:pStyle w:val="4"/>
        <w:numPr>
          <w:ilvl w:val="2"/>
          <w:numId w:val="1"/>
        </w:numPr>
        <w:ind w:firstLineChars="0"/>
      </w:pPr>
      <w:bookmarkStart w:id="23" w:name="_Toc202983546"/>
      <w:r>
        <w:rPr>
          <w:rFonts w:hint="eastAsia"/>
        </w:rPr>
        <w:t>系统架构设计原则</w:t>
      </w:r>
      <w:bookmarkEnd w:id="23"/>
    </w:p>
    <w:p w14:paraId="1B6D6281">
      <w:r>
        <w:rPr>
          <w:lang w:bidi="ar"/>
        </w:rPr>
        <w:t>1.</w:t>
      </w:r>
      <w:r>
        <w:rPr>
          <w:rFonts w:hint="eastAsia"/>
          <w:lang w:bidi="ar"/>
        </w:rPr>
        <w:t>可扩展性原则</w:t>
      </w:r>
    </w:p>
    <w:p w14:paraId="4E68B8BE">
      <w:r>
        <w:rPr>
          <w:rFonts w:hint="eastAsia"/>
          <w:lang w:bidi="ar"/>
        </w:rPr>
        <w:t>模块独立解耦：将系统划分为多个功能模块，如运控中心、卫星网络、任务管理、星簇管理等，各模块之间通过定义清晰的接口进行交互。这样在新增或修改某一模块功能时，不会对其他模块产生过多影响，便于系统的扩展和维护。例如，当需要引入新的任务规划算法时，只需在任务管理模块中进行相应的更新，而无需改动卫星网络模块或运控中心模块的核心代码。</w:t>
      </w:r>
    </w:p>
    <w:p w14:paraId="22842E9C">
      <w:r>
        <w:rPr>
          <w:rFonts w:hint="eastAsia"/>
          <w:lang w:bidi="ar"/>
        </w:rPr>
        <w:t>支持功能拓展：架构设计考虑了未来可能增加的新功能和新模块，预留了足够的扩展空间。比如，若要增加对不同类型卫星的支持或新的任务类型处理，系统能够相对方便地进行适应性调整和功能扩展，而不会对现有架构造成过大冲击。</w:t>
      </w:r>
    </w:p>
    <w:p w14:paraId="43FCEB7E">
      <w:r>
        <w:rPr>
          <w:lang w:bidi="ar"/>
        </w:rPr>
        <w:t>2.</w:t>
      </w:r>
      <w:r>
        <w:rPr>
          <w:rFonts w:hint="eastAsia"/>
          <w:lang w:bidi="ar"/>
        </w:rPr>
        <w:t>高内聚低耦合原则</w:t>
      </w:r>
    </w:p>
    <w:p w14:paraId="58E30BED">
      <w:r>
        <w:rPr>
          <w:rFonts w:hint="eastAsia"/>
          <w:lang w:bidi="ar"/>
        </w:rPr>
        <w:t>高内聚：每个模块内部的功能设计尽量紧密相关，聚焦于特定的业务领域。如卫星网络模块专注于模拟和管理卫星的运行状态、轨道信息、资源情况等与卫星自身相关的一切事务，将相关功能封装在一起，提高了模块的内聚性，便于理解和维护。</w:t>
      </w:r>
    </w:p>
    <w:p w14:paraId="194D640F">
      <w:r>
        <w:rPr>
          <w:rFonts w:hint="eastAsia"/>
          <w:lang w:bidi="ar"/>
        </w:rPr>
        <w:t>低耦合：模块之间的依赖关系尽可能减少，降低模块间的耦合度。模块间通过明确的接口进行通信和数据传递，避免了模块之间内部细节的相互依赖。例如，运控中心模块与卫星网络模块之间通过定义好的接口进行数据交互，运控中心只需按照接口规范向卫星网络模块发送任务部署请求或状态查询请求，而无需关心卫星网络模块内部具体的实现细节，如卫星运行状态的计算方法等。</w:t>
      </w:r>
    </w:p>
    <w:p w14:paraId="49044893">
      <w:r>
        <w:rPr>
          <w:lang w:bidi="ar"/>
        </w:rPr>
        <w:t>3.</w:t>
      </w:r>
      <w:r>
        <w:rPr>
          <w:rFonts w:hint="eastAsia"/>
          <w:lang w:bidi="ar"/>
        </w:rPr>
        <w:t>实时性与响应性原则</w:t>
      </w:r>
    </w:p>
    <w:p w14:paraId="446100ED">
      <w:r>
        <w:rPr>
          <w:rFonts w:hint="eastAsia"/>
          <w:lang w:bidi="ar"/>
        </w:rPr>
        <w:t>多线程技术应用：采用多线程技术来处理耗时操作，如任务规划、卫星轨迹更新、任务执行等。通过将这些操作分配到不同的线程中执行，避免了长时间运行的任务阻塞主线程，确保系统能够及时响应用户的请求和处理各种实时事件。例如，卫星网络模块中每颗卫星的运行状态更新和任务执行都由独立的线程负责，这样可以并行地处理多颗卫星的事务，提高了系统的实时性。</w:t>
      </w:r>
    </w:p>
    <w:p w14:paraId="586D4F8D">
      <w:r>
        <w:rPr>
          <w:rFonts w:hint="eastAsia"/>
          <w:lang w:bidi="ar"/>
        </w:rPr>
        <w:t>异步处理机制：对于一些不需要立即返回结果的操作，采用异步处理方式。比如任务规划完成后，通过异步消息队列或回调机制通知运控中心和相关模块，这样可以提高系统的整体吞吐量和响应速度，让系统能够更迅速地处理多个并发请求。</w:t>
      </w:r>
    </w:p>
    <w:p w14:paraId="7491AAB0">
      <w:r>
        <w:rPr>
          <w:lang w:bidi="ar"/>
        </w:rPr>
        <w:t>4.</w:t>
      </w:r>
      <w:r>
        <w:rPr>
          <w:rFonts w:hint="eastAsia"/>
          <w:lang w:bidi="ar"/>
        </w:rPr>
        <w:t>性能优化原则</w:t>
      </w:r>
    </w:p>
    <w:p w14:paraId="134E134F">
      <w:r>
        <w:rPr>
          <w:rFonts w:hint="eastAsia"/>
          <w:lang w:bidi="ar"/>
        </w:rPr>
        <w:t>高效算法选择：在任务规划、卫星状态计算等关键环节，选用高效的算法来提高系统的处理效率。例如，在任务规划中采用遗传算法、蚁群算法等智能优化算法，这些算法能够在较短的时间内搜索到较优的任务调度方案，避免了穷举法等低效算法带来的性能瓶颈。</w:t>
      </w:r>
    </w:p>
    <w:p w14:paraId="35476A6F">
      <w:r>
        <w:rPr>
          <w:rFonts w:hint="eastAsia"/>
          <w:lang w:bidi="ar"/>
        </w:rPr>
        <w:t>数据结构优化：合理选择数据结构来存储和管理数据，提高数据的访问和操作效率。如使用字典存储卫星信息，通过卫星名称或</w:t>
      </w:r>
      <w:r>
        <w:rPr>
          <w:lang w:bidi="ar"/>
        </w:rPr>
        <w:t>ID</w:t>
      </w:r>
      <w:r>
        <w:rPr>
          <w:rFonts w:hint="eastAsia"/>
          <w:lang w:bidi="ar"/>
        </w:rPr>
        <w:t>快速定位卫星对象；在任务队列中采用优先队列结构，根据任务的优先级进行任务的调度和执行，确保高优先级任务能够得到及时处理。</w:t>
      </w:r>
    </w:p>
    <w:p w14:paraId="0FCAE8A9">
      <w:r>
        <w:rPr>
          <w:lang w:bidi="ar"/>
        </w:rPr>
        <w:t>5.</w:t>
      </w:r>
      <w:r>
        <w:rPr>
          <w:rFonts w:hint="eastAsia"/>
          <w:lang w:bidi="ar"/>
        </w:rPr>
        <w:t>可维护性原则</w:t>
      </w:r>
    </w:p>
    <w:p w14:paraId="764C680B">
      <w:pPr>
        <w:rPr>
          <w:szCs w:val="24"/>
        </w:rPr>
      </w:pPr>
      <w:r>
        <w:rPr>
          <w:rFonts w:hint="eastAsia"/>
          <w:lang w:bidi="ar"/>
        </w:rPr>
        <w:t>代码规范与文档化：遵循严格的代码编写规范，使代码具有良好的可读性和可维护性。同时，为系统的各个模块和关键功能编写详细的文档，包括设计文档、开发文档、用户手册等，方便开发人员之间的协作和后续的系统维护工作。</w:t>
      </w:r>
    </w:p>
    <w:p w14:paraId="6C40673A">
      <w:pPr>
        <w:pStyle w:val="4"/>
        <w:numPr>
          <w:ilvl w:val="2"/>
          <w:numId w:val="1"/>
        </w:numPr>
        <w:ind w:firstLineChars="0"/>
      </w:pPr>
      <w:bookmarkStart w:id="24" w:name="_Toc202983547"/>
      <w:r>
        <w:rPr>
          <w:rFonts w:hint="eastAsia"/>
        </w:rPr>
        <w:t>系统逻辑架构</w:t>
      </w:r>
      <w:bookmarkEnd w:id="24"/>
    </w:p>
    <w:p w14:paraId="7DC5185F">
      <w:pPr>
        <w:pStyle w:val="5"/>
        <w:ind w:firstLine="560"/>
      </w:pPr>
      <w:r>
        <w:rPr>
          <w:rFonts w:hint="eastAsia"/>
        </w:rPr>
        <w:t>本项目旨在构建一套支持智能星簇协同运行与多任务调度管理的综合验证系统，以满足现代航天任务对卫星资源高效利用、任务协同执行和灵活调度的需求。系统聚焦于任务规划、轨道预测与优化、星簇协同运行及智能评估等核心功能，显著提升卫星任务调度的智能化水平。其总体建构如下：</w:t>
      </w:r>
    </w:p>
    <w:p w14:paraId="0D4501E8">
      <w:pPr>
        <w:ind w:firstLine="0" w:firstLineChars="0"/>
        <w:jc w:val="center"/>
      </w:pPr>
      <w:r>
        <w:rPr>
          <w:rFonts w:hint="eastAsia"/>
        </w:rPr>
        <w:drawing>
          <wp:inline distT="0" distB="0" distL="114300" distR="114300">
            <wp:extent cx="6006465" cy="3856355"/>
            <wp:effectExtent l="0" t="0" r="13335" b="107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8"/>
                    <a:stretch>
                      <a:fillRect/>
                    </a:stretch>
                  </pic:blipFill>
                  <pic:spPr>
                    <a:xfrm>
                      <a:off x="0" y="0"/>
                      <a:ext cx="6023382" cy="3867027"/>
                    </a:xfrm>
                    <a:prstGeom prst="rect">
                      <a:avLst/>
                    </a:prstGeom>
                  </pic:spPr>
                </pic:pic>
              </a:graphicData>
            </a:graphic>
          </wp:inline>
        </w:drawing>
      </w:r>
    </w:p>
    <w:p w14:paraId="21987830">
      <w:pPr>
        <w:pStyle w:val="13"/>
        <w:ind w:firstLine="420"/>
        <w:rPr>
          <w:highlight w:val="yellow"/>
          <w:lang w:val="en-US"/>
        </w:rPr>
      </w:pPr>
      <w:r>
        <w:rPr>
          <w:rFonts w:hint="eastAsia"/>
          <w:highlight w:val="yellow"/>
        </w:rPr>
        <w:t>图2 系统逻辑架构</w:t>
      </w:r>
    </w:p>
    <w:p w14:paraId="714788C0">
      <w:r>
        <w:rPr>
          <w:rFonts w:hint="eastAsia"/>
          <w:highlight w:val="yellow"/>
        </w:rPr>
        <w:t>整体架构可分为用户、任务、运控中心、卫星网络、单个卫星5个模</w:t>
      </w:r>
      <w:r>
        <w:rPr>
          <w:rFonts w:hint="eastAsia"/>
        </w:rPr>
        <w:t>块，各模块间通过任务流和数据流紧密连接，形成闭环管理。以下是各模块的功能描述及交互流程：</w:t>
      </w:r>
    </w:p>
    <w:p w14:paraId="60561A3F">
      <w:pPr>
        <w:rPr>
          <w:highlight w:val="yellow"/>
        </w:rPr>
      </w:pPr>
      <w:r>
        <w:rPr>
          <w:rFonts w:hint="eastAsia"/>
          <w:highlight w:val="yellow"/>
        </w:rPr>
        <w:t>用户与任务：</w:t>
      </w:r>
    </w:p>
    <w:p w14:paraId="6239BD53">
      <w:pPr>
        <w:rPr>
          <w:highlight w:val="yellow"/>
        </w:rPr>
      </w:pPr>
      <w:r>
        <w:rPr>
          <w:rFonts w:hint="eastAsia"/>
          <w:highlight w:val="yellow"/>
        </w:rPr>
        <w:t>功能定位：用户在此发起任务需求并接收最终结果。</w:t>
      </w:r>
    </w:p>
    <w:p w14:paraId="5C20FC35">
      <w:pPr>
        <w:rPr>
          <w:highlight w:val="yellow"/>
        </w:rPr>
      </w:pPr>
      <w:r>
        <w:rPr>
          <w:rFonts w:hint="eastAsia"/>
          <w:highlight w:val="yellow"/>
        </w:rPr>
        <w:t>核心流程：</w:t>
      </w:r>
    </w:p>
    <w:p w14:paraId="78785C09">
      <w:pPr>
        <w:pStyle w:val="156"/>
        <w:numPr>
          <w:ilvl w:val="0"/>
          <w:numId w:val="18"/>
        </w:numPr>
        <w:ind w:firstLineChars="0"/>
        <w:rPr>
          <w:highlight w:val="yellow"/>
        </w:rPr>
      </w:pPr>
      <w:r>
        <w:rPr>
          <w:rFonts w:hint="eastAsia"/>
          <w:highlight w:val="yellow"/>
        </w:rPr>
        <w:t>任务初始化：根据任务类型（如点目标观测，区域目标观测等）初始化任务参数，包括目标区域、执行时间要求等。</w:t>
      </w:r>
    </w:p>
    <w:p w14:paraId="3C6FBCDB">
      <w:pPr>
        <w:pStyle w:val="156"/>
        <w:numPr>
          <w:ilvl w:val="0"/>
          <w:numId w:val="18"/>
        </w:numPr>
        <w:ind w:firstLineChars="0"/>
        <w:rPr>
          <w:highlight w:val="yellow"/>
        </w:rPr>
      </w:pPr>
      <w:r>
        <w:rPr>
          <w:rFonts w:hint="eastAsia"/>
          <w:highlight w:val="yellow"/>
        </w:rPr>
        <w:t>任务生成与参数传递：用户通过配置文件定义任务参数，系统将参数封装为结构化数据包。</w:t>
      </w:r>
    </w:p>
    <w:p w14:paraId="25ACF381">
      <w:pPr>
        <w:pStyle w:val="156"/>
        <w:numPr>
          <w:ilvl w:val="0"/>
          <w:numId w:val="18"/>
        </w:numPr>
        <w:ind w:firstLineChars="0"/>
        <w:rPr>
          <w:highlight w:val="yellow"/>
        </w:rPr>
      </w:pPr>
      <w:r>
        <w:rPr>
          <w:rFonts w:hint="eastAsia"/>
          <w:highlight w:val="yellow"/>
        </w:rPr>
        <w:t>结果接收与展示：接收来自数据中心处理后的最终结果，通过可视化界面（如地图、图表）或文件形式反馈给用户。</w:t>
      </w:r>
    </w:p>
    <w:p w14:paraId="77065C73">
      <w:pPr>
        <w:rPr>
          <w:highlight w:val="yellow"/>
        </w:rPr>
      </w:pPr>
      <w:r>
        <w:rPr>
          <w:rFonts w:hint="eastAsia"/>
          <w:highlight w:val="yellow"/>
        </w:rPr>
        <w:t>运控中心：全局任务调度与状态管理。</w:t>
      </w:r>
    </w:p>
    <w:p w14:paraId="4A1597A5">
      <w:pPr>
        <w:rPr>
          <w:highlight w:val="yellow"/>
        </w:rPr>
      </w:pPr>
      <w:r>
        <w:rPr>
          <w:rFonts w:hint="eastAsia"/>
          <w:highlight w:val="yellow"/>
        </w:rPr>
        <w:t>功能定位：负责任务的全生命周期管理、任务规划及网络状态监控。</w:t>
      </w:r>
    </w:p>
    <w:p w14:paraId="39677620">
      <w:pPr>
        <w:rPr>
          <w:highlight w:val="yellow"/>
        </w:rPr>
      </w:pPr>
      <w:r>
        <w:rPr>
          <w:rFonts w:hint="eastAsia"/>
          <w:highlight w:val="yellow"/>
        </w:rPr>
        <w:t>核心子模块：</w:t>
      </w:r>
    </w:p>
    <w:p w14:paraId="512B73A7">
      <w:pPr>
        <w:pStyle w:val="156"/>
        <w:numPr>
          <w:ilvl w:val="0"/>
          <w:numId w:val="19"/>
        </w:numPr>
        <w:ind w:firstLineChars="0"/>
        <w:rPr>
          <w:highlight w:val="yellow"/>
        </w:rPr>
      </w:pPr>
      <w:r>
        <w:rPr>
          <w:rFonts w:hint="eastAsia"/>
          <w:highlight w:val="yellow"/>
        </w:rPr>
        <w:t>任务管理：接收用户任务后，进行冲突检测（如时间、资源重叠），并根据卫星可用性、网络状态进行优先级排序。动态调整任务队列，支持任务暂停、删除。</w:t>
      </w:r>
    </w:p>
    <w:p w14:paraId="0B00B932">
      <w:pPr>
        <w:pStyle w:val="156"/>
        <w:numPr>
          <w:ilvl w:val="0"/>
          <w:numId w:val="19"/>
        </w:numPr>
        <w:ind w:firstLineChars="0"/>
        <w:rPr>
          <w:highlight w:val="yellow"/>
        </w:rPr>
      </w:pPr>
      <w:r>
        <w:rPr>
          <w:rFonts w:hint="eastAsia"/>
          <w:highlight w:val="yellow"/>
        </w:rPr>
        <w:t>网络状态管理：实时地获取卫星状态（如电量、载荷状态），为任务规划提供依据。</w:t>
      </w:r>
    </w:p>
    <w:p w14:paraId="35CD5961">
      <w:pPr>
        <w:pStyle w:val="156"/>
        <w:numPr>
          <w:ilvl w:val="0"/>
          <w:numId w:val="19"/>
        </w:numPr>
        <w:ind w:firstLineChars="0"/>
        <w:rPr>
          <w:highlight w:val="yellow"/>
        </w:rPr>
      </w:pPr>
      <w:r>
        <w:rPr>
          <w:rFonts w:hint="eastAsia"/>
          <w:highlight w:val="yellow"/>
        </w:rPr>
        <w:t>任务规划与上注：基于卫星轨道参数、覆盖范围及任务需求等参数生成执行计划。将规划后的任务指令通过“任务上注”流程上传至卫星。</w:t>
      </w:r>
    </w:p>
    <w:p w14:paraId="21EAAA25">
      <w:pPr>
        <w:rPr>
          <w:highlight w:val="yellow"/>
        </w:rPr>
      </w:pPr>
      <w:r>
        <w:rPr>
          <w:rFonts w:hint="eastAsia"/>
          <w:highlight w:val="yellow"/>
        </w:rPr>
        <w:t>卫星网络：</w:t>
      </w:r>
    </w:p>
    <w:p w14:paraId="428E00FE">
      <w:pPr>
        <w:rPr>
          <w:highlight w:val="yellow"/>
        </w:rPr>
      </w:pPr>
      <w:r>
        <w:rPr>
          <w:rFonts w:hint="eastAsia"/>
          <w:highlight w:val="yellow"/>
        </w:rPr>
        <w:t>功能定位：实现多卫星的星簇建立。</w:t>
      </w:r>
    </w:p>
    <w:p w14:paraId="5CC8E8EA">
      <w:pPr>
        <w:rPr>
          <w:highlight w:val="yellow"/>
        </w:rPr>
      </w:pPr>
      <w:r>
        <w:rPr>
          <w:rFonts w:hint="eastAsia"/>
          <w:highlight w:val="yellow"/>
        </w:rPr>
        <w:t>核心流程：</w:t>
      </w:r>
    </w:p>
    <w:p w14:paraId="229C2E47">
      <w:pPr>
        <w:pStyle w:val="156"/>
        <w:numPr>
          <w:ilvl w:val="0"/>
          <w:numId w:val="20"/>
        </w:numPr>
        <w:ind w:firstLineChars="0"/>
        <w:rPr>
          <w:highlight w:val="yellow"/>
        </w:rPr>
      </w:pPr>
      <w:r>
        <w:rPr>
          <w:rFonts w:hint="eastAsia"/>
          <w:highlight w:val="yellow"/>
        </w:rPr>
        <w:t>卫星参数获取：从运控中心获取各卫星的参数。建立与实物节点的通信，初始化任务执行代理，确保任务隔离性。</w:t>
      </w:r>
    </w:p>
    <w:p w14:paraId="5CA82864">
      <w:pPr>
        <w:pStyle w:val="156"/>
        <w:numPr>
          <w:ilvl w:val="0"/>
          <w:numId w:val="20"/>
        </w:numPr>
        <w:ind w:firstLineChars="0"/>
        <w:rPr>
          <w:highlight w:val="yellow"/>
        </w:rPr>
      </w:pPr>
      <w:r>
        <w:rPr>
          <w:rFonts w:hint="eastAsia"/>
          <w:highlight w:val="yellow"/>
        </w:rPr>
        <w:t>状态更新：通过“实时更新信息”功能维护网络全局状态。</w:t>
      </w:r>
    </w:p>
    <w:p w14:paraId="3A2272EC">
      <w:pPr>
        <w:pStyle w:val="156"/>
        <w:numPr>
          <w:ilvl w:val="0"/>
          <w:numId w:val="20"/>
        </w:numPr>
        <w:ind w:firstLineChars="0"/>
        <w:rPr>
          <w:highlight w:val="yellow"/>
        </w:rPr>
      </w:pPr>
      <w:r>
        <w:rPr>
          <w:rFonts w:hint="eastAsia"/>
          <w:highlight w:val="yellow"/>
        </w:rPr>
        <w:t>任务分发与部署：从运控中心接收规划后的任务指令，部署至单个卫星。</w:t>
      </w:r>
    </w:p>
    <w:p w14:paraId="569FA578">
      <w:pPr>
        <w:rPr>
          <w:highlight w:val="yellow"/>
        </w:rPr>
      </w:pPr>
      <w:r>
        <w:rPr>
          <w:rFonts w:hint="eastAsia"/>
          <w:highlight w:val="yellow"/>
        </w:rPr>
        <w:t>单个卫星与载荷：</w:t>
      </w:r>
    </w:p>
    <w:p w14:paraId="459BCF59">
      <w:pPr>
        <w:rPr>
          <w:highlight w:val="yellow"/>
        </w:rPr>
      </w:pPr>
      <w:r>
        <w:rPr>
          <w:rFonts w:hint="eastAsia"/>
          <w:highlight w:val="yellow"/>
        </w:rPr>
        <w:t>功能定位：作为物理执行单元，负责具体任务的实施及原始数据生成。</w:t>
      </w:r>
    </w:p>
    <w:p w14:paraId="056E729C">
      <w:pPr>
        <w:rPr>
          <w:highlight w:val="yellow"/>
        </w:rPr>
      </w:pPr>
      <w:r>
        <w:rPr>
          <w:rFonts w:hint="eastAsia"/>
          <w:highlight w:val="yellow"/>
        </w:rPr>
        <w:t>核心流程：</w:t>
      </w:r>
    </w:p>
    <w:p w14:paraId="792F8603">
      <w:pPr>
        <w:pStyle w:val="156"/>
        <w:numPr>
          <w:ilvl w:val="0"/>
          <w:numId w:val="21"/>
        </w:numPr>
        <w:ind w:firstLineChars="0"/>
        <w:rPr>
          <w:highlight w:val="yellow"/>
        </w:rPr>
      </w:pPr>
      <w:r>
        <w:rPr>
          <w:rFonts w:hint="eastAsia"/>
          <w:highlight w:val="yellow"/>
        </w:rPr>
        <w:t>载荷初始化：根据卫星搭载的载荷类型（如光学相机、SAR等）初始化属性参数。</w:t>
      </w:r>
    </w:p>
    <w:p w14:paraId="2F351BE6">
      <w:pPr>
        <w:pStyle w:val="156"/>
        <w:numPr>
          <w:ilvl w:val="0"/>
          <w:numId w:val="21"/>
        </w:numPr>
        <w:ind w:firstLineChars="0"/>
        <w:rPr>
          <w:highlight w:val="yellow"/>
        </w:rPr>
      </w:pPr>
      <w:r>
        <w:rPr>
          <w:rFonts w:hint="eastAsia"/>
          <w:highlight w:val="yellow"/>
        </w:rPr>
        <w:t>任务执行：接收任务指令，触发载荷设备按预设参数运行。执行过程中实时监测载荷状态。</w:t>
      </w:r>
    </w:p>
    <w:p w14:paraId="6A4A2780">
      <w:pPr>
        <w:pStyle w:val="156"/>
        <w:numPr>
          <w:ilvl w:val="0"/>
          <w:numId w:val="21"/>
        </w:numPr>
        <w:ind w:firstLineChars="0"/>
        <w:rPr>
          <w:highlight w:val="yellow"/>
        </w:rPr>
      </w:pPr>
      <w:r>
        <w:rPr>
          <w:rFonts w:hint="eastAsia"/>
          <w:highlight w:val="yellow"/>
        </w:rPr>
        <w:t>状态更新：通过轨道计算，实时更新卫星位置等轨道状态。执行任务后更新卫星数据。</w:t>
      </w:r>
    </w:p>
    <w:p w14:paraId="39DA555B">
      <w:pPr>
        <w:pStyle w:val="4"/>
        <w:numPr>
          <w:ilvl w:val="2"/>
          <w:numId w:val="1"/>
        </w:numPr>
        <w:ind w:firstLineChars="0"/>
        <w:rPr>
          <w:highlight w:val="yellow"/>
        </w:rPr>
      </w:pPr>
      <w:bookmarkStart w:id="25" w:name="_Toc202983548"/>
      <w:r>
        <w:rPr>
          <w:rFonts w:hint="eastAsia"/>
          <w:highlight w:val="yellow"/>
        </w:rPr>
        <w:t>总体流程</w:t>
      </w:r>
      <w:bookmarkEnd w:id="25"/>
    </w:p>
    <w:p w14:paraId="08096791">
      <w:pPr>
        <w:rPr>
          <w:lang w:bidi="ar"/>
        </w:rPr>
      </w:pPr>
      <w:r>
        <w:rPr>
          <w:rFonts w:hint="eastAsia"/>
          <w:lang w:bidi="ar"/>
        </w:rPr>
        <w:t>整个卫星运控系统的运作流程如下：</w:t>
      </w:r>
    </w:p>
    <w:p w14:paraId="6BD6E18B">
      <w:pPr>
        <w:rPr>
          <w:highlight w:val="yellow"/>
          <w:lang w:bidi="ar"/>
        </w:rPr>
      </w:pPr>
      <w:r>
        <w:rPr>
          <w:rFonts w:hint="eastAsia"/>
          <w:highlight w:val="yellow"/>
          <w:lang w:bidi="ar"/>
        </w:rPr>
        <w:t>一、系统初始化</w:t>
      </w:r>
    </w:p>
    <w:p w14:paraId="2D97705B">
      <w:pPr>
        <w:rPr>
          <w:lang w:bidi="ar"/>
        </w:rPr>
      </w:pPr>
      <w:r>
        <w:rPr>
          <w:rFonts w:hint="eastAsia"/>
          <w:lang w:bidi="ar"/>
        </w:rPr>
        <w:t>1.卫星网络初始化：卫星网络模块读取TLE文件和卫星参数文件，初始化每颗卫星的对象，设置其轨道参数、物理特性、载荷能力等属性，并为每颗卫星创建独立的线程以模拟其运行过程。同时，初始化各卫星的轨迹信息，计算其在一定时间范围内的位置和速度数据。</w:t>
      </w:r>
    </w:p>
    <w:p w14:paraId="25BE2B67">
      <w:pPr>
        <w:rPr>
          <w:lang w:bidi="ar"/>
        </w:rPr>
      </w:pPr>
      <w:r>
        <w:rPr>
          <w:rFonts w:hint="eastAsia"/>
          <w:lang w:bidi="ar"/>
        </w:rPr>
        <w:t>2.运控中心初始化：运控中心模块创建任务队列、结果队列等数据结构，初始化系统的时间参数、算法参数等配置信息，并与卫星网络模块建立连接，获取卫星网络的初始状态。</w:t>
      </w:r>
    </w:p>
    <w:p w14:paraId="0B93C7D1">
      <w:pPr>
        <w:rPr>
          <w:lang w:bidi="ar"/>
        </w:rPr>
      </w:pPr>
      <w:r>
        <w:rPr>
          <w:rFonts w:hint="eastAsia"/>
          <w:lang w:bidi="ar"/>
        </w:rPr>
        <w:t>3.任务管理模块初始化：任务管理模块初始化任务数据结构，准备接收用户提交的任务，并建立与运控中心的任务交互接口。</w:t>
      </w:r>
    </w:p>
    <w:p w14:paraId="3F6555A6">
      <w:pPr>
        <w:rPr>
          <w:lang w:bidi="ar"/>
        </w:rPr>
      </w:pPr>
      <w:r>
        <w:rPr>
          <w:rFonts w:hint="eastAsia"/>
          <w:lang w:bidi="ar"/>
        </w:rPr>
        <w:t>4.星簇管理模块初始化：星簇管理模块根据星簇配置文件或默认配置，初始化星簇数据结构，建立星簇与卫星之间的关联关系，并为后续的任务分配提供星簇资源信息。</w:t>
      </w:r>
    </w:p>
    <w:p w14:paraId="2D93880A">
      <w:pPr>
        <w:pStyle w:val="13"/>
        <w:ind w:firstLine="420"/>
      </w:pPr>
      <w:r>
        <w:drawing>
          <wp:inline distT="0" distB="0" distL="114300" distR="114300">
            <wp:extent cx="3141980" cy="4182110"/>
            <wp:effectExtent l="0" t="0" r="1270"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3163318" cy="4210673"/>
                    </a:xfrm>
                    <a:prstGeom prst="rect">
                      <a:avLst/>
                    </a:prstGeom>
                    <a:noFill/>
                    <a:ln>
                      <a:noFill/>
                    </a:ln>
                  </pic:spPr>
                </pic:pic>
              </a:graphicData>
            </a:graphic>
          </wp:inline>
        </w:drawing>
      </w:r>
    </w:p>
    <w:p w14:paraId="0FD6AD18">
      <w:pPr>
        <w:pStyle w:val="13"/>
        <w:ind w:firstLine="420"/>
        <w:rPr>
          <w:lang w:val="en-US"/>
        </w:rPr>
      </w:pPr>
      <w:r>
        <w:rPr>
          <w:rFonts w:hint="eastAsia"/>
          <w:lang w:val="en-US"/>
        </w:rPr>
        <w:t xml:space="preserve">图3 </w:t>
      </w:r>
      <w:r>
        <w:rPr>
          <w:rFonts w:hint="eastAsia"/>
        </w:rPr>
        <w:t>系统初始化流程</w:t>
      </w:r>
    </w:p>
    <w:p w14:paraId="39BB33CE">
      <w:pPr>
        <w:rPr>
          <w:lang w:bidi="ar"/>
        </w:rPr>
      </w:pPr>
      <w:r>
        <w:rPr>
          <w:rFonts w:hint="eastAsia"/>
          <w:lang w:bidi="ar"/>
        </w:rPr>
        <w:t>二、任务提交</w:t>
      </w:r>
    </w:p>
    <w:p w14:paraId="5DBF479E">
      <w:pPr>
        <w:rPr>
          <w:lang w:bidi="ar"/>
        </w:rPr>
      </w:pPr>
      <w:r>
        <w:rPr>
          <w:rFonts w:hint="eastAsia"/>
          <w:lang w:bidi="ar"/>
        </w:rPr>
        <w:t>1.任务提交方式：用户可以通过前端界面以多种方式提交任务，包括从Excel表格批量导入任务或通过前端表单提交单个任务。提交的任务信息包含任务的优先级、类型、载荷要求、时间窗口、目标位置等关键属性。</w:t>
      </w:r>
    </w:p>
    <w:p w14:paraId="0E2B53D0">
      <w:pPr>
        <w:rPr>
          <w:lang w:bidi="ar"/>
        </w:rPr>
      </w:pPr>
      <w:r>
        <w:rPr>
          <w:rFonts w:hint="eastAsia"/>
          <w:lang w:bidi="ar"/>
        </w:rPr>
        <w:t>2.任务接收与预处理：运控中心模块接收用户提交的任务后，对其进行预处理，如检查任务信息的合法性、完整性，为任务分配唯一的标识符，并将任务暂存到任务队列中等待规划。</w:t>
      </w:r>
    </w:p>
    <w:p w14:paraId="2F3B1D1E">
      <w:pPr>
        <w:rPr>
          <w:lang w:bidi="ar"/>
        </w:rPr>
      </w:pPr>
      <w:r>
        <w:rPr>
          <w:rFonts w:hint="eastAsia"/>
          <w:lang w:bidi="ar"/>
        </w:rPr>
        <w:t>三、任务规划</w:t>
      </w:r>
    </w:p>
    <w:p w14:paraId="09D8D77A">
      <w:pPr>
        <w:rPr>
          <w:lang w:bidi="ar"/>
        </w:rPr>
      </w:pPr>
      <w:r>
        <w:rPr>
          <w:rFonts w:hint="eastAsia"/>
          <w:lang w:bidi="ar"/>
        </w:rPr>
        <w:t>1.获取卫星网络状态：运控中心模块定期从卫星网络模块获取卫星网络的实时状态信息，包括卫星的位置、姿态、资源使用情况、可见性窗口等，这些信息将作为任务规划的重要依据。</w:t>
      </w:r>
    </w:p>
    <w:p w14:paraId="5ECF130C">
      <w:pPr>
        <w:rPr>
          <w:lang w:bidi="ar"/>
        </w:rPr>
      </w:pPr>
      <w:r>
        <w:rPr>
          <w:rFonts w:hint="eastAsia"/>
          <w:lang w:bidi="ar"/>
        </w:rPr>
        <w:t>2.任务规划算法选择：根据系统的配置和任务的特点，运控中心模块选择合适的任务规划算法，如遗传算法、贪心算法、蚁群算法等。这些算法将综合考虑任务的优先级、时间窗口、卫星资源、卫星可见性等多因素，为任务寻找最优的执行方案。</w:t>
      </w:r>
    </w:p>
    <w:p w14:paraId="491AA83F">
      <w:pPr>
        <w:rPr>
          <w:lang w:bidi="ar"/>
        </w:rPr>
      </w:pPr>
      <w:r>
        <w:rPr>
          <w:rFonts w:hint="eastAsia"/>
          <w:lang w:bidi="ar"/>
        </w:rPr>
        <w:t>3.生成任务调度计划：规划算法运行后，生成任务调度计划，确定每项任务分配给哪颗卫星执行、任务的执行时间窗口以及执行顺序等信息，并将规划结果反馈给运控中心模块。</w:t>
      </w:r>
    </w:p>
    <w:p w14:paraId="1EB56084">
      <w:pPr>
        <w:rPr>
          <w:lang w:bidi="ar"/>
        </w:rPr>
      </w:pPr>
      <w:r>
        <w:rPr>
          <w:rFonts w:hint="eastAsia"/>
          <w:lang w:bidi="ar"/>
        </w:rPr>
        <w:t>四、任务部署</w:t>
      </w:r>
    </w:p>
    <w:p w14:paraId="2F446373">
      <w:pPr>
        <w:rPr>
          <w:lang w:bidi="ar"/>
        </w:rPr>
      </w:pPr>
      <w:r>
        <w:rPr>
          <w:rFonts w:hint="eastAsia"/>
          <w:lang w:bidi="ar"/>
        </w:rPr>
        <w:t>1.任务分配与下达：运控中心模块根据任务调度计划，将任务分配给相应的卫星，并通过卫星网络模块向卫星下达任务执行指令。任务指令包括任务的具体操作要求、执行时间、资源分配等信息。</w:t>
      </w:r>
    </w:p>
    <w:p w14:paraId="6DA7EECB">
      <w:pPr>
        <w:rPr>
          <w:lang w:bidi="ar"/>
        </w:rPr>
      </w:pPr>
      <w:r>
        <w:rPr>
          <w:rFonts w:hint="eastAsia"/>
          <w:lang w:bidi="ar"/>
        </w:rPr>
        <w:t>2.卫星任务接收与准备：卫星接收到任务指令后，根据任务要求进行相应的准备工作，如调整卫星的姿态、配置载荷参数、分配资源等，以确保任务能够顺利执行。</w:t>
      </w:r>
    </w:p>
    <w:p w14:paraId="5E80CE8A">
      <w:pPr>
        <w:rPr>
          <w:lang w:bidi="ar"/>
        </w:rPr>
      </w:pPr>
      <w:r>
        <w:rPr>
          <w:rFonts w:hint="eastAsia"/>
          <w:lang w:bidi="ar"/>
        </w:rPr>
        <w:t>五、任务执行与监控</w:t>
      </w:r>
    </w:p>
    <w:p w14:paraId="0E807A73">
      <w:pPr>
        <w:rPr>
          <w:lang w:bidi="ar"/>
        </w:rPr>
      </w:pPr>
      <w:r>
        <w:rPr>
          <w:rFonts w:hint="eastAsia"/>
          <w:lang w:bidi="ar"/>
        </w:rPr>
        <w:t>1.卫星任务执行：卫星按照预定的任务计划开始执行任务，如进行数据采集、图像拍摄等操作。在任务执行过程中，卫星实时监测自身的状态，包括资源消耗、设备运行情况等，并将任务执行进度和状态信息反馈给卫星网络模块。</w:t>
      </w:r>
    </w:p>
    <w:p w14:paraId="71E639FB">
      <w:pPr>
        <w:rPr>
          <w:lang w:bidi="ar"/>
        </w:rPr>
      </w:pPr>
      <w:r>
        <w:rPr>
          <w:rFonts w:hint="eastAsia"/>
          <w:lang w:bidi="ar"/>
        </w:rPr>
        <w:t>2.任务监控与协调：运控中心模块通过卫星网络模块实时监控任务的执行情况，若发现任务执行出现异常或偏离计划，及时采取措施进行调整和协调，如重新规划任务、分配备用资源等，以确保任务的顺利完成。</w:t>
      </w:r>
    </w:p>
    <w:p w14:paraId="284B58D5">
      <w:pPr>
        <w:rPr>
          <w:lang w:bidi="ar"/>
        </w:rPr>
      </w:pPr>
      <w:r>
        <w:rPr>
          <w:rFonts w:hint="eastAsia"/>
          <w:lang w:bidi="ar"/>
        </w:rPr>
        <w:t>六、结果收集与反馈</w:t>
      </w:r>
    </w:p>
    <w:p w14:paraId="6D9BA696">
      <w:pPr>
        <w:rPr>
          <w:lang w:bidi="ar"/>
        </w:rPr>
      </w:pPr>
      <w:r>
        <w:rPr>
          <w:rFonts w:hint="eastAsia"/>
          <w:lang w:bidi="ar"/>
        </w:rPr>
        <w:t>1.任务结果收集：任务执行完成后，卫星将任务结果数据发送回卫星网络模块，包括采集到的数据、图像等信息以及任务执行的状态报告。</w:t>
      </w:r>
    </w:p>
    <w:p w14:paraId="0752C613">
      <w:pPr>
        <w:rPr>
          <w:lang w:bidi="ar"/>
        </w:rPr>
      </w:pPr>
      <w:r>
        <w:rPr>
          <w:rFonts w:hint="eastAsia"/>
          <w:lang w:bidi="ar"/>
        </w:rPr>
        <w:t>2.结果处理与存储：卫星网络模块对收到的任务结果数据进行初步处理和整理，并将其存储到数据存储层中。同时，更新任务的相关信息，如任务完成时间、资源消耗情况等。</w:t>
      </w:r>
    </w:p>
    <w:p w14:paraId="0D858ADE">
      <w:pPr>
        <w:rPr>
          <w:lang w:bidi="ar"/>
        </w:rPr>
      </w:pPr>
      <w:r>
        <w:rPr>
          <w:rFonts w:hint="eastAsia"/>
          <w:lang w:bidi="ar"/>
        </w:rPr>
        <w:t>3.反馈给用户：运控中心模块将任务的最终结果反馈给用户，用户可以通过前端界面查看任务的执行情况和结果数据。</w:t>
      </w:r>
    </w:p>
    <w:p w14:paraId="572D1075">
      <w:pPr>
        <w:jc w:val="center"/>
      </w:pPr>
      <w:r>
        <w:drawing>
          <wp:inline distT="0" distB="0" distL="114300" distR="114300">
            <wp:extent cx="2989580" cy="7174865"/>
            <wp:effectExtent l="0" t="0" r="1270" b="6985"/>
            <wp:docPr id="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8"/>
                    <pic:cNvPicPr>
                      <a:picLocks noChangeAspect="1"/>
                    </pic:cNvPicPr>
                  </pic:nvPicPr>
                  <pic:blipFill>
                    <a:blip r:embed="rId20"/>
                    <a:stretch>
                      <a:fillRect/>
                    </a:stretch>
                  </pic:blipFill>
                  <pic:spPr>
                    <a:xfrm>
                      <a:off x="0" y="0"/>
                      <a:ext cx="2998573" cy="7196418"/>
                    </a:xfrm>
                    <a:prstGeom prst="rect">
                      <a:avLst/>
                    </a:prstGeom>
                    <a:noFill/>
                    <a:ln>
                      <a:noFill/>
                    </a:ln>
                  </pic:spPr>
                </pic:pic>
              </a:graphicData>
            </a:graphic>
          </wp:inline>
        </w:drawing>
      </w:r>
    </w:p>
    <w:p w14:paraId="20EC541B">
      <w:pPr>
        <w:pStyle w:val="13"/>
        <w:ind w:firstLine="420"/>
        <w:rPr>
          <w:lang w:val="en-US"/>
        </w:rPr>
      </w:pPr>
      <w:r>
        <w:rPr>
          <w:rFonts w:hint="eastAsia"/>
          <w:lang w:val="en-US"/>
        </w:rPr>
        <w:t xml:space="preserve">图4 </w:t>
      </w:r>
      <w:r>
        <w:rPr>
          <w:rFonts w:hint="eastAsia"/>
        </w:rPr>
        <w:t>总体流程</w:t>
      </w:r>
      <w:bookmarkStart w:id="26" w:name="_Toc1185039829"/>
      <w:bookmarkStart w:id="27" w:name="_Ref33920042"/>
    </w:p>
    <w:bookmarkEnd w:id="26"/>
    <w:p w14:paraId="25635412">
      <w:pPr>
        <w:pStyle w:val="4"/>
        <w:numPr>
          <w:ilvl w:val="2"/>
          <w:numId w:val="1"/>
        </w:numPr>
        <w:ind w:firstLineChars="0"/>
      </w:pPr>
      <w:bookmarkStart w:id="28" w:name="_Toc202983549"/>
      <w:bookmarkStart w:id="29" w:name="_Toc2129801493"/>
      <w:bookmarkStart w:id="30" w:name="_Toc296026625"/>
      <w:bookmarkStart w:id="31" w:name="_Toc296318706"/>
      <w:bookmarkStart w:id="32" w:name="_Toc211840605"/>
      <w:bookmarkStart w:id="33" w:name="_Toc1827990821"/>
      <w:r>
        <w:rPr>
          <w:rFonts w:hint="eastAsia"/>
        </w:rPr>
        <w:t>运行环境要求</w:t>
      </w:r>
      <w:bookmarkEnd w:id="28"/>
      <w:bookmarkEnd w:id="29"/>
    </w:p>
    <w:p w14:paraId="6E9CFC38">
      <w:pPr>
        <w:pStyle w:val="6"/>
        <w:ind w:left="0"/>
      </w:pPr>
      <w:r>
        <w:rPr>
          <w:rFonts w:hint="eastAsia"/>
        </w:rPr>
        <w:t>软件环境要求</w:t>
      </w:r>
    </w:p>
    <w:p w14:paraId="1784EDB4">
      <w:pPr>
        <w:pStyle w:val="5"/>
        <w:ind w:firstLine="560"/>
      </w:pPr>
      <w:r>
        <w:rPr>
          <w:rFonts w:hint="eastAsia"/>
        </w:rPr>
        <w:t>整体的软件环境信息如下：</w:t>
      </w:r>
    </w:p>
    <w:p w14:paraId="619FC185">
      <w:pPr>
        <w:pStyle w:val="156"/>
        <w:numPr>
          <w:ilvl w:val="1"/>
          <w:numId w:val="22"/>
        </w:numPr>
        <w:ind w:firstLineChars="0"/>
      </w:pPr>
      <w:r>
        <w:rPr>
          <w:rFonts w:hint="eastAsia"/>
        </w:rPr>
        <w:t>操作系统：</w:t>
      </w:r>
      <w:r>
        <w:t>Windows Server 2016</w:t>
      </w:r>
      <w:r>
        <w:rPr>
          <w:rFonts w:hint="eastAsia"/>
        </w:rPr>
        <w:t>以上操作系统；</w:t>
      </w:r>
    </w:p>
    <w:p w14:paraId="48CFEED2">
      <w:pPr>
        <w:pStyle w:val="156"/>
        <w:numPr>
          <w:ilvl w:val="1"/>
          <w:numId w:val="22"/>
        </w:numPr>
        <w:ind w:firstLineChars="0"/>
      </w:pPr>
      <w:r>
        <w:rPr>
          <w:rFonts w:hint="eastAsia"/>
        </w:rPr>
        <w:t>开发环境：Pycharm Professional 2023；</w:t>
      </w:r>
    </w:p>
    <w:p w14:paraId="6C09D085">
      <w:pPr>
        <w:pStyle w:val="156"/>
        <w:numPr>
          <w:ilvl w:val="1"/>
          <w:numId w:val="22"/>
        </w:numPr>
        <w:ind w:firstLineChars="0"/>
      </w:pPr>
      <w:r>
        <w:rPr>
          <w:rFonts w:hint="eastAsia"/>
        </w:rPr>
        <w:t>界面环境：Vue；</w:t>
      </w:r>
    </w:p>
    <w:p w14:paraId="4F915D2D">
      <w:pPr>
        <w:pStyle w:val="156"/>
        <w:numPr>
          <w:ilvl w:val="1"/>
          <w:numId w:val="22"/>
        </w:numPr>
        <w:ind w:firstLineChars="0"/>
      </w:pPr>
      <w:r>
        <w:rPr>
          <w:rFonts w:hint="eastAsia"/>
        </w:rPr>
        <w:t>运行环境：Python 3.10.4，Flask；</w:t>
      </w:r>
    </w:p>
    <w:p w14:paraId="16B05FB1">
      <w:pPr>
        <w:pStyle w:val="156"/>
        <w:numPr>
          <w:ilvl w:val="1"/>
          <w:numId w:val="22"/>
        </w:numPr>
        <w:ind w:firstLineChars="0"/>
      </w:pPr>
      <w:r>
        <w:rPr>
          <w:rFonts w:hint="eastAsia"/>
        </w:rPr>
        <w:t>数据库环境：MySQL 5.7。</w:t>
      </w:r>
    </w:p>
    <w:bookmarkEnd w:id="30"/>
    <w:bookmarkEnd w:id="31"/>
    <w:bookmarkEnd w:id="32"/>
    <w:bookmarkEnd w:id="33"/>
    <w:p w14:paraId="0753C2B3">
      <w:pPr>
        <w:pStyle w:val="4"/>
        <w:numPr>
          <w:ilvl w:val="2"/>
          <w:numId w:val="1"/>
        </w:numPr>
        <w:ind w:firstLineChars="0"/>
      </w:pPr>
      <w:bookmarkStart w:id="34" w:name="_Toc202983550"/>
      <w:r>
        <w:rPr>
          <w:rFonts w:hint="eastAsia"/>
        </w:rPr>
        <w:t>小结</w:t>
      </w:r>
      <w:bookmarkEnd w:id="34"/>
    </w:p>
    <w:p w14:paraId="336105C0">
      <w:pPr>
        <w:pStyle w:val="5"/>
        <w:ind w:firstLine="560"/>
      </w:pPr>
      <w:r>
        <w:rPr>
          <w:rFonts w:hint="eastAsia"/>
        </w:rPr>
        <w:t>本章对卫星运控系统架构进行了总体结构设计。在设计过程中，首先明确了架构设计应遵循的原则，包括可扩展性、高内聚低耦合、实时性与响应性、可靠性与容错性、性能优化以及可维护性等原则。这些原则为整个系统架构的构建提供了指导思想，确保系统能够满足功能需求的同时，具备良好的性能、稳定性和可扩展性。</w:t>
      </w:r>
    </w:p>
    <w:p w14:paraId="2C265D7C">
      <w:pPr>
        <w:pStyle w:val="5"/>
        <w:ind w:firstLine="560"/>
      </w:pPr>
      <w:r>
        <w:rPr>
          <w:rFonts w:hint="eastAsia"/>
        </w:rPr>
        <w:t>在系统架构设计中，采用了分层结构，将系统划分为前端展示层、后端服务层和数据存储层，同时在后端服务层内部进一步细分为多个功能模块，如运控中心模块、卫星网络模块、任务管理模块和星簇管理模块等。这种分层分模块的设计充分体现了结构化理念，使得各部分职责明确，便于后续的开发和维护工作。</w:t>
      </w:r>
    </w:p>
    <w:p w14:paraId="56DD2381">
      <w:pPr>
        <w:pStyle w:val="5"/>
        <w:ind w:firstLine="560"/>
      </w:pPr>
      <w:r>
        <w:rPr>
          <w:rFonts w:hint="eastAsia"/>
        </w:rPr>
        <w:t>在模块构建过程中，注重各模块之间的解耦和协同关系。例如，运控中心模块负责整体任务的接收、规划和部署，而卫星网络模块专注于模拟和管理卫星的运行状态，任务管理模块处理任务相关的操作，星簇管理模块则对卫星星簇进行管理。各模块之间通过定义清晰的接口进行交互，实现了高内聚低耦合的设计目标。这样不仅提高了系统的可维护性和可扩展性，也为后续的功能扩展和优化提供了便利。</w:t>
      </w:r>
    </w:p>
    <w:p w14:paraId="7CA7F44F">
      <w:pPr>
        <w:pStyle w:val="5"/>
        <w:ind w:firstLine="560"/>
      </w:pPr>
      <w:r>
        <w:rPr>
          <w:rFonts w:hint="eastAsia"/>
        </w:rPr>
        <w:t>在系统运作流程方面，以调度数据流和控制流为主线，展示了整个系统的运行机制。当用户通过前端界面提交任务时，任务数据首先在运控中心模块进行接收和预处理，然后根据任务的属性和卫星网络的实时状态，在任务管理模块中进行合理的分配和调度。卫星网络模块根据调度指令模拟卫星的任务执行过程，并实时反馈执行状态。任务的执行结果最终通过运控中心模块反馈给用户，并在数据存储层进行相应的记录和更新。星簇管理模块在整个过程中根据星簇的配置和任务需求，对卫星资源进行有效的组织和管理，确保任务能够高效地完成。</w:t>
      </w:r>
    </w:p>
    <w:p w14:paraId="525482D8">
      <w:pPr>
        <w:pStyle w:val="5"/>
        <w:ind w:firstLine="560"/>
      </w:pPr>
      <w:r>
        <w:rPr>
          <w:rFonts w:hint="eastAsia"/>
        </w:rPr>
        <w:t>通过对系统架构的结构设计和接口标准的概述，为后续的详细设计及实现工作提供了清晰、稳定的框架参考。各模块的核心组件和职责已经明确，数据流和控制流的走向也已清晰，这将有助于开发团队在后续的开发过程中更好地理解和实现系统的各项功能，确保整个卫星运控系统的高效、稳定运行。</w:t>
      </w:r>
    </w:p>
    <w:p w14:paraId="0F2C73F6">
      <w:pPr>
        <w:pStyle w:val="3"/>
        <w:numPr>
          <w:ilvl w:val="1"/>
          <w:numId w:val="1"/>
        </w:numPr>
        <w:ind w:firstLineChars="0"/>
      </w:pPr>
      <w:bookmarkStart w:id="35" w:name="_Toc202983551"/>
      <w:r>
        <w:rPr>
          <w:rFonts w:hint="eastAsia"/>
        </w:rPr>
        <w:t>数据库设计</w:t>
      </w:r>
      <w:bookmarkEnd w:id="35"/>
    </w:p>
    <w:p w14:paraId="37694F87">
      <w:r>
        <w:rPr>
          <w:rFonts w:hint="eastAsia"/>
        </w:rPr>
        <w:t>数据库设计的目的是有效地存储数据来我们的各种业务需求。本次我们数据库的选型为当前最流行的关系型数据库</w:t>
      </w:r>
      <w:r>
        <w:t>MySQL</w:t>
      </w:r>
      <w:r>
        <w:rPr>
          <w:rFonts w:hint="eastAsia"/>
        </w:rPr>
        <w:t>，下面我们主要从概念结构设计数据库表设计两个方面来展开介绍。</w:t>
      </w:r>
    </w:p>
    <w:p w14:paraId="5E1CB97F">
      <w:pPr>
        <w:pStyle w:val="4"/>
        <w:numPr>
          <w:ilvl w:val="2"/>
          <w:numId w:val="1"/>
        </w:numPr>
        <w:ind w:firstLineChars="0"/>
      </w:pPr>
      <w:bookmarkStart w:id="36" w:name="_Toc202983552"/>
      <w:r>
        <w:rPr>
          <w:rFonts w:hint="eastAsia"/>
        </w:rPr>
        <w:t>概念结构设计</w:t>
      </w:r>
      <w:bookmarkEnd w:id="36"/>
    </w:p>
    <w:p w14:paraId="0F05139B">
      <w:r>
        <w:rPr>
          <w:rFonts w:hint="eastAsia"/>
        </w:rPr>
        <w:t>在深入理解用户的具体需求之后，设计者便能够着手进行数据库的概念化设计工作。此阶段要求设计者将用户的需求从抽象转化为更具体的形态，构建起一个概念模型，旨在为后续的设计工作提供明确的指导方针。概念模型扮演着现实世界与计算机世界之间的桥梁角色。它涉及将现实世界中的具体对象转化为信息结构的抽象过程，而这些抽象的信息结构并不依赖于任何特定的计算机系统或数据库管理系统（DBMS）。这种抽象的信息结构是一种概念层面的模型，它将被进一步转化为计算机系统中某个DBMS所支持的数据模型。通常，概念模型是通过实体-关系图（E-R图）来进行图形化表示的。</w:t>
      </w:r>
    </w:p>
    <w:p w14:paraId="50CDEC50">
      <w:pPr>
        <w:ind w:firstLine="0" w:firstLineChars="0"/>
      </w:pPr>
      <w:r>
        <w:drawing>
          <wp:inline distT="0" distB="0" distL="0" distR="0">
            <wp:extent cx="5708650" cy="6055360"/>
            <wp:effectExtent l="0" t="0" r="6350" b="254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1"/>
                    <a:stretch>
                      <a:fillRect/>
                    </a:stretch>
                  </pic:blipFill>
                  <pic:spPr>
                    <a:xfrm>
                      <a:off x="0" y="0"/>
                      <a:ext cx="5717658" cy="6064600"/>
                    </a:xfrm>
                    <a:prstGeom prst="rect">
                      <a:avLst/>
                    </a:prstGeom>
                    <a:noFill/>
                    <a:ln>
                      <a:noFill/>
                    </a:ln>
                  </pic:spPr>
                </pic:pic>
              </a:graphicData>
            </a:graphic>
          </wp:inline>
        </w:drawing>
      </w:r>
    </w:p>
    <w:p w14:paraId="06EF8C16">
      <w:pPr>
        <w:pStyle w:val="13"/>
        <w:ind w:firstLine="420"/>
      </w:pPr>
      <w:r>
        <w:rPr>
          <w:rFonts w:hint="eastAsia"/>
        </w:rPr>
        <w:t>图5 系统E—R图</w:t>
      </w:r>
    </w:p>
    <w:p w14:paraId="2EDDE55C">
      <w:pPr>
        <w:pStyle w:val="4"/>
        <w:numPr>
          <w:ilvl w:val="2"/>
          <w:numId w:val="1"/>
        </w:numPr>
        <w:ind w:firstLineChars="0"/>
      </w:pPr>
      <w:bookmarkStart w:id="37" w:name="_Toc202983553"/>
      <w:bookmarkStart w:id="38" w:name="_Toc1517834982"/>
      <w:r>
        <w:rPr>
          <w:rFonts w:hint="eastAsia"/>
        </w:rPr>
        <w:t>数据库表设计</w:t>
      </w:r>
      <w:bookmarkEnd w:id="37"/>
    </w:p>
    <w:p w14:paraId="11B4CB33">
      <w:pPr>
        <w:pStyle w:val="5"/>
        <w:ind w:firstLine="560"/>
      </w:pPr>
      <w:r>
        <w:rPr>
          <w:rFonts w:hint="eastAsia"/>
        </w:rPr>
        <w:t>数据的存储过程是建立在基本表基础之上的，所以首先建立表。根据智能星簇协同运行仿真验证系统业务需求分析以及数据库设计原则，把己经设计好的基本E-R图转换为MySQL支持的数据模型相符合的逻辑结构，采用合适的数据类型，完成智能星簇协同运行仿真验证系统数据表的设计。</w:t>
      </w:r>
    </w:p>
    <w:p w14:paraId="5FE40FA9">
      <w:pPr>
        <w:pStyle w:val="5"/>
        <w:ind w:firstLine="560"/>
      </w:pPr>
      <w:r>
        <w:rPr>
          <w:rFonts w:hint="eastAsia"/>
        </w:rPr>
        <w:t>本系统数据库名称为satellite，数据库中包括5张数据表：用户表（t_user），新任务表（t_new_tasks），旧任务表（t_old_tasks），星簇表（t_cluster），星簇与卫星关系表（t_cluster_star_relation）。</w:t>
      </w:r>
    </w:p>
    <w:p w14:paraId="7CB0D05F">
      <w:pPr>
        <w:pStyle w:val="13"/>
        <w:ind w:firstLine="420"/>
      </w:pPr>
      <w:r>
        <w:rPr>
          <w:rFonts w:hint="eastAsia"/>
        </w:rPr>
        <w:t>表3 用户表</w:t>
      </w:r>
    </w:p>
    <w:tbl>
      <w:tblPr>
        <w:tblStyle w:val="40"/>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1825"/>
        <w:gridCol w:w="1548"/>
        <w:gridCol w:w="1616"/>
        <w:gridCol w:w="1196"/>
        <w:gridCol w:w="1148"/>
      </w:tblGrid>
      <w:tr w14:paraId="07F0CA9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1" w:hRule="atLeast"/>
          <w:jc w:val="center"/>
        </w:trPr>
        <w:tc>
          <w:tcPr>
            <w:tcW w:w="1825" w:type="dxa"/>
            <w:tcBorders>
              <w:top w:val="single" w:color="auto" w:sz="2" w:space="0"/>
              <w:left w:val="single" w:color="auto" w:sz="2" w:space="0"/>
              <w:bottom w:val="single" w:color="auto" w:sz="2" w:space="0"/>
              <w:right w:val="single" w:color="auto" w:sz="2" w:space="0"/>
            </w:tcBorders>
            <w:vAlign w:val="bottom"/>
          </w:tcPr>
          <w:p w14:paraId="2636C2C0">
            <w:pPr>
              <w:pStyle w:val="5"/>
              <w:ind w:firstLine="0" w:firstLineChars="0"/>
              <w:jc w:val="center"/>
            </w:pPr>
            <w:r>
              <w:rPr>
                <w:rFonts w:hint="eastAsia"/>
              </w:rPr>
              <w:t>字段英文名</w:t>
            </w:r>
          </w:p>
        </w:tc>
        <w:tc>
          <w:tcPr>
            <w:tcW w:w="1548" w:type="dxa"/>
            <w:tcBorders>
              <w:top w:val="single" w:color="auto" w:sz="2" w:space="0"/>
              <w:left w:val="single" w:color="auto" w:sz="2" w:space="0"/>
              <w:bottom w:val="single" w:color="auto" w:sz="2" w:space="0"/>
              <w:right w:val="single" w:color="auto" w:sz="2" w:space="0"/>
            </w:tcBorders>
            <w:vAlign w:val="bottom"/>
          </w:tcPr>
          <w:p w14:paraId="1DDA0B81">
            <w:pPr>
              <w:pStyle w:val="5"/>
              <w:ind w:firstLine="0" w:firstLineChars="0"/>
              <w:jc w:val="center"/>
            </w:pPr>
            <w:r>
              <w:rPr>
                <w:rFonts w:hint="eastAsia"/>
              </w:rPr>
              <w:t>字段含义</w:t>
            </w:r>
          </w:p>
        </w:tc>
        <w:tc>
          <w:tcPr>
            <w:tcW w:w="1616" w:type="dxa"/>
            <w:tcBorders>
              <w:top w:val="single" w:color="auto" w:sz="2" w:space="0"/>
              <w:left w:val="single" w:color="auto" w:sz="2" w:space="0"/>
              <w:bottom w:val="single" w:color="auto" w:sz="2" w:space="0"/>
              <w:right w:val="single" w:color="auto" w:sz="2" w:space="0"/>
            </w:tcBorders>
            <w:vAlign w:val="bottom"/>
          </w:tcPr>
          <w:p w14:paraId="50F81FD7">
            <w:pPr>
              <w:pStyle w:val="5"/>
              <w:ind w:firstLine="0" w:firstLineChars="0"/>
              <w:jc w:val="center"/>
            </w:pPr>
            <w:r>
              <w:rPr>
                <w:rFonts w:hint="eastAsia"/>
              </w:rPr>
              <w:t>数据类型</w:t>
            </w:r>
          </w:p>
        </w:tc>
        <w:tc>
          <w:tcPr>
            <w:tcW w:w="1196" w:type="dxa"/>
            <w:tcBorders>
              <w:top w:val="single" w:color="auto" w:sz="2" w:space="0"/>
              <w:left w:val="single" w:color="auto" w:sz="2" w:space="0"/>
              <w:bottom w:val="single" w:color="auto" w:sz="2" w:space="0"/>
              <w:right w:val="single" w:color="auto" w:sz="2" w:space="0"/>
            </w:tcBorders>
            <w:vAlign w:val="bottom"/>
          </w:tcPr>
          <w:p w14:paraId="59EA5BFD">
            <w:pPr>
              <w:pStyle w:val="5"/>
              <w:ind w:firstLine="0" w:firstLineChars="0"/>
              <w:jc w:val="center"/>
            </w:pPr>
            <w:r>
              <w:rPr>
                <w:rFonts w:hint="eastAsia"/>
              </w:rPr>
              <w:t>长度</w:t>
            </w:r>
          </w:p>
        </w:tc>
        <w:tc>
          <w:tcPr>
            <w:tcW w:w="1148" w:type="dxa"/>
            <w:tcBorders>
              <w:top w:val="single" w:color="auto" w:sz="2" w:space="0"/>
              <w:left w:val="single" w:color="auto" w:sz="2" w:space="0"/>
              <w:bottom w:val="single" w:color="auto" w:sz="2" w:space="0"/>
              <w:right w:val="single" w:color="auto" w:sz="2" w:space="0"/>
            </w:tcBorders>
            <w:vAlign w:val="bottom"/>
          </w:tcPr>
          <w:p w14:paraId="0ED7CD6F">
            <w:pPr>
              <w:pStyle w:val="5"/>
              <w:ind w:firstLine="0" w:firstLineChars="0"/>
              <w:jc w:val="center"/>
            </w:pPr>
            <w:r>
              <w:rPr>
                <w:rFonts w:hint="eastAsia"/>
              </w:rPr>
              <w:t>类型</w:t>
            </w:r>
          </w:p>
        </w:tc>
      </w:tr>
      <w:tr w14:paraId="7A57A1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1825" w:type="dxa"/>
            <w:tcBorders>
              <w:top w:val="single" w:color="auto" w:sz="2" w:space="0"/>
              <w:left w:val="single" w:color="auto" w:sz="2" w:space="0"/>
              <w:bottom w:val="single" w:color="auto" w:sz="2" w:space="0"/>
              <w:right w:val="single" w:color="auto" w:sz="2" w:space="0"/>
            </w:tcBorders>
            <w:vAlign w:val="bottom"/>
          </w:tcPr>
          <w:p w14:paraId="3B996763">
            <w:pPr>
              <w:pStyle w:val="5"/>
              <w:ind w:firstLine="0" w:firstLineChars="0"/>
              <w:jc w:val="center"/>
            </w:pPr>
            <w:r>
              <w:rPr>
                <w:rFonts w:hint="eastAsia"/>
              </w:rPr>
              <w:t>ID</w:t>
            </w:r>
          </w:p>
        </w:tc>
        <w:tc>
          <w:tcPr>
            <w:tcW w:w="1548" w:type="dxa"/>
            <w:tcBorders>
              <w:top w:val="single" w:color="auto" w:sz="2" w:space="0"/>
              <w:left w:val="single" w:color="auto" w:sz="2" w:space="0"/>
              <w:bottom w:val="single" w:color="auto" w:sz="2" w:space="0"/>
              <w:right w:val="single" w:color="auto" w:sz="2" w:space="0"/>
            </w:tcBorders>
            <w:vAlign w:val="bottom"/>
          </w:tcPr>
          <w:p w14:paraId="07201AF5">
            <w:pPr>
              <w:pStyle w:val="5"/>
              <w:ind w:firstLine="0" w:firstLineChars="0"/>
              <w:jc w:val="center"/>
            </w:pPr>
            <w:r>
              <w:rPr>
                <w:rFonts w:hint="eastAsia"/>
              </w:rPr>
              <w:t>ID</w:t>
            </w:r>
          </w:p>
        </w:tc>
        <w:tc>
          <w:tcPr>
            <w:tcW w:w="1616" w:type="dxa"/>
            <w:tcBorders>
              <w:top w:val="single" w:color="auto" w:sz="2" w:space="0"/>
              <w:left w:val="single" w:color="auto" w:sz="2" w:space="0"/>
              <w:bottom w:val="single" w:color="auto" w:sz="2" w:space="0"/>
              <w:right w:val="single" w:color="auto" w:sz="2" w:space="0"/>
            </w:tcBorders>
            <w:vAlign w:val="bottom"/>
          </w:tcPr>
          <w:p w14:paraId="75B6E23F">
            <w:pPr>
              <w:pStyle w:val="5"/>
              <w:ind w:firstLine="0" w:firstLineChars="0"/>
              <w:jc w:val="center"/>
            </w:pPr>
            <w:r>
              <w:rPr>
                <w:rFonts w:hint="eastAsia"/>
              </w:rPr>
              <w:t>int</w:t>
            </w:r>
          </w:p>
        </w:tc>
        <w:tc>
          <w:tcPr>
            <w:tcW w:w="1196" w:type="dxa"/>
            <w:tcBorders>
              <w:top w:val="single" w:color="auto" w:sz="2" w:space="0"/>
              <w:left w:val="single" w:color="auto" w:sz="2" w:space="0"/>
              <w:bottom w:val="single" w:color="auto" w:sz="2" w:space="0"/>
              <w:right w:val="single" w:color="auto" w:sz="2" w:space="0"/>
            </w:tcBorders>
            <w:vAlign w:val="bottom"/>
          </w:tcPr>
          <w:p w14:paraId="04128267">
            <w:pPr>
              <w:pStyle w:val="5"/>
              <w:ind w:firstLine="0" w:firstLineChars="0"/>
              <w:jc w:val="center"/>
            </w:pPr>
            <w:r>
              <w:rPr>
                <w:rFonts w:hint="eastAsia"/>
              </w:rPr>
              <w:t>11</w:t>
            </w:r>
          </w:p>
        </w:tc>
        <w:tc>
          <w:tcPr>
            <w:tcW w:w="1148" w:type="dxa"/>
            <w:tcBorders>
              <w:top w:val="single" w:color="auto" w:sz="2" w:space="0"/>
              <w:left w:val="single" w:color="auto" w:sz="2" w:space="0"/>
              <w:bottom w:val="single" w:color="auto" w:sz="2" w:space="0"/>
              <w:right w:val="single" w:color="auto" w:sz="2" w:space="0"/>
            </w:tcBorders>
            <w:vAlign w:val="bottom"/>
          </w:tcPr>
          <w:p w14:paraId="5521521A">
            <w:pPr>
              <w:pStyle w:val="5"/>
              <w:ind w:firstLine="0" w:firstLineChars="0"/>
              <w:jc w:val="center"/>
            </w:pPr>
            <w:r>
              <w:rPr>
                <w:rFonts w:hint="eastAsia"/>
              </w:rPr>
              <w:t>主键</w:t>
            </w:r>
          </w:p>
        </w:tc>
      </w:tr>
      <w:tr w14:paraId="121981E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1825" w:type="dxa"/>
            <w:tcBorders>
              <w:top w:val="single" w:color="auto" w:sz="2" w:space="0"/>
              <w:left w:val="single" w:color="auto" w:sz="2" w:space="0"/>
              <w:bottom w:val="single" w:color="auto" w:sz="2" w:space="0"/>
              <w:right w:val="single" w:color="auto" w:sz="2" w:space="0"/>
            </w:tcBorders>
            <w:vAlign w:val="bottom"/>
          </w:tcPr>
          <w:p w14:paraId="0EDAFD6C">
            <w:pPr>
              <w:pStyle w:val="5"/>
              <w:ind w:firstLine="0" w:firstLineChars="0"/>
              <w:jc w:val="center"/>
            </w:pPr>
            <w:r>
              <w:rPr>
                <w:rFonts w:hint="eastAsia"/>
              </w:rPr>
              <w:t>name</w:t>
            </w:r>
          </w:p>
        </w:tc>
        <w:tc>
          <w:tcPr>
            <w:tcW w:w="1548" w:type="dxa"/>
            <w:tcBorders>
              <w:top w:val="single" w:color="auto" w:sz="2" w:space="0"/>
              <w:left w:val="single" w:color="auto" w:sz="2" w:space="0"/>
              <w:bottom w:val="single" w:color="auto" w:sz="2" w:space="0"/>
              <w:right w:val="single" w:color="auto" w:sz="2" w:space="0"/>
            </w:tcBorders>
            <w:vAlign w:val="bottom"/>
          </w:tcPr>
          <w:p w14:paraId="0238D6F4">
            <w:pPr>
              <w:pStyle w:val="5"/>
              <w:ind w:firstLine="0" w:firstLineChars="0"/>
              <w:jc w:val="center"/>
            </w:pPr>
            <w:r>
              <w:rPr>
                <w:rFonts w:hint="eastAsia"/>
              </w:rPr>
              <w:t>登录名</w:t>
            </w:r>
          </w:p>
        </w:tc>
        <w:tc>
          <w:tcPr>
            <w:tcW w:w="1616" w:type="dxa"/>
            <w:tcBorders>
              <w:top w:val="single" w:color="auto" w:sz="2" w:space="0"/>
              <w:left w:val="single" w:color="auto" w:sz="2" w:space="0"/>
              <w:bottom w:val="single" w:color="auto" w:sz="2" w:space="0"/>
              <w:right w:val="single" w:color="auto" w:sz="2" w:space="0"/>
            </w:tcBorders>
            <w:vAlign w:val="bottom"/>
          </w:tcPr>
          <w:p w14:paraId="599B0364">
            <w:pPr>
              <w:pStyle w:val="5"/>
              <w:ind w:firstLine="0" w:firstLineChars="0"/>
              <w:jc w:val="center"/>
            </w:pPr>
            <w:r>
              <w:rPr>
                <w:rFonts w:hint="eastAsia"/>
              </w:rPr>
              <w:t>varchar</w:t>
            </w:r>
          </w:p>
        </w:tc>
        <w:tc>
          <w:tcPr>
            <w:tcW w:w="1196" w:type="dxa"/>
            <w:tcBorders>
              <w:top w:val="single" w:color="auto" w:sz="2" w:space="0"/>
              <w:left w:val="single" w:color="auto" w:sz="2" w:space="0"/>
              <w:bottom w:val="single" w:color="auto" w:sz="2" w:space="0"/>
              <w:right w:val="single" w:color="auto" w:sz="2" w:space="0"/>
            </w:tcBorders>
            <w:vAlign w:val="bottom"/>
          </w:tcPr>
          <w:p w14:paraId="2ADDE860">
            <w:pPr>
              <w:pStyle w:val="5"/>
              <w:ind w:firstLine="0" w:firstLineChars="0"/>
              <w:jc w:val="center"/>
            </w:pPr>
            <w:r>
              <w:rPr>
                <w:rFonts w:hint="eastAsia"/>
              </w:rPr>
              <w:t>255</w:t>
            </w:r>
          </w:p>
        </w:tc>
        <w:tc>
          <w:tcPr>
            <w:tcW w:w="1148" w:type="dxa"/>
            <w:tcBorders>
              <w:top w:val="single" w:color="auto" w:sz="2" w:space="0"/>
              <w:left w:val="single" w:color="auto" w:sz="2" w:space="0"/>
              <w:bottom w:val="single" w:color="auto" w:sz="2" w:space="0"/>
              <w:right w:val="single" w:color="auto" w:sz="2" w:space="0"/>
            </w:tcBorders>
            <w:vAlign w:val="bottom"/>
          </w:tcPr>
          <w:p w14:paraId="1E287B93">
            <w:pPr>
              <w:pStyle w:val="5"/>
              <w:ind w:firstLine="0" w:firstLineChars="0"/>
              <w:jc w:val="center"/>
            </w:pPr>
            <w:r>
              <w:rPr>
                <w:rFonts w:hint="eastAsia"/>
              </w:rPr>
              <w:t>属性</w:t>
            </w:r>
          </w:p>
        </w:tc>
      </w:tr>
      <w:tr w14:paraId="2E210A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1825" w:type="dxa"/>
            <w:tcBorders>
              <w:top w:val="single" w:color="auto" w:sz="2" w:space="0"/>
              <w:left w:val="single" w:color="auto" w:sz="2" w:space="0"/>
              <w:bottom w:val="single" w:color="auto" w:sz="2" w:space="0"/>
              <w:right w:val="single" w:color="auto" w:sz="2" w:space="0"/>
            </w:tcBorders>
            <w:vAlign w:val="bottom"/>
          </w:tcPr>
          <w:p w14:paraId="779A64E5">
            <w:pPr>
              <w:pStyle w:val="5"/>
              <w:ind w:firstLine="0" w:firstLineChars="0"/>
              <w:jc w:val="center"/>
            </w:pPr>
            <w:r>
              <w:rPr>
                <w:rFonts w:hint="eastAsia"/>
              </w:rPr>
              <w:t>password</w:t>
            </w:r>
          </w:p>
        </w:tc>
        <w:tc>
          <w:tcPr>
            <w:tcW w:w="1548" w:type="dxa"/>
            <w:tcBorders>
              <w:top w:val="single" w:color="auto" w:sz="2" w:space="0"/>
              <w:left w:val="single" w:color="auto" w:sz="2" w:space="0"/>
              <w:bottom w:val="single" w:color="auto" w:sz="2" w:space="0"/>
              <w:right w:val="single" w:color="auto" w:sz="2" w:space="0"/>
            </w:tcBorders>
            <w:vAlign w:val="bottom"/>
          </w:tcPr>
          <w:p w14:paraId="791D926F">
            <w:pPr>
              <w:pStyle w:val="5"/>
              <w:ind w:firstLine="0" w:firstLineChars="0"/>
              <w:jc w:val="center"/>
            </w:pPr>
            <w:r>
              <w:rPr>
                <w:rFonts w:hint="eastAsia"/>
              </w:rPr>
              <w:t>密码</w:t>
            </w:r>
          </w:p>
        </w:tc>
        <w:tc>
          <w:tcPr>
            <w:tcW w:w="1616" w:type="dxa"/>
            <w:tcBorders>
              <w:top w:val="single" w:color="auto" w:sz="2" w:space="0"/>
              <w:left w:val="single" w:color="auto" w:sz="2" w:space="0"/>
              <w:bottom w:val="single" w:color="auto" w:sz="2" w:space="0"/>
              <w:right w:val="single" w:color="auto" w:sz="2" w:space="0"/>
            </w:tcBorders>
            <w:vAlign w:val="bottom"/>
          </w:tcPr>
          <w:p w14:paraId="7E87A63B">
            <w:pPr>
              <w:pStyle w:val="5"/>
              <w:ind w:firstLine="0" w:firstLineChars="0"/>
              <w:jc w:val="center"/>
            </w:pPr>
            <w:r>
              <w:rPr>
                <w:rFonts w:hint="eastAsia"/>
              </w:rPr>
              <w:t>varchar</w:t>
            </w:r>
          </w:p>
        </w:tc>
        <w:tc>
          <w:tcPr>
            <w:tcW w:w="1196" w:type="dxa"/>
            <w:tcBorders>
              <w:top w:val="single" w:color="auto" w:sz="2" w:space="0"/>
              <w:left w:val="single" w:color="auto" w:sz="2" w:space="0"/>
              <w:bottom w:val="single" w:color="auto" w:sz="2" w:space="0"/>
              <w:right w:val="single" w:color="auto" w:sz="2" w:space="0"/>
            </w:tcBorders>
            <w:vAlign w:val="bottom"/>
          </w:tcPr>
          <w:p w14:paraId="350113A7">
            <w:pPr>
              <w:pStyle w:val="5"/>
              <w:ind w:firstLine="0" w:firstLineChars="0"/>
              <w:jc w:val="center"/>
            </w:pPr>
            <w:r>
              <w:rPr>
                <w:rFonts w:hint="eastAsia"/>
              </w:rPr>
              <w:t>255</w:t>
            </w:r>
          </w:p>
        </w:tc>
        <w:tc>
          <w:tcPr>
            <w:tcW w:w="1148" w:type="dxa"/>
            <w:tcBorders>
              <w:top w:val="single" w:color="auto" w:sz="2" w:space="0"/>
              <w:left w:val="single" w:color="auto" w:sz="2" w:space="0"/>
              <w:bottom w:val="single" w:color="auto" w:sz="2" w:space="0"/>
              <w:right w:val="single" w:color="auto" w:sz="2" w:space="0"/>
            </w:tcBorders>
            <w:vAlign w:val="bottom"/>
          </w:tcPr>
          <w:p w14:paraId="055BCF01">
            <w:pPr>
              <w:pStyle w:val="5"/>
              <w:ind w:firstLine="0" w:firstLineChars="0"/>
              <w:jc w:val="center"/>
            </w:pPr>
            <w:r>
              <w:rPr>
                <w:rFonts w:hint="eastAsia"/>
              </w:rPr>
              <w:t>属性</w:t>
            </w:r>
          </w:p>
        </w:tc>
      </w:tr>
    </w:tbl>
    <w:p w14:paraId="76CB056A">
      <w:pPr>
        <w:pStyle w:val="13"/>
        <w:spacing w:before="120" w:after="120"/>
        <w:ind w:firstLine="420"/>
      </w:pPr>
      <w:r>
        <w:rPr>
          <w:rFonts w:hint="eastAsia"/>
        </w:rPr>
        <w:t>表4 新任务表</w:t>
      </w:r>
    </w:p>
    <w:tbl>
      <w:tblPr>
        <w:tblStyle w:val="40"/>
        <w:tblW w:w="7384"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2247"/>
        <w:gridCol w:w="1980"/>
        <w:gridCol w:w="1350"/>
        <w:gridCol w:w="787"/>
        <w:gridCol w:w="1020"/>
      </w:tblGrid>
      <w:tr w14:paraId="78F6A6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1"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659B9EBA">
            <w:pPr>
              <w:pStyle w:val="5"/>
              <w:ind w:firstLine="0" w:firstLineChars="0"/>
              <w:jc w:val="center"/>
            </w:pPr>
            <w:r>
              <w:rPr>
                <w:rFonts w:hint="eastAsia"/>
              </w:rPr>
              <w:t>字段英文名</w:t>
            </w:r>
          </w:p>
        </w:tc>
        <w:tc>
          <w:tcPr>
            <w:tcW w:w="1980" w:type="dxa"/>
            <w:tcBorders>
              <w:top w:val="single" w:color="auto" w:sz="2" w:space="0"/>
              <w:left w:val="single" w:color="auto" w:sz="2" w:space="0"/>
              <w:bottom w:val="single" w:color="auto" w:sz="2" w:space="0"/>
              <w:right w:val="single" w:color="auto" w:sz="2" w:space="0"/>
            </w:tcBorders>
            <w:vAlign w:val="bottom"/>
          </w:tcPr>
          <w:p w14:paraId="1E254314">
            <w:pPr>
              <w:pStyle w:val="5"/>
              <w:ind w:firstLine="0" w:firstLineChars="0"/>
              <w:jc w:val="center"/>
            </w:pPr>
            <w:r>
              <w:rPr>
                <w:rFonts w:hint="eastAsia"/>
              </w:rPr>
              <w:t>字段含义</w:t>
            </w:r>
          </w:p>
        </w:tc>
        <w:tc>
          <w:tcPr>
            <w:tcW w:w="1350" w:type="dxa"/>
            <w:tcBorders>
              <w:top w:val="single" w:color="auto" w:sz="2" w:space="0"/>
              <w:left w:val="single" w:color="auto" w:sz="2" w:space="0"/>
              <w:bottom w:val="single" w:color="auto" w:sz="2" w:space="0"/>
              <w:right w:val="single" w:color="auto" w:sz="2" w:space="0"/>
            </w:tcBorders>
            <w:vAlign w:val="bottom"/>
          </w:tcPr>
          <w:p w14:paraId="168B1343">
            <w:pPr>
              <w:pStyle w:val="5"/>
              <w:ind w:firstLine="0" w:firstLineChars="0"/>
              <w:jc w:val="center"/>
            </w:pPr>
            <w:r>
              <w:rPr>
                <w:rFonts w:hint="eastAsia"/>
              </w:rPr>
              <w:t>数据类型</w:t>
            </w:r>
          </w:p>
        </w:tc>
        <w:tc>
          <w:tcPr>
            <w:tcW w:w="787" w:type="dxa"/>
            <w:tcBorders>
              <w:top w:val="single" w:color="auto" w:sz="2" w:space="0"/>
              <w:left w:val="single" w:color="auto" w:sz="2" w:space="0"/>
              <w:bottom w:val="single" w:color="auto" w:sz="2" w:space="0"/>
              <w:right w:val="single" w:color="auto" w:sz="2" w:space="0"/>
            </w:tcBorders>
            <w:vAlign w:val="bottom"/>
          </w:tcPr>
          <w:p w14:paraId="706E9F45">
            <w:pPr>
              <w:pStyle w:val="5"/>
              <w:ind w:firstLine="0" w:firstLineChars="0"/>
              <w:jc w:val="center"/>
            </w:pPr>
            <w:r>
              <w:rPr>
                <w:rFonts w:hint="eastAsia"/>
              </w:rPr>
              <w:t>长度</w:t>
            </w:r>
          </w:p>
        </w:tc>
        <w:tc>
          <w:tcPr>
            <w:tcW w:w="1020" w:type="dxa"/>
            <w:tcBorders>
              <w:top w:val="single" w:color="auto" w:sz="2" w:space="0"/>
              <w:left w:val="single" w:color="auto" w:sz="2" w:space="0"/>
              <w:bottom w:val="single" w:color="auto" w:sz="2" w:space="0"/>
              <w:right w:val="single" w:color="auto" w:sz="2" w:space="0"/>
            </w:tcBorders>
            <w:vAlign w:val="bottom"/>
          </w:tcPr>
          <w:p w14:paraId="5EE1012B">
            <w:pPr>
              <w:pStyle w:val="5"/>
              <w:ind w:firstLine="0" w:firstLineChars="0"/>
              <w:jc w:val="center"/>
            </w:pPr>
            <w:r>
              <w:rPr>
                <w:rFonts w:hint="eastAsia"/>
              </w:rPr>
              <w:t>类型</w:t>
            </w:r>
          </w:p>
        </w:tc>
      </w:tr>
      <w:tr w14:paraId="1CC105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294D8CAE">
            <w:pPr>
              <w:pStyle w:val="5"/>
              <w:ind w:firstLine="0" w:firstLineChars="0"/>
              <w:jc w:val="center"/>
            </w:pPr>
            <w:r>
              <w:rPr>
                <w:rFonts w:hint="eastAsia"/>
              </w:rPr>
              <w:t>ID</w:t>
            </w:r>
          </w:p>
        </w:tc>
        <w:tc>
          <w:tcPr>
            <w:tcW w:w="1980" w:type="dxa"/>
            <w:tcBorders>
              <w:top w:val="single" w:color="auto" w:sz="2" w:space="0"/>
              <w:left w:val="single" w:color="auto" w:sz="2" w:space="0"/>
              <w:bottom w:val="single" w:color="auto" w:sz="2" w:space="0"/>
              <w:right w:val="single" w:color="auto" w:sz="2" w:space="0"/>
            </w:tcBorders>
            <w:vAlign w:val="bottom"/>
          </w:tcPr>
          <w:p w14:paraId="1F1AB32C">
            <w:pPr>
              <w:pStyle w:val="5"/>
              <w:ind w:firstLine="0" w:firstLineChars="0"/>
              <w:jc w:val="center"/>
            </w:pPr>
            <w:r>
              <w:rPr>
                <w:rFonts w:hint="eastAsia"/>
              </w:rPr>
              <w:t>ID</w:t>
            </w:r>
          </w:p>
        </w:tc>
        <w:tc>
          <w:tcPr>
            <w:tcW w:w="1350" w:type="dxa"/>
            <w:tcBorders>
              <w:top w:val="single" w:color="auto" w:sz="2" w:space="0"/>
              <w:left w:val="single" w:color="auto" w:sz="2" w:space="0"/>
              <w:bottom w:val="single" w:color="auto" w:sz="2" w:space="0"/>
              <w:right w:val="single" w:color="auto" w:sz="2" w:space="0"/>
            </w:tcBorders>
            <w:vAlign w:val="bottom"/>
          </w:tcPr>
          <w:p w14:paraId="5E586F28">
            <w:pPr>
              <w:pStyle w:val="5"/>
              <w:ind w:firstLine="0" w:firstLineChars="0"/>
              <w:jc w:val="center"/>
            </w:pPr>
            <w:r>
              <w:rPr>
                <w:rFonts w:hint="eastAsia"/>
              </w:rPr>
              <w:t>int</w:t>
            </w:r>
          </w:p>
        </w:tc>
        <w:tc>
          <w:tcPr>
            <w:tcW w:w="787" w:type="dxa"/>
            <w:tcBorders>
              <w:top w:val="single" w:color="auto" w:sz="2" w:space="0"/>
              <w:left w:val="single" w:color="auto" w:sz="2" w:space="0"/>
              <w:bottom w:val="single" w:color="auto" w:sz="2" w:space="0"/>
              <w:right w:val="single" w:color="auto" w:sz="2" w:space="0"/>
            </w:tcBorders>
            <w:vAlign w:val="bottom"/>
          </w:tcPr>
          <w:p w14:paraId="01AD3903">
            <w:pPr>
              <w:pStyle w:val="5"/>
              <w:ind w:firstLine="0" w:firstLineChars="0"/>
              <w:jc w:val="center"/>
            </w:pPr>
            <w:r>
              <w:rPr>
                <w:rFonts w:hint="eastAsia"/>
              </w:rPr>
              <w:t>11</w:t>
            </w:r>
          </w:p>
        </w:tc>
        <w:tc>
          <w:tcPr>
            <w:tcW w:w="1020" w:type="dxa"/>
            <w:tcBorders>
              <w:top w:val="single" w:color="auto" w:sz="2" w:space="0"/>
              <w:left w:val="single" w:color="auto" w:sz="2" w:space="0"/>
              <w:bottom w:val="single" w:color="auto" w:sz="2" w:space="0"/>
              <w:right w:val="single" w:color="auto" w:sz="2" w:space="0"/>
            </w:tcBorders>
            <w:vAlign w:val="bottom"/>
          </w:tcPr>
          <w:p w14:paraId="6D70D5A5">
            <w:pPr>
              <w:pStyle w:val="5"/>
              <w:ind w:firstLine="0" w:firstLineChars="0"/>
              <w:jc w:val="center"/>
            </w:pPr>
            <w:r>
              <w:rPr>
                <w:rFonts w:hint="eastAsia"/>
              </w:rPr>
              <w:t>主键</w:t>
            </w:r>
          </w:p>
        </w:tc>
      </w:tr>
      <w:tr w14:paraId="523FCE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33FF685D">
            <w:pPr>
              <w:pStyle w:val="5"/>
              <w:ind w:firstLine="0" w:firstLineChars="0"/>
              <w:jc w:val="center"/>
            </w:pPr>
            <w:r>
              <w:rPr>
                <w:rFonts w:hint="eastAsia"/>
              </w:rPr>
              <w:t>task_name</w:t>
            </w:r>
          </w:p>
        </w:tc>
        <w:tc>
          <w:tcPr>
            <w:tcW w:w="1980" w:type="dxa"/>
            <w:tcBorders>
              <w:top w:val="single" w:color="auto" w:sz="2" w:space="0"/>
              <w:left w:val="single" w:color="auto" w:sz="2" w:space="0"/>
              <w:bottom w:val="single" w:color="auto" w:sz="2" w:space="0"/>
              <w:right w:val="single" w:color="auto" w:sz="2" w:space="0"/>
            </w:tcBorders>
            <w:vAlign w:val="bottom"/>
          </w:tcPr>
          <w:p w14:paraId="685385B5">
            <w:pPr>
              <w:pStyle w:val="5"/>
              <w:ind w:firstLine="0" w:firstLineChars="0"/>
              <w:jc w:val="center"/>
            </w:pPr>
            <w:r>
              <w:rPr>
                <w:rFonts w:hint="eastAsia"/>
              </w:rPr>
              <w:t>登录名</w:t>
            </w:r>
          </w:p>
        </w:tc>
        <w:tc>
          <w:tcPr>
            <w:tcW w:w="1350" w:type="dxa"/>
            <w:tcBorders>
              <w:top w:val="single" w:color="auto" w:sz="2" w:space="0"/>
              <w:left w:val="single" w:color="auto" w:sz="2" w:space="0"/>
              <w:bottom w:val="single" w:color="auto" w:sz="2" w:space="0"/>
              <w:right w:val="single" w:color="auto" w:sz="2" w:space="0"/>
            </w:tcBorders>
            <w:vAlign w:val="bottom"/>
          </w:tcPr>
          <w:p w14:paraId="673D6D5C">
            <w:pPr>
              <w:pStyle w:val="5"/>
              <w:ind w:firstLine="0" w:firstLineChars="0"/>
              <w:jc w:val="center"/>
            </w:pPr>
            <w:r>
              <w:rPr>
                <w:rFonts w:hint="eastAsia"/>
              </w:rPr>
              <w:t>varchar</w:t>
            </w:r>
          </w:p>
        </w:tc>
        <w:tc>
          <w:tcPr>
            <w:tcW w:w="787" w:type="dxa"/>
            <w:tcBorders>
              <w:top w:val="single" w:color="auto" w:sz="2" w:space="0"/>
              <w:left w:val="single" w:color="auto" w:sz="2" w:space="0"/>
              <w:bottom w:val="single" w:color="auto" w:sz="2" w:space="0"/>
              <w:right w:val="single" w:color="auto" w:sz="2" w:space="0"/>
            </w:tcBorders>
            <w:vAlign w:val="bottom"/>
          </w:tcPr>
          <w:p w14:paraId="3A993EE2">
            <w:pPr>
              <w:pStyle w:val="5"/>
              <w:ind w:firstLine="0" w:firstLineChars="0"/>
              <w:jc w:val="center"/>
            </w:pPr>
            <w:r>
              <w:rPr>
                <w:rFonts w:hint="eastAsia"/>
              </w:rPr>
              <w:t>255</w:t>
            </w:r>
          </w:p>
        </w:tc>
        <w:tc>
          <w:tcPr>
            <w:tcW w:w="1020" w:type="dxa"/>
            <w:tcBorders>
              <w:top w:val="single" w:color="auto" w:sz="2" w:space="0"/>
              <w:left w:val="single" w:color="auto" w:sz="2" w:space="0"/>
              <w:bottom w:val="single" w:color="auto" w:sz="2" w:space="0"/>
              <w:right w:val="single" w:color="auto" w:sz="2" w:space="0"/>
            </w:tcBorders>
            <w:vAlign w:val="bottom"/>
          </w:tcPr>
          <w:p w14:paraId="240E437D">
            <w:pPr>
              <w:pStyle w:val="5"/>
              <w:ind w:firstLine="0" w:firstLineChars="0"/>
              <w:jc w:val="center"/>
            </w:pPr>
            <w:r>
              <w:rPr>
                <w:rFonts w:hint="eastAsia"/>
              </w:rPr>
              <w:t>属性</w:t>
            </w:r>
          </w:p>
        </w:tc>
      </w:tr>
      <w:tr w14:paraId="6D1FA7E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74E7B801">
            <w:pPr>
              <w:pStyle w:val="5"/>
              <w:ind w:firstLine="0" w:firstLineChars="0"/>
              <w:jc w:val="center"/>
            </w:pPr>
            <w:r>
              <w:rPr>
                <w:rFonts w:hint="eastAsia"/>
              </w:rPr>
              <w:t>priority</w:t>
            </w:r>
          </w:p>
        </w:tc>
        <w:tc>
          <w:tcPr>
            <w:tcW w:w="1980" w:type="dxa"/>
            <w:tcBorders>
              <w:top w:val="single" w:color="auto" w:sz="2" w:space="0"/>
              <w:left w:val="single" w:color="auto" w:sz="2" w:space="0"/>
              <w:bottom w:val="single" w:color="auto" w:sz="2" w:space="0"/>
              <w:right w:val="single" w:color="auto" w:sz="2" w:space="0"/>
            </w:tcBorders>
            <w:vAlign w:val="bottom"/>
          </w:tcPr>
          <w:p w14:paraId="788AE84F">
            <w:pPr>
              <w:pStyle w:val="5"/>
              <w:ind w:firstLine="0" w:firstLineChars="0"/>
              <w:jc w:val="center"/>
            </w:pPr>
            <w:r>
              <w:rPr>
                <w:rFonts w:hint="eastAsia"/>
              </w:rPr>
              <w:t>优先级</w:t>
            </w:r>
          </w:p>
        </w:tc>
        <w:tc>
          <w:tcPr>
            <w:tcW w:w="1350" w:type="dxa"/>
            <w:tcBorders>
              <w:top w:val="single" w:color="auto" w:sz="2" w:space="0"/>
              <w:left w:val="single" w:color="auto" w:sz="2" w:space="0"/>
              <w:bottom w:val="single" w:color="auto" w:sz="2" w:space="0"/>
              <w:right w:val="single" w:color="auto" w:sz="2" w:space="0"/>
            </w:tcBorders>
            <w:vAlign w:val="bottom"/>
          </w:tcPr>
          <w:p w14:paraId="03FF18E9">
            <w:pPr>
              <w:pStyle w:val="5"/>
              <w:ind w:firstLine="0" w:firstLineChars="0"/>
              <w:jc w:val="center"/>
            </w:pPr>
            <w:r>
              <w:rPr>
                <w:rFonts w:hint="eastAsia"/>
              </w:rPr>
              <w:t>int</w:t>
            </w:r>
          </w:p>
        </w:tc>
        <w:tc>
          <w:tcPr>
            <w:tcW w:w="787" w:type="dxa"/>
            <w:tcBorders>
              <w:top w:val="single" w:color="auto" w:sz="2" w:space="0"/>
              <w:left w:val="single" w:color="auto" w:sz="2" w:space="0"/>
              <w:bottom w:val="single" w:color="auto" w:sz="2" w:space="0"/>
              <w:right w:val="single" w:color="auto" w:sz="2" w:space="0"/>
            </w:tcBorders>
            <w:vAlign w:val="bottom"/>
          </w:tcPr>
          <w:p w14:paraId="6C6B6002">
            <w:pPr>
              <w:pStyle w:val="5"/>
              <w:ind w:firstLine="0" w:firstLineChars="0"/>
              <w:jc w:val="center"/>
            </w:pPr>
            <w:r>
              <w:rPr>
                <w:rFonts w:hint="eastAsia"/>
              </w:rPr>
              <w:t>11</w:t>
            </w:r>
          </w:p>
        </w:tc>
        <w:tc>
          <w:tcPr>
            <w:tcW w:w="1020" w:type="dxa"/>
            <w:tcBorders>
              <w:top w:val="single" w:color="auto" w:sz="2" w:space="0"/>
              <w:left w:val="single" w:color="auto" w:sz="2" w:space="0"/>
              <w:bottom w:val="single" w:color="auto" w:sz="2" w:space="0"/>
              <w:right w:val="single" w:color="auto" w:sz="2" w:space="0"/>
            </w:tcBorders>
            <w:vAlign w:val="bottom"/>
          </w:tcPr>
          <w:p w14:paraId="6E4F23DC">
            <w:pPr>
              <w:pStyle w:val="5"/>
              <w:ind w:firstLine="0" w:firstLineChars="0"/>
              <w:jc w:val="center"/>
            </w:pPr>
            <w:r>
              <w:rPr>
                <w:rFonts w:hint="eastAsia"/>
              </w:rPr>
              <w:t>属性</w:t>
            </w:r>
          </w:p>
        </w:tc>
      </w:tr>
      <w:tr w14:paraId="38607E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63"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727A3CC9">
            <w:pPr>
              <w:pStyle w:val="5"/>
              <w:ind w:firstLine="0" w:firstLineChars="0"/>
              <w:jc w:val="center"/>
            </w:pPr>
            <w:r>
              <w:rPr>
                <w:rFonts w:hint="eastAsia"/>
              </w:rPr>
              <w:t>is_emergency</w:t>
            </w:r>
          </w:p>
        </w:tc>
        <w:tc>
          <w:tcPr>
            <w:tcW w:w="1980" w:type="dxa"/>
            <w:tcBorders>
              <w:top w:val="single" w:color="auto" w:sz="2" w:space="0"/>
              <w:left w:val="single" w:color="auto" w:sz="2" w:space="0"/>
              <w:bottom w:val="single" w:color="auto" w:sz="2" w:space="0"/>
              <w:right w:val="single" w:color="auto" w:sz="2" w:space="0"/>
            </w:tcBorders>
            <w:vAlign w:val="bottom"/>
          </w:tcPr>
          <w:p w14:paraId="567AD771">
            <w:pPr>
              <w:pStyle w:val="5"/>
              <w:ind w:firstLine="0" w:firstLineChars="0"/>
              <w:jc w:val="center"/>
            </w:pPr>
            <w:r>
              <w:rPr>
                <w:rFonts w:hint="eastAsia"/>
              </w:rPr>
              <w:t>是否紧急</w:t>
            </w:r>
          </w:p>
        </w:tc>
        <w:tc>
          <w:tcPr>
            <w:tcW w:w="1350" w:type="dxa"/>
            <w:tcBorders>
              <w:top w:val="single" w:color="auto" w:sz="2" w:space="0"/>
              <w:left w:val="single" w:color="auto" w:sz="2" w:space="0"/>
              <w:bottom w:val="single" w:color="auto" w:sz="2" w:space="0"/>
              <w:right w:val="single" w:color="auto" w:sz="2" w:space="0"/>
            </w:tcBorders>
            <w:vAlign w:val="bottom"/>
          </w:tcPr>
          <w:p w14:paraId="41A7DD99">
            <w:pPr>
              <w:pStyle w:val="5"/>
              <w:ind w:firstLine="0" w:firstLineChars="0"/>
              <w:jc w:val="center"/>
            </w:pPr>
            <w:r>
              <w:rPr>
                <w:rFonts w:hint="eastAsia"/>
              </w:rPr>
              <w:t>bool</w:t>
            </w:r>
          </w:p>
        </w:tc>
        <w:tc>
          <w:tcPr>
            <w:tcW w:w="787" w:type="dxa"/>
            <w:tcBorders>
              <w:top w:val="single" w:color="auto" w:sz="2" w:space="0"/>
              <w:left w:val="single" w:color="auto" w:sz="2" w:space="0"/>
              <w:bottom w:val="single" w:color="auto" w:sz="2" w:space="0"/>
              <w:right w:val="single" w:color="auto" w:sz="2" w:space="0"/>
            </w:tcBorders>
            <w:vAlign w:val="bottom"/>
          </w:tcPr>
          <w:p w14:paraId="5FECFE5D">
            <w:pPr>
              <w:pStyle w:val="5"/>
              <w:ind w:firstLine="0" w:firstLineChars="0"/>
              <w:jc w:val="center"/>
            </w:pPr>
            <w:r>
              <w:rPr>
                <w:rFonts w:hint="eastAsia"/>
              </w:rPr>
              <w:t>1</w:t>
            </w:r>
          </w:p>
        </w:tc>
        <w:tc>
          <w:tcPr>
            <w:tcW w:w="1020" w:type="dxa"/>
            <w:tcBorders>
              <w:top w:val="single" w:color="auto" w:sz="2" w:space="0"/>
              <w:left w:val="single" w:color="auto" w:sz="2" w:space="0"/>
              <w:bottom w:val="single" w:color="auto" w:sz="2" w:space="0"/>
              <w:right w:val="single" w:color="auto" w:sz="2" w:space="0"/>
            </w:tcBorders>
            <w:vAlign w:val="bottom"/>
          </w:tcPr>
          <w:p w14:paraId="21E71013">
            <w:pPr>
              <w:pStyle w:val="5"/>
              <w:ind w:firstLine="0" w:firstLineChars="0"/>
              <w:jc w:val="center"/>
            </w:pPr>
            <w:r>
              <w:rPr>
                <w:rFonts w:hint="eastAsia"/>
              </w:rPr>
              <w:t>属性</w:t>
            </w:r>
          </w:p>
        </w:tc>
      </w:tr>
      <w:tr w14:paraId="19A44B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788F6AF0">
            <w:pPr>
              <w:pStyle w:val="5"/>
              <w:ind w:firstLine="0" w:firstLineChars="0"/>
              <w:jc w:val="center"/>
              <w:rPr>
                <w:lang w:val="en-US"/>
              </w:rPr>
            </w:pPr>
            <w:r>
              <w:rPr>
                <w:rFonts w:hint="eastAsia"/>
              </w:rPr>
              <w:t>sensor_type</w:t>
            </w:r>
          </w:p>
        </w:tc>
        <w:tc>
          <w:tcPr>
            <w:tcW w:w="1980" w:type="dxa"/>
            <w:tcBorders>
              <w:top w:val="single" w:color="auto" w:sz="2" w:space="0"/>
              <w:left w:val="single" w:color="auto" w:sz="2" w:space="0"/>
              <w:bottom w:val="single" w:color="auto" w:sz="2" w:space="0"/>
              <w:right w:val="single" w:color="auto" w:sz="2" w:space="0"/>
            </w:tcBorders>
            <w:vAlign w:val="bottom"/>
          </w:tcPr>
          <w:p w14:paraId="31067C8A">
            <w:pPr>
              <w:pStyle w:val="5"/>
              <w:ind w:firstLine="0" w:firstLineChars="0"/>
              <w:jc w:val="center"/>
            </w:pPr>
            <w:r>
              <w:rPr>
                <w:rFonts w:hint="eastAsia"/>
              </w:rPr>
              <w:t>传感器类型</w:t>
            </w:r>
          </w:p>
        </w:tc>
        <w:tc>
          <w:tcPr>
            <w:tcW w:w="1350" w:type="dxa"/>
            <w:tcBorders>
              <w:top w:val="single" w:color="auto" w:sz="2" w:space="0"/>
              <w:left w:val="single" w:color="auto" w:sz="2" w:space="0"/>
              <w:bottom w:val="single" w:color="auto" w:sz="2" w:space="0"/>
              <w:right w:val="single" w:color="auto" w:sz="2" w:space="0"/>
            </w:tcBorders>
            <w:vAlign w:val="bottom"/>
          </w:tcPr>
          <w:p w14:paraId="60E47DA4">
            <w:pPr>
              <w:pStyle w:val="5"/>
              <w:ind w:firstLine="0" w:firstLineChars="0"/>
              <w:jc w:val="center"/>
            </w:pPr>
            <w:r>
              <w:rPr>
                <w:rFonts w:hint="eastAsia"/>
              </w:rPr>
              <w:t>varchar</w:t>
            </w:r>
          </w:p>
        </w:tc>
        <w:tc>
          <w:tcPr>
            <w:tcW w:w="787" w:type="dxa"/>
            <w:tcBorders>
              <w:top w:val="single" w:color="auto" w:sz="2" w:space="0"/>
              <w:left w:val="single" w:color="auto" w:sz="2" w:space="0"/>
              <w:bottom w:val="single" w:color="auto" w:sz="2" w:space="0"/>
              <w:right w:val="single" w:color="auto" w:sz="2" w:space="0"/>
            </w:tcBorders>
            <w:vAlign w:val="bottom"/>
          </w:tcPr>
          <w:p w14:paraId="38B4EFAB">
            <w:pPr>
              <w:pStyle w:val="5"/>
              <w:ind w:firstLine="0" w:firstLineChars="0"/>
              <w:jc w:val="center"/>
            </w:pPr>
            <w:r>
              <w:rPr>
                <w:rFonts w:hint="eastAsia"/>
              </w:rPr>
              <w:t>50</w:t>
            </w:r>
          </w:p>
        </w:tc>
        <w:tc>
          <w:tcPr>
            <w:tcW w:w="1020" w:type="dxa"/>
            <w:tcBorders>
              <w:top w:val="single" w:color="auto" w:sz="2" w:space="0"/>
              <w:left w:val="single" w:color="auto" w:sz="2" w:space="0"/>
              <w:bottom w:val="single" w:color="auto" w:sz="2" w:space="0"/>
              <w:right w:val="single" w:color="auto" w:sz="2" w:space="0"/>
            </w:tcBorders>
            <w:vAlign w:val="bottom"/>
          </w:tcPr>
          <w:p w14:paraId="105B4CF7">
            <w:pPr>
              <w:pStyle w:val="5"/>
              <w:ind w:firstLine="0" w:firstLineChars="0"/>
              <w:jc w:val="center"/>
            </w:pPr>
            <w:r>
              <w:rPr>
                <w:rFonts w:hint="eastAsia"/>
              </w:rPr>
              <w:t>属性</w:t>
            </w:r>
          </w:p>
        </w:tc>
      </w:tr>
      <w:tr w14:paraId="4F380B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74"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72D7EC67">
            <w:pPr>
              <w:pStyle w:val="5"/>
              <w:ind w:firstLine="0" w:firstLineChars="0"/>
              <w:jc w:val="center"/>
              <w:rPr>
                <w:lang w:val="en-US"/>
              </w:rPr>
            </w:pPr>
            <w:r>
              <w:rPr>
                <w:rFonts w:hint="eastAsia"/>
              </w:rPr>
              <w:t>task_type</w:t>
            </w:r>
          </w:p>
        </w:tc>
        <w:tc>
          <w:tcPr>
            <w:tcW w:w="1980" w:type="dxa"/>
            <w:tcBorders>
              <w:top w:val="single" w:color="auto" w:sz="2" w:space="0"/>
              <w:left w:val="single" w:color="auto" w:sz="2" w:space="0"/>
              <w:bottom w:val="single" w:color="auto" w:sz="2" w:space="0"/>
              <w:right w:val="single" w:color="auto" w:sz="2" w:space="0"/>
            </w:tcBorders>
            <w:vAlign w:val="bottom"/>
          </w:tcPr>
          <w:p w14:paraId="60951D88">
            <w:pPr>
              <w:pStyle w:val="5"/>
              <w:ind w:firstLine="0" w:firstLineChars="0"/>
              <w:jc w:val="center"/>
            </w:pPr>
            <w:r>
              <w:rPr>
                <w:rFonts w:hint="eastAsia"/>
              </w:rPr>
              <w:t>任务类型</w:t>
            </w:r>
          </w:p>
        </w:tc>
        <w:tc>
          <w:tcPr>
            <w:tcW w:w="1350" w:type="dxa"/>
            <w:tcBorders>
              <w:top w:val="single" w:color="auto" w:sz="2" w:space="0"/>
              <w:left w:val="single" w:color="auto" w:sz="2" w:space="0"/>
              <w:bottom w:val="single" w:color="auto" w:sz="2" w:space="0"/>
              <w:right w:val="single" w:color="auto" w:sz="2" w:space="0"/>
            </w:tcBorders>
            <w:vAlign w:val="bottom"/>
          </w:tcPr>
          <w:p w14:paraId="539ADCD2">
            <w:pPr>
              <w:pStyle w:val="5"/>
              <w:ind w:firstLine="0" w:firstLineChars="0"/>
              <w:jc w:val="center"/>
            </w:pPr>
            <w:r>
              <w:rPr>
                <w:rFonts w:hint="eastAsia"/>
              </w:rPr>
              <w:t>varchar</w:t>
            </w:r>
          </w:p>
        </w:tc>
        <w:tc>
          <w:tcPr>
            <w:tcW w:w="787" w:type="dxa"/>
            <w:tcBorders>
              <w:top w:val="single" w:color="auto" w:sz="2" w:space="0"/>
              <w:left w:val="single" w:color="auto" w:sz="2" w:space="0"/>
              <w:bottom w:val="single" w:color="auto" w:sz="2" w:space="0"/>
              <w:right w:val="single" w:color="auto" w:sz="2" w:space="0"/>
            </w:tcBorders>
            <w:vAlign w:val="bottom"/>
          </w:tcPr>
          <w:p w14:paraId="77164C23">
            <w:pPr>
              <w:pStyle w:val="5"/>
              <w:ind w:firstLine="0" w:firstLineChars="0"/>
              <w:jc w:val="center"/>
            </w:pPr>
            <w:r>
              <w:rPr>
                <w:rFonts w:hint="eastAsia"/>
              </w:rPr>
              <w:t>50</w:t>
            </w:r>
          </w:p>
        </w:tc>
        <w:tc>
          <w:tcPr>
            <w:tcW w:w="1020" w:type="dxa"/>
            <w:tcBorders>
              <w:top w:val="single" w:color="auto" w:sz="2" w:space="0"/>
              <w:left w:val="single" w:color="auto" w:sz="2" w:space="0"/>
              <w:bottom w:val="single" w:color="auto" w:sz="2" w:space="0"/>
              <w:right w:val="single" w:color="auto" w:sz="2" w:space="0"/>
            </w:tcBorders>
            <w:vAlign w:val="bottom"/>
          </w:tcPr>
          <w:p w14:paraId="2D73D17A">
            <w:pPr>
              <w:pStyle w:val="5"/>
              <w:ind w:firstLine="0" w:firstLineChars="0"/>
              <w:jc w:val="center"/>
            </w:pPr>
            <w:r>
              <w:rPr>
                <w:rFonts w:hint="eastAsia"/>
              </w:rPr>
              <w:t>属性</w:t>
            </w:r>
          </w:p>
        </w:tc>
      </w:tr>
      <w:tr w14:paraId="178657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7EE00A87">
            <w:pPr>
              <w:pStyle w:val="5"/>
              <w:ind w:firstLine="0" w:firstLineChars="0"/>
              <w:jc w:val="center"/>
              <w:rPr>
                <w:lang w:val="en-US"/>
              </w:rPr>
            </w:pPr>
            <w:r>
              <w:rPr>
                <w:rFonts w:hint="eastAsia"/>
              </w:rPr>
              <w:t>resolution</w:t>
            </w:r>
          </w:p>
        </w:tc>
        <w:tc>
          <w:tcPr>
            <w:tcW w:w="1980" w:type="dxa"/>
            <w:tcBorders>
              <w:top w:val="single" w:color="auto" w:sz="2" w:space="0"/>
              <w:left w:val="single" w:color="auto" w:sz="2" w:space="0"/>
              <w:bottom w:val="single" w:color="auto" w:sz="2" w:space="0"/>
              <w:right w:val="single" w:color="auto" w:sz="2" w:space="0"/>
            </w:tcBorders>
            <w:vAlign w:val="bottom"/>
          </w:tcPr>
          <w:p w14:paraId="7400E542">
            <w:pPr>
              <w:pStyle w:val="5"/>
              <w:ind w:firstLine="0" w:firstLineChars="0"/>
              <w:jc w:val="center"/>
            </w:pPr>
            <w:r>
              <w:rPr>
                <w:rFonts w:hint="eastAsia"/>
              </w:rPr>
              <w:t>分辨率</w:t>
            </w:r>
          </w:p>
        </w:tc>
        <w:tc>
          <w:tcPr>
            <w:tcW w:w="1350" w:type="dxa"/>
            <w:tcBorders>
              <w:top w:val="single" w:color="auto" w:sz="2" w:space="0"/>
              <w:left w:val="single" w:color="auto" w:sz="2" w:space="0"/>
              <w:bottom w:val="single" w:color="auto" w:sz="2" w:space="0"/>
              <w:right w:val="single" w:color="auto" w:sz="2" w:space="0"/>
            </w:tcBorders>
            <w:vAlign w:val="bottom"/>
          </w:tcPr>
          <w:p w14:paraId="61681DDE">
            <w:pPr>
              <w:pStyle w:val="5"/>
              <w:ind w:firstLine="0" w:firstLineChars="0"/>
              <w:jc w:val="center"/>
            </w:pPr>
            <w:r>
              <w:rPr>
                <w:rFonts w:hint="eastAsia"/>
              </w:rPr>
              <w:t>Float</w:t>
            </w:r>
          </w:p>
        </w:tc>
        <w:tc>
          <w:tcPr>
            <w:tcW w:w="787" w:type="dxa"/>
            <w:tcBorders>
              <w:top w:val="single" w:color="auto" w:sz="2" w:space="0"/>
              <w:left w:val="single" w:color="auto" w:sz="2" w:space="0"/>
              <w:bottom w:val="single" w:color="auto" w:sz="2" w:space="0"/>
              <w:right w:val="single" w:color="auto" w:sz="2" w:space="0"/>
            </w:tcBorders>
            <w:vAlign w:val="bottom"/>
          </w:tcPr>
          <w:p w14:paraId="724EC874">
            <w:pPr>
              <w:pStyle w:val="5"/>
              <w:ind w:firstLine="0" w:firstLineChars="0"/>
              <w:jc w:val="center"/>
            </w:pPr>
            <w:r>
              <w:rPr>
                <w:rFonts w:hint="eastAsia"/>
              </w:rPr>
              <w:t>11</w:t>
            </w:r>
          </w:p>
        </w:tc>
        <w:tc>
          <w:tcPr>
            <w:tcW w:w="1020" w:type="dxa"/>
            <w:tcBorders>
              <w:top w:val="single" w:color="auto" w:sz="2" w:space="0"/>
              <w:left w:val="single" w:color="auto" w:sz="2" w:space="0"/>
              <w:bottom w:val="single" w:color="auto" w:sz="2" w:space="0"/>
              <w:right w:val="single" w:color="auto" w:sz="2" w:space="0"/>
            </w:tcBorders>
            <w:vAlign w:val="bottom"/>
          </w:tcPr>
          <w:p w14:paraId="536CFF2E">
            <w:pPr>
              <w:pStyle w:val="5"/>
              <w:ind w:firstLine="0" w:firstLineChars="0"/>
              <w:jc w:val="center"/>
            </w:pPr>
            <w:r>
              <w:rPr>
                <w:rFonts w:hint="eastAsia"/>
              </w:rPr>
              <w:t>属性</w:t>
            </w:r>
          </w:p>
        </w:tc>
      </w:tr>
      <w:tr w14:paraId="7D4769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3F0D54E3">
            <w:pPr>
              <w:pStyle w:val="5"/>
              <w:ind w:firstLine="0" w:firstLineChars="0"/>
              <w:jc w:val="center"/>
              <w:rPr>
                <w:lang w:val="en-US"/>
              </w:rPr>
            </w:pPr>
            <w:r>
              <w:rPr>
                <w:rFonts w:hint="eastAsia"/>
              </w:rPr>
              <w:t>start_time</w:t>
            </w:r>
          </w:p>
        </w:tc>
        <w:tc>
          <w:tcPr>
            <w:tcW w:w="1980" w:type="dxa"/>
            <w:tcBorders>
              <w:top w:val="single" w:color="auto" w:sz="2" w:space="0"/>
              <w:left w:val="single" w:color="auto" w:sz="2" w:space="0"/>
              <w:bottom w:val="single" w:color="auto" w:sz="2" w:space="0"/>
              <w:right w:val="single" w:color="auto" w:sz="2" w:space="0"/>
            </w:tcBorders>
            <w:vAlign w:val="bottom"/>
          </w:tcPr>
          <w:p w14:paraId="7D7E6EF7">
            <w:pPr>
              <w:pStyle w:val="5"/>
              <w:ind w:firstLine="0" w:firstLineChars="0"/>
              <w:jc w:val="center"/>
            </w:pPr>
            <w:r>
              <w:rPr>
                <w:rFonts w:hint="eastAsia"/>
              </w:rPr>
              <w:t>开始时间</w:t>
            </w:r>
          </w:p>
        </w:tc>
        <w:tc>
          <w:tcPr>
            <w:tcW w:w="1350" w:type="dxa"/>
            <w:tcBorders>
              <w:top w:val="single" w:color="auto" w:sz="2" w:space="0"/>
              <w:left w:val="single" w:color="auto" w:sz="2" w:space="0"/>
              <w:bottom w:val="single" w:color="auto" w:sz="2" w:space="0"/>
              <w:right w:val="single" w:color="auto" w:sz="2" w:space="0"/>
            </w:tcBorders>
            <w:vAlign w:val="bottom"/>
          </w:tcPr>
          <w:p w14:paraId="7673E626">
            <w:pPr>
              <w:pStyle w:val="5"/>
              <w:ind w:firstLine="0" w:firstLineChars="0"/>
              <w:jc w:val="center"/>
            </w:pPr>
            <w:r>
              <w:rPr>
                <w:rFonts w:hint="eastAsia"/>
              </w:rPr>
              <w:t>Datetime</w:t>
            </w:r>
          </w:p>
        </w:tc>
        <w:tc>
          <w:tcPr>
            <w:tcW w:w="787" w:type="dxa"/>
            <w:tcBorders>
              <w:top w:val="single" w:color="auto" w:sz="2" w:space="0"/>
              <w:left w:val="single" w:color="auto" w:sz="2" w:space="0"/>
              <w:bottom w:val="single" w:color="auto" w:sz="2" w:space="0"/>
              <w:right w:val="single" w:color="auto" w:sz="2" w:space="0"/>
            </w:tcBorders>
            <w:vAlign w:val="bottom"/>
          </w:tcPr>
          <w:p w14:paraId="575139B6">
            <w:pPr>
              <w:pStyle w:val="5"/>
              <w:ind w:firstLine="0" w:firstLineChars="0"/>
              <w:jc w:val="center"/>
            </w:pPr>
            <w:r>
              <w:rPr>
                <w:rFonts w:hint="eastAsia"/>
              </w:rPr>
              <w:t>19</w:t>
            </w:r>
          </w:p>
        </w:tc>
        <w:tc>
          <w:tcPr>
            <w:tcW w:w="1020" w:type="dxa"/>
            <w:tcBorders>
              <w:top w:val="single" w:color="auto" w:sz="2" w:space="0"/>
              <w:left w:val="single" w:color="auto" w:sz="2" w:space="0"/>
              <w:bottom w:val="single" w:color="auto" w:sz="2" w:space="0"/>
              <w:right w:val="single" w:color="auto" w:sz="2" w:space="0"/>
            </w:tcBorders>
            <w:vAlign w:val="bottom"/>
          </w:tcPr>
          <w:p w14:paraId="621FE956">
            <w:pPr>
              <w:pStyle w:val="5"/>
              <w:ind w:firstLine="0" w:firstLineChars="0"/>
              <w:jc w:val="center"/>
            </w:pPr>
            <w:r>
              <w:rPr>
                <w:rFonts w:hint="eastAsia"/>
              </w:rPr>
              <w:t>属性</w:t>
            </w:r>
          </w:p>
        </w:tc>
      </w:tr>
      <w:tr w14:paraId="5F05D66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37A72480">
            <w:pPr>
              <w:pStyle w:val="5"/>
              <w:ind w:firstLine="0" w:firstLineChars="0"/>
              <w:jc w:val="center"/>
            </w:pPr>
            <w:r>
              <w:rPr>
                <w:rFonts w:hint="eastAsia"/>
              </w:rPr>
              <w:t>end_time</w:t>
            </w:r>
          </w:p>
          <w:p w14:paraId="2230039D">
            <w:pPr>
              <w:pStyle w:val="5"/>
              <w:ind w:firstLine="560"/>
              <w:jc w:val="center"/>
            </w:pPr>
          </w:p>
        </w:tc>
        <w:tc>
          <w:tcPr>
            <w:tcW w:w="1980" w:type="dxa"/>
            <w:tcBorders>
              <w:top w:val="single" w:color="auto" w:sz="2" w:space="0"/>
              <w:left w:val="single" w:color="auto" w:sz="2" w:space="0"/>
              <w:bottom w:val="single" w:color="auto" w:sz="2" w:space="0"/>
              <w:right w:val="single" w:color="auto" w:sz="2" w:space="0"/>
            </w:tcBorders>
            <w:vAlign w:val="bottom"/>
          </w:tcPr>
          <w:p w14:paraId="270771F5">
            <w:pPr>
              <w:pStyle w:val="5"/>
              <w:ind w:firstLine="0" w:firstLineChars="0"/>
              <w:jc w:val="center"/>
            </w:pPr>
            <w:r>
              <w:rPr>
                <w:rFonts w:hint="eastAsia"/>
              </w:rPr>
              <w:t>结束时间</w:t>
            </w:r>
          </w:p>
        </w:tc>
        <w:tc>
          <w:tcPr>
            <w:tcW w:w="1350" w:type="dxa"/>
            <w:tcBorders>
              <w:top w:val="single" w:color="auto" w:sz="2" w:space="0"/>
              <w:left w:val="single" w:color="auto" w:sz="2" w:space="0"/>
              <w:bottom w:val="single" w:color="auto" w:sz="2" w:space="0"/>
              <w:right w:val="single" w:color="auto" w:sz="2" w:space="0"/>
            </w:tcBorders>
            <w:vAlign w:val="bottom"/>
          </w:tcPr>
          <w:p w14:paraId="63AB8843">
            <w:pPr>
              <w:pStyle w:val="5"/>
              <w:ind w:firstLine="0" w:firstLineChars="0"/>
              <w:jc w:val="center"/>
            </w:pPr>
            <w:r>
              <w:rPr>
                <w:rFonts w:hint="eastAsia"/>
              </w:rPr>
              <w:t>Datetime</w:t>
            </w:r>
          </w:p>
        </w:tc>
        <w:tc>
          <w:tcPr>
            <w:tcW w:w="787" w:type="dxa"/>
            <w:tcBorders>
              <w:top w:val="single" w:color="auto" w:sz="2" w:space="0"/>
              <w:left w:val="single" w:color="auto" w:sz="2" w:space="0"/>
              <w:bottom w:val="single" w:color="auto" w:sz="2" w:space="0"/>
              <w:right w:val="single" w:color="auto" w:sz="2" w:space="0"/>
            </w:tcBorders>
            <w:vAlign w:val="bottom"/>
          </w:tcPr>
          <w:p w14:paraId="46975E63">
            <w:pPr>
              <w:pStyle w:val="5"/>
              <w:ind w:firstLine="0" w:firstLineChars="0"/>
              <w:jc w:val="center"/>
            </w:pPr>
            <w:r>
              <w:rPr>
                <w:rFonts w:hint="eastAsia"/>
              </w:rPr>
              <w:t>19</w:t>
            </w:r>
          </w:p>
        </w:tc>
        <w:tc>
          <w:tcPr>
            <w:tcW w:w="1020" w:type="dxa"/>
            <w:tcBorders>
              <w:top w:val="single" w:color="auto" w:sz="2" w:space="0"/>
              <w:left w:val="single" w:color="auto" w:sz="2" w:space="0"/>
              <w:bottom w:val="single" w:color="auto" w:sz="2" w:space="0"/>
              <w:right w:val="single" w:color="auto" w:sz="2" w:space="0"/>
            </w:tcBorders>
            <w:vAlign w:val="bottom"/>
          </w:tcPr>
          <w:p w14:paraId="380CD2F5">
            <w:pPr>
              <w:pStyle w:val="5"/>
              <w:ind w:firstLine="0" w:firstLineChars="0"/>
              <w:jc w:val="center"/>
            </w:pPr>
            <w:r>
              <w:rPr>
                <w:rFonts w:hint="eastAsia"/>
              </w:rPr>
              <w:t>属性</w:t>
            </w:r>
          </w:p>
        </w:tc>
      </w:tr>
      <w:tr w14:paraId="3C0B15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58EC70EB">
            <w:pPr>
              <w:pStyle w:val="5"/>
              <w:ind w:firstLine="0" w:firstLineChars="0"/>
              <w:jc w:val="center"/>
              <w:rPr>
                <w:lang w:val="en-US"/>
              </w:rPr>
            </w:pPr>
            <w:r>
              <w:rPr>
                <w:rFonts w:hint="eastAsia"/>
              </w:rPr>
              <w:t>appoint_time</w:t>
            </w:r>
          </w:p>
        </w:tc>
        <w:tc>
          <w:tcPr>
            <w:tcW w:w="1980" w:type="dxa"/>
            <w:tcBorders>
              <w:top w:val="single" w:color="auto" w:sz="2" w:space="0"/>
              <w:left w:val="single" w:color="auto" w:sz="2" w:space="0"/>
              <w:bottom w:val="single" w:color="auto" w:sz="2" w:space="0"/>
              <w:right w:val="single" w:color="auto" w:sz="2" w:space="0"/>
            </w:tcBorders>
            <w:vAlign w:val="bottom"/>
          </w:tcPr>
          <w:p w14:paraId="01B4C602">
            <w:pPr>
              <w:pStyle w:val="5"/>
              <w:ind w:firstLine="0" w:firstLineChars="0"/>
              <w:jc w:val="center"/>
            </w:pPr>
            <w:r>
              <w:rPr>
                <w:rFonts w:hint="eastAsia"/>
              </w:rPr>
              <w:t>定时时间</w:t>
            </w:r>
          </w:p>
        </w:tc>
        <w:tc>
          <w:tcPr>
            <w:tcW w:w="1350" w:type="dxa"/>
            <w:tcBorders>
              <w:top w:val="single" w:color="auto" w:sz="2" w:space="0"/>
              <w:left w:val="single" w:color="auto" w:sz="2" w:space="0"/>
              <w:bottom w:val="single" w:color="auto" w:sz="2" w:space="0"/>
              <w:right w:val="single" w:color="auto" w:sz="2" w:space="0"/>
            </w:tcBorders>
            <w:vAlign w:val="bottom"/>
          </w:tcPr>
          <w:p w14:paraId="0F1CFE04">
            <w:pPr>
              <w:pStyle w:val="5"/>
              <w:ind w:firstLine="0" w:firstLineChars="0"/>
              <w:jc w:val="center"/>
            </w:pPr>
            <w:r>
              <w:rPr>
                <w:rFonts w:hint="eastAsia"/>
              </w:rPr>
              <w:t>Datetime</w:t>
            </w:r>
          </w:p>
        </w:tc>
        <w:tc>
          <w:tcPr>
            <w:tcW w:w="787" w:type="dxa"/>
            <w:tcBorders>
              <w:top w:val="single" w:color="auto" w:sz="2" w:space="0"/>
              <w:left w:val="single" w:color="auto" w:sz="2" w:space="0"/>
              <w:bottom w:val="single" w:color="auto" w:sz="2" w:space="0"/>
              <w:right w:val="single" w:color="auto" w:sz="2" w:space="0"/>
            </w:tcBorders>
            <w:vAlign w:val="bottom"/>
          </w:tcPr>
          <w:p w14:paraId="66499746">
            <w:pPr>
              <w:pStyle w:val="5"/>
              <w:ind w:firstLine="0" w:firstLineChars="0"/>
              <w:jc w:val="center"/>
            </w:pPr>
            <w:r>
              <w:rPr>
                <w:rFonts w:hint="eastAsia"/>
              </w:rPr>
              <w:t>19</w:t>
            </w:r>
          </w:p>
        </w:tc>
        <w:tc>
          <w:tcPr>
            <w:tcW w:w="1020" w:type="dxa"/>
            <w:tcBorders>
              <w:top w:val="single" w:color="auto" w:sz="2" w:space="0"/>
              <w:left w:val="single" w:color="auto" w:sz="2" w:space="0"/>
              <w:bottom w:val="single" w:color="auto" w:sz="2" w:space="0"/>
              <w:right w:val="single" w:color="auto" w:sz="2" w:space="0"/>
            </w:tcBorders>
            <w:vAlign w:val="bottom"/>
          </w:tcPr>
          <w:p w14:paraId="303D55A3">
            <w:pPr>
              <w:pStyle w:val="5"/>
              <w:ind w:firstLine="0" w:firstLineChars="0"/>
              <w:jc w:val="center"/>
            </w:pPr>
            <w:r>
              <w:rPr>
                <w:rFonts w:hint="eastAsia"/>
              </w:rPr>
              <w:t>属性</w:t>
            </w:r>
          </w:p>
        </w:tc>
      </w:tr>
      <w:tr w14:paraId="27364A6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5637FEA7">
            <w:pPr>
              <w:pStyle w:val="5"/>
              <w:ind w:firstLine="0" w:firstLineChars="0"/>
              <w:jc w:val="center"/>
              <w:rPr>
                <w:lang w:val="en-US"/>
              </w:rPr>
            </w:pPr>
            <w:r>
              <w:rPr>
                <w:rFonts w:hint="eastAsia"/>
              </w:rPr>
              <w:t>target_location</w:t>
            </w:r>
          </w:p>
        </w:tc>
        <w:tc>
          <w:tcPr>
            <w:tcW w:w="1980" w:type="dxa"/>
            <w:tcBorders>
              <w:top w:val="single" w:color="auto" w:sz="2" w:space="0"/>
              <w:left w:val="single" w:color="auto" w:sz="2" w:space="0"/>
              <w:bottom w:val="single" w:color="auto" w:sz="2" w:space="0"/>
              <w:right w:val="single" w:color="auto" w:sz="2" w:space="0"/>
            </w:tcBorders>
            <w:vAlign w:val="bottom"/>
          </w:tcPr>
          <w:p w14:paraId="3D313232">
            <w:pPr>
              <w:pStyle w:val="5"/>
              <w:ind w:firstLine="0" w:firstLineChars="0"/>
              <w:jc w:val="center"/>
            </w:pPr>
            <w:r>
              <w:rPr>
                <w:rFonts w:hint="eastAsia"/>
              </w:rPr>
              <w:t>任务目标位置</w:t>
            </w:r>
          </w:p>
        </w:tc>
        <w:tc>
          <w:tcPr>
            <w:tcW w:w="1350" w:type="dxa"/>
            <w:tcBorders>
              <w:top w:val="single" w:color="auto" w:sz="2" w:space="0"/>
              <w:left w:val="single" w:color="auto" w:sz="2" w:space="0"/>
              <w:bottom w:val="single" w:color="auto" w:sz="2" w:space="0"/>
              <w:right w:val="single" w:color="auto" w:sz="2" w:space="0"/>
            </w:tcBorders>
            <w:vAlign w:val="bottom"/>
          </w:tcPr>
          <w:p w14:paraId="235F86BA">
            <w:pPr>
              <w:pStyle w:val="5"/>
              <w:ind w:firstLine="0" w:firstLineChars="0"/>
              <w:jc w:val="center"/>
            </w:pPr>
            <w:r>
              <w:rPr>
                <w:rFonts w:hint="eastAsia"/>
              </w:rPr>
              <w:t>varchar</w:t>
            </w:r>
          </w:p>
        </w:tc>
        <w:tc>
          <w:tcPr>
            <w:tcW w:w="787" w:type="dxa"/>
            <w:tcBorders>
              <w:top w:val="single" w:color="auto" w:sz="2" w:space="0"/>
              <w:left w:val="single" w:color="auto" w:sz="2" w:space="0"/>
              <w:bottom w:val="single" w:color="auto" w:sz="2" w:space="0"/>
              <w:right w:val="single" w:color="auto" w:sz="2" w:space="0"/>
            </w:tcBorders>
            <w:vAlign w:val="bottom"/>
          </w:tcPr>
          <w:p w14:paraId="22C049E4">
            <w:pPr>
              <w:pStyle w:val="5"/>
              <w:ind w:firstLine="0" w:firstLineChars="0"/>
              <w:jc w:val="center"/>
            </w:pPr>
            <w:r>
              <w:rPr>
                <w:rFonts w:hint="eastAsia"/>
              </w:rPr>
              <w:t>255</w:t>
            </w:r>
          </w:p>
        </w:tc>
        <w:tc>
          <w:tcPr>
            <w:tcW w:w="1020" w:type="dxa"/>
            <w:tcBorders>
              <w:top w:val="single" w:color="auto" w:sz="2" w:space="0"/>
              <w:left w:val="single" w:color="auto" w:sz="2" w:space="0"/>
              <w:bottom w:val="single" w:color="auto" w:sz="2" w:space="0"/>
              <w:right w:val="single" w:color="auto" w:sz="2" w:space="0"/>
            </w:tcBorders>
            <w:vAlign w:val="bottom"/>
          </w:tcPr>
          <w:p w14:paraId="45DF6BC5">
            <w:pPr>
              <w:pStyle w:val="5"/>
              <w:ind w:firstLine="0" w:firstLineChars="0"/>
              <w:jc w:val="center"/>
            </w:pPr>
            <w:r>
              <w:rPr>
                <w:rFonts w:hint="eastAsia"/>
              </w:rPr>
              <w:t>属性</w:t>
            </w:r>
          </w:p>
        </w:tc>
      </w:tr>
      <w:tr w14:paraId="147177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60"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2F18830A">
            <w:pPr>
              <w:pStyle w:val="5"/>
              <w:ind w:firstLine="0" w:firstLineChars="0"/>
              <w:jc w:val="center"/>
              <w:rPr>
                <w:lang w:val="en-US"/>
              </w:rPr>
            </w:pPr>
            <w:r>
              <w:rPr>
                <w:rFonts w:hint="eastAsia"/>
              </w:rPr>
              <w:t>assigned_satellite_name</w:t>
            </w:r>
          </w:p>
        </w:tc>
        <w:tc>
          <w:tcPr>
            <w:tcW w:w="1980" w:type="dxa"/>
            <w:tcBorders>
              <w:top w:val="single" w:color="auto" w:sz="2" w:space="0"/>
              <w:left w:val="single" w:color="auto" w:sz="2" w:space="0"/>
              <w:bottom w:val="single" w:color="auto" w:sz="2" w:space="0"/>
              <w:right w:val="single" w:color="auto" w:sz="2" w:space="0"/>
            </w:tcBorders>
            <w:vAlign w:val="bottom"/>
          </w:tcPr>
          <w:p w14:paraId="5A67D413">
            <w:pPr>
              <w:pStyle w:val="5"/>
              <w:ind w:firstLine="0" w:firstLineChars="0"/>
              <w:jc w:val="center"/>
            </w:pPr>
            <w:r>
              <w:rPr>
                <w:rFonts w:hint="eastAsia"/>
              </w:rPr>
              <w:t>分配到的卫星</w:t>
            </w:r>
          </w:p>
        </w:tc>
        <w:tc>
          <w:tcPr>
            <w:tcW w:w="1350" w:type="dxa"/>
            <w:tcBorders>
              <w:top w:val="single" w:color="auto" w:sz="2" w:space="0"/>
              <w:left w:val="single" w:color="auto" w:sz="2" w:space="0"/>
              <w:bottom w:val="single" w:color="auto" w:sz="2" w:space="0"/>
              <w:right w:val="single" w:color="auto" w:sz="2" w:space="0"/>
            </w:tcBorders>
            <w:vAlign w:val="bottom"/>
          </w:tcPr>
          <w:p w14:paraId="5C3FB4A4">
            <w:pPr>
              <w:pStyle w:val="5"/>
              <w:ind w:firstLine="0" w:firstLineChars="0"/>
              <w:jc w:val="center"/>
            </w:pPr>
            <w:r>
              <w:rPr>
                <w:rFonts w:hint="eastAsia"/>
              </w:rPr>
              <w:t>varchar</w:t>
            </w:r>
          </w:p>
        </w:tc>
        <w:tc>
          <w:tcPr>
            <w:tcW w:w="787" w:type="dxa"/>
            <w:tcBorders>
              <w:top w:val="single" w:color="auto" w:sz="2" w:space="0"/>
              <w:left w:val="single" w:color="auto" w:sz="2" w:space="0"/>
              <w:bottom w:val="single" w:color="auto" w:sz="2" w:space="0"/>
              <w:right w:val="single" w:color="auto" w:sz="2" w:space="0"/>
            </w:tcBorders>
            <w:vAlign w:val="bottom"/>
          </w:tcPr>
          <w:p w14:paraId="1301EC52">
            <w:pPr>
              <w:pStyle w:val="5"/>
              <w:ind w:firstLine="0" w:firstLineChars="0"/>
              <w:jc w:val="center"/>
            </w:pPr>
            <w:r>
              <w:rPr>
                <w:rFonts w:hint="eastAsia"/>
              </w:rPr>
              <w:t>255</w:t>
            </w:r>
          </w:p>
        </w:tc>
        <w:tc>
          <w:tcPr>
            <w:tcW w:w="1020" w:type="dxa"/>
            <w:tcBorders>
              <w:top w:val="single" w:color="auto" w:sz="2" w:space="0"/>
              <w:left w:val="single" w:color="auto" w:sz="2" w:space="0"/>
              <w:bottom w:val="single" w:color="auto" w:sz="2" w:space="0"/>
              <w:right w:val="single" w:color="auto" w:sz="2" w:space="0"/>
            </w:tcBorders>
            <w:vAlign w:val="bottom"/>
          </w:tcPr>
          <w:p w14:paraId="4BD3B91D">
            <w:pPr>
              <w:pStyle w:val="5"/>
              <w:ind w:firstLine="0" w:firstLineChars="0"/>
              <w:jc w:val="center"/>
            </w:pPr>
            <w:r>
              <w:rPr>
                <w:rFonts w:hint="eastAsia"/>
              </w:rPr>
              <w:t>属性</w:t>
            </w:r>
          </w:p>
        </w:tc>
      </w:tr>
      <w:tr w14:paraId="366DDC9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16805987">
            <w:pPr>
              <w:pStyle w:val="5"/>
              <w:ind w:firstLine="0" w:firstLineChars="0"/>
              <w:jc w:val="center"/>
              <w:rPr>
                <w:lang w:val="en-US"/>
              </w:rPr>
            </w:pPr>
            <w:r>
              <w:rPr>
                <w:rFonts w:hint="eastAsia"/>
              </w:rPr>
              <w:t>status</w:t>
            </w:r>
          </w:p>
        </w:tc>
        <w:tc>
          <w:tcPr>
            <w:tcW w:w="1980" w:type="dxa"/>
            <w:tcBorders>
              <w:top w:val="single" w:color="auto" w:sz="2" w:space="0"/>
              <w:left w:val="single" w:color="auto" w:sz="2" w:space="0"/>
              <w:bottom w:val="single" w:color="auto" w:sz="2" w:space="0"/>
              <w:right w:val="single" w:color="auto" w:sz="2" w:space="0"/>
            </w:tcBorders>
            <w:vAlign w:val="bottom"/>
          </w:tcPr>
          <w:p w14:paraId="54F73C79">
            <w:pPr>
              <w:pStyle w:val="5"/>
              <w:ind w:firstLine="0" w:firstLineChars="0"/>
              <w:jc w:val="center"/>
            </w:pPr>
            <w:r>
              <w:rPr>
                <w:rFonts w:hint="eastAsia"/>
              </w:rPr>
              <w:t>状态</w:t>
            </w:r>
          </w:p>
        </w:tc>
        <w:tc>
          <w:tcPr>
            <w:tcW w:w="1350" w:type="dxa"/>
            <w:tcBorders>
              <w:top w:val="single" w:color="auto" w:sz="2" w:space="0"/>
              <w:left w:val="single" w:color="auto" w:sz="2" w:space="0"/>
              <w:bottom w:val="single" w:color="auto" w:sz="2" w:space="0"/>
              <w:right w:val="single" w:color="auto" w:sz="2" w:space="0"/>
            </w:tcBorders>
            <w:vAlign w:val="bottom"/>
          </w:tcPr>
          <w:p w14:paraId="2BD7E325">
            <w:pPr>
              <w:pStyle w:val="5"/>
              <w:ind w:firstLine="0" w:firstLineChars="0"/>
              <w:jc w:val="center"/>
            </w:pPr>
            <w:r>
              <w:rPr>
                <w:rFonts w:hint="eastAsia"/>
              </w:rPr>
              <w:t>varchar</w:t>
            </w:r>
          </w:p>
        </w:tc>
        <w:tc>
          <w:tcPr>
            <w:tcW w:w="787" w:type="dxa"/>
            <w:tcBorders>
              <w:top w:val="single" w:color="auto" w:sz="2" w:space="0"/>
              <w:left w:val="single" w:color="auto" w:sz="2" w:space="0"/>
              <w:bottom w:val="single" w:color="auto" w:sz="2" w:space="0"/>
              <w:right w:val="single" w:color="auto" w:sz="2" w:space="0"/>
            </w:tcBorders>
            <w:vAlign w:val="bottom"/>
          </w:tcPr>
          <w:p w14:paraId="1431DF95">
            <w:pPr>
              <w:pStyle w:val="5"/>
              <w:ind w:firstLine="0" w:firstLineChars="0"/>
              <w:jc w:val="center"/>
            </w:pPr>
            <w:r>
              <w:rPr>
                <w:rFonts w:hint="eastAsia"/>
              </w:rPr>
              <w:t>255</w:t>
            </w:r>
          </w:p>
        </w:tc>
        <w:tc>
          <w:tcPr>
            <w:tcW w:w="1020" w:type="dxa"/>
            <w:tcBorders>
              <w:top w:val="single" w:color="auto" w:sz="2" w:space="0"/>
              <w:left w:val="single" w:color="auto" w:sz="2" w:space="0"/>
              <w:bottom w:val="single" w:color="auto" w:sz="2" w:space="0"/>
              <w:right w:val="single" w:color="auto" w:sz="2" w:space="0"/>
            </w:tcBorders>
            <w:vAlign w:val="bottom"/>
          </w:tcPr>
          <w:p w14:paraId="585B0223">
            <w:pPr>
              <w:pStyle w:val="5"/>
              <w:ind w:firstLine="0" w:firstLineChars="0"/>
              <w:jc w:val="center"/>
            </w:pPr>
            <w:r>
              <w:rPr>
                <w:rFonts w:hint="eastAsia"/>
              </w:rPr>
              <w:t>属性</w:t>
            </w:r>
          </w:p>
        </w:tc>
      </w:tr>
      <w:tr w14:paraId="0420C8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3D4F21B7">
            <w:pPr>
              <w:pStyle w:val="5"/>
              <w:ind w:firstLine="0" w:firstLineChars="0"/>
              <w:jc w:val="center"/>
              <w:rPr>
                <w:lang w:val="en-US"/>
              </w:rPr>
            </w:pPr>
            <w:r>
              <w:rPr>
                <w:rFonts w:hint="eastAsia"/>
              </w:rPr>
              <w:t>cluster_name</w:t>
            </w:r>
          </w:p>
        </w:tc>
        <w:tc>
          <w:tcPr>
            <w:tcW w:w="1980" w:type="dxa"/>
            <w:tcBorders>
              <w:top w:val="single" w:color="auto" w:sz="2" w:space="0"/>
              <w:left w:val="single" w:color="auto" w:sz="2" w:space="0"/>
              <w:bottom w:val="single" w:color="auto" w:sz="2" w:space="0"/>
              <w:right w:val="single" w:color="auto" w:sz="2" w:space="0"/>
            </w:tcBorders>
            <w:vAlign w:val="bottom"/>
          </w:tcPr>
          <w:p w14:paraId="1FCD438C">
            <w:pPr>
              <w:pStyle w:val="5"/>
              <w:ind w:firstLine="0" w:firstLineChars="0"/>
              <w:jc w:val="center"/>
            </w:pPr>
            <w:r>
              <w:rPr>
                <w:rFonts w:hint="eastAsia"/>
              </w:rPr>
              <w:t>星簇名</w:t>
            </w:r>
          </w:p>
        </w:tc>
        <w:tc>
          <w:tcPr>
            <w:tcW w:w="1350" w:type="dxa"/>
            <w:tcBorders>
              <w:top w:val="single" w:color="auto" w:sz="2" w:space="0"/>
              <w:left w:val="single" w:color="auto" w:sz="2" w:space="0"/>
              <w:bottom w:val="single" w:color="auto" w:sz="2" w:space="0"/>
              <w:right w:val="single" w:color="auto" w:sz="2" w:space="0"/>
            </w:tcBorders>
            <w:vAlign w:val="bottom"/>
          </w:tcPr>
          <w:p w14:paraId="20A51213">
            <w:pPr>
              <w:pStyle w:val="5"/>
              <w:ind w:firstLine="0" w:firstLineChars="0"/>
              <w:jc w:val="center"/>
            </w:pPr>
            <w:r>
              <w:rPr>
                <w:rFonts w:hint="eastAsia"/>
              </w:rPr>
              <w:t>varchar</w:t>
            </w:r>
          </w:p>
        </w:tc>
        <w:tc>
          <w:tcPr>
            <w:tcW w:w="787" w:type="dxa"/>
            <w:tcBorders>
              <w:top w:val="single" w:color="auto" w:sz="2" w:space="0"/>
              <w:left w:val="single" w:color="auto" w:sz="2" w:space="0"/>
              <w:bottom w:val="single" w:color="auto" w:sz="2" w:space="0"/>
              <w:right w:val="single" w:color="auto" w:sz="2" w:space="0"/>
            </w:tcBorders>
            <w:vAlign w:val="bottom"/>
          </w:tcPr>
          <w:p w14:paraId="77B32FED">
            <w:pPr>
              <w:pStyle w:val="5"/>
              <w:ind w:firstLine="0" w:firstLineChars="0"/>
              <w:jc w:val="center"/>
            </w:pPr>
            <w:r>
              <w:rPr>
                <w:rFonts w:hint="eastAsia"/>
              </w:rPr>
              <w:t>255</w:t>
            </w:r>
          </w:p>
        </w:tc>
        <w:tc>
          <w:tcPr>
            <w:tcW w:w="1020" w:type="dxa"/>
            <w:tcBorders>
              <w:top w:val="single" w:color="auto" w:sz="2" w:space="0"/>
              <w:left w:val="single" w:color="auto" w:sz="2" w:space="0"/>
              <w:bottom w:val="single" w:color="auto" w:sz="2" w:space="0"/>
              <w:right w:val="single" w:color="auto" w:sz="2" w:space="0"/>
            </w:tcBorders>
            <w:vAlign w:val="bottom"/>
          </w:tcPr>
          <w:p w14:paraId="30428CD0">
            <w:pPr>
              <w:pStyle w:val="5"/>
              <w:ind w:firstLine="0" w:firstLineChars="0"/>
              <w:jc w:val="center"/>
            </w:pPr>
            <w:r>
              <w:rPr>
                <w:rFonts w:hint="eastAsia"/>
              </w:rPr>
              <w:t>属性</w:t>
            </w:r>
          </w:p>
        </w:tc>
      </w:tr>
      <w:tr w14:paraId="4965D8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7" w:hRule="atLeast"/>
          <w:jc w:val="center"/>
        </w:trPr>
        <w:tc>
          <w:tcPr>
            <w:tcW w:w="2247" w:type="dxa"/>
            <w:tcBorders>
              <w:top w:val="single" w:color="auto" w:sz="2" w:space="0"/>
              <w:left w:val="single" w:color="auto" w:sz="2" w:space="0"/>
              <w:bottom w:val="single" w:color="auto" w:sz="2" w:space="0"/>
              <w:right w:val="single" w:color="auto" w:sz="2" w:space="0"/>
            </w:tcBorders>
            <w:vAlign w:val="bottom"/>
          </w:tcPr>
          <w:p w14:paraId="78C52881">
            <w:pPr>
              <w:pStyle w:val="5"/>
              <w:ind w:firstLine="0" w:firstLineChars="0"/>
              <w:jc w:val="center"/>
            </w:pPr>
            <w:r>
              <w:rPr>
                <w:rFonts w:hint="eastAsia"/>
              </w:rPr>
              <w:t>friend_task_id</w:t>
            </w:r>
          </w:p>
        </w:tc>
        <w:tc>
          <w:tcPr>
            <w:tcW w:w="1980" w:type="dxa"/>
            <w:tcBorders>
              <w:top w:val="single" w:color="auto" w:sz="2" w:space="0"/>
              <w:left w:val="single" w:color="auto" w:sz="2" w:space="0"/>
              <w:bottom w:val="single" w:color="auto" w:sz="2" w:space="0"/>
              <w:right w:val="single" w:color="auto" w:sz="2" w:space="0"/>
            </w:tcBorders>
            <w:vAlign w:val="bottom"/>
          </w:tcPr>
          <w:p w14:paraId="3EAFE59C">
            <w:pPr>
              <w:pStyle w:val="5"/>
              <w:ind w:firstLine="0" w:firstLineChars="0"/>
              <w:jc w:val="center"/>
            </w:pPr>
            <w:r>
              <w:rPr>
                <w:rFonts w:hint="eastAsia"/>
              </w:rPr>
              <w:t>合并任务的id</w:t>
            </w:r>
          </w:p>
        </w:tc>
        <w:tc>
          <w:tcPr>
            <w:tcW w:w="1350" w:type="dxa"/>
            <w:tcBorders>
              <w:top w:val="single" w:color="auto" w:sz="2" w:space="0"/>
              <w:left w:val="single" w:color="auto" w:sz="2" w:space="0"/>
              <w:bottom w:val="single" w:color="auto" w:sz="2" w:space="0"/>
              <w:right w:val="single" w:color="auto" w:sz="2" w:space="0"/>
            </w:tcBorders>
            <w:vAlign w:val="bottom"/>
          </w:tcPr>
          <w:p w14:paraId="7D08582D">
            <w:pPr>
              <w:pStyle w:val="5"/>
              <w:ind w:firstLine="0" w:firstLineChars="0"/>
              <w:jc w:val="center"/>
            </w:pPr>
            <w:r>
              <w:rPr>
                <w:rFonts w:hint="eastAsia"/>
              </w:rPr>
              <w:t>int</w:t>
            </w:r>
          </w:p>
        </w:tc>
        <w:tc>
          <w:tcPr>
            <w:tcW w:w="787" w:type="dxa"/>
            <w:tcBorders>
              <w:top w:val="single" w:color="auto" w:sz="2" w:space="0"/>
              <w:left w:val="single" w:color="auto" w:sz="2" w:space="0"/>
              <w:bottom w:val="single" w:color="auto" w:sz="2" w:space="0"/>
              <w:right w:val="single" w:color="auto" w:sz="2" w:space="0"/>
            </w:tcBorders>
            <w:vAlign w:val="bottom"/>
          </w:tcPr>
          <w:p w14:paraId="442BB3A1">
            <w:pPr>
              <w:pStyle w:val="5"/>
              <w:ind w:firstLine="0" w:firstLineChars="0"/>
              <w:jc w:val="center"/>
            </w:pPr>
            <w:r>
              <w:rPr>
                <w:rFonts w:hint="eastAsia"/>
              </w:rPr>
              <w:t>11</w:t>
            </w:r>
          </w:p>
        </w:tc>
        <w:tc>
          <w:tcPr>
            <w:tcW w:w="1020" w:type="dxa"/>
            <w:tcBorders>
              <w:top w:val="single" w:color="auto" w:sz="2" w:space="0"/>
              <w:left w:val="single" w:color="auto" w:sz="2" w:space="0"/>
              <w:bottom w:val="single" w:color="auto" w:sz="2" w:space="0"/>
              <w:right w:val="single" w:color="auto" w:sz="2" w:space="0"/>
            </w:tcBorders>
            <w:vAlign w:val="bottom"/>
          </w:tcPr>
          <w:p w14:paraId="5B96F5F0">
            <w:pPr>
              <w:pStyle w:val="5"/>
              <w:ind w:firstLine="0" w:firstLineChars="0"/>
              <w:jc w:val="center"/>
            </w:pPr>
            <w:r>
              <w:rPr>
                <w:rFonts w:hint="eastAsia"/>
              </w:rPr>
              <w:t>属性</w:t>
            </w:r>
          </w:p>
        </w:tc>
      </w:tr>
    </w:tbl>
    <w:p w14:paraId="4A853594">
      <w:pPr>
        <w:pStyle w:val="13"/>
        <w:spacing w:before="120" w:after="120"/>
        <w:ind w:firstLine="420"/>
      </w:pPr>
    </w:p>
    <w:p w14:paraId="2C16436C">
      <w:pPr>
        <w:pStyle w:val="13"/>
        <w:spacing w:before="120" w:after="120"/>
        <w:ind w:firstLine="420"/>
      </w:pPr>
      <w:r>
        <w:rPr>
          <w:rFonts w:hint="eastAsia"/>
        </w:rPr>
        <w:t>表5 旧任务表</w:t>
      </w:r>
    </w:p>
    <w:tbl>
      <w:tblPr>
        <w:tblStyle w:val="40"/>
        <w:tblW w:w="7768"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2517"/>
        <w:gridCol w:w="1954"/>
        <w:gridCol w:w="1427"/>
        <w:gridCol w:w="1029"/>
        <w:gridCol w:w="841"/>
      </w:tblGrid>
      <w:tr w14:paraId="0D5712D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1"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6D255030">
            <w:pPr>
              <w:pStyle w:val="5"/>
              <w:ind w:firstLine="0" w:firstLineChars="0"/>
              <w:jc w:val="center"/>
            </w:pPr>
            <w:r>
              <w:rPr>
                <w:rFonts w:hint="eastAsia"/>
              </w:rPr>
              <w:t>字段英文名</w:t>
            </w:r>
          </w:p>
        </w:tc>
        <w:tc>
          <w:tcPr>
            <w:tcW w:w="1954" w:type="dxa"/>
            <w:tcBorders>
              <w:top w:val="single" w:color="auto" w:sz="2" w:space="0"/>
              <w:left w:val="single" w:color="auto" w:sz="2" w:space="0"/>
              <w:bottom w:val="single" w:color="auto" w:sz="2" w:space="0"/>
              <w:right w:val="single" w:color="auto" w:sz="2" w:space="0"/>
            </w:tcBorders>
            <w:vAlign w:val="bottom"/>
          </w:tcPr>
          <w:p w14:paraId="4B8225FE">
            <w:pPr>
              <w:pStyle w:val="5"/>
              <w:ind w:firstLine="0" w:firstLineChars="0"/>
              <w:jc w:val="center"/>
            </w:pPr>
            <w:r>
              <w:rPr>
                <w:rFonts w:hint="eastAsia"/>
              </w:rPr>
              <w:t>字段含义</w:t>
            </w:r>
          </w:p>
        </w:tc>
        <w:tc>
          <w:tcPr>
            <w:tcW w:w="1427" w:type="dxa"/>
            <w:tcBorders>
              <w:top w:val="single" w:color="auto" w:sz="2" w:space="0"/>
              <w:left w:val="single" w:color="auto" w:sz="2" w:space="0"/>
              <w:bottom w:val="single" w:color="auto" w:sz="2" w:space="0"/>
              <w:right w:val="single" w:color="auto" w:sz="2" w:space="0"/>
            </w:tcBorders>
            <w:vAlign w:val="bottom"/>
          </w:tcPr>
          <w:p w14:paraId="5AF8521F">
            <w:pPr>
              <w:pStyle w:val="5"/>
              <w:ind w:firstLine="0" w:firstLineChars="0"/>
              <w:jc w:val="center"/>
            </w:pPr>
            <w:r>
              <w:rPr>
                <w:rFonts w:hint="eastAsia"/>
              </w:rPr>
              <w:t>数据类型</w:t>
            </w:r>
          </w:p>
        </w:tc>
        <w:tc>
          <w:tcPr>
            <w:tcW w:w="1029" w:type="dxa"/>
            <w:tcBorders>
              <w:top w:val="single" w:color="auto" w:sz="2" w:space="0"/>
              <w:left w:val="single" w:color="auto" w:sz="2" w:space="0"/>
              <w:bottom w:val="single" w:color="auto" w:sz="2" w:space="0"/>
              <w:right w:val="single" w:color="auto" w:sz="2" w:space="0"/>
            </w:tcBorders>
            <w:vAlign w:val="bottom"/>
          </w:tcPr>
          <w:p w14:paraId="037348BB">
            <w:pPr>
              <w:pStyle w:val="5"/>
              <w:ind w:firstLine="0" w:firstLineChars="0"/>
              <w:jc w:val="center"/>
            </w:pPr>
            <w:r>
              <w:rPr>
                <w:rFonts w:hint="eastAsia"/>
              </w:rPr>
              <w:t>长度</w:t>
            </w:r>
          </w:p>
        </w:tc>
        <w:tc>
          <w:tcPr>
            <w:tcW w:w="841" w:type="dxa"/>
            <w:tcBorders>
              <w:top w:val="single" w:color="auto" w:sz="2" w:space="0"/>
              <w:left w:val="single" w:color="auto" w:sz="2" w:space="0"/>
              <w:bottom w:val="single" w:color="auto" w:sz="2" w:space="0"/>
              <w:right w:val="single" w:color="auto" w:sz="2" w:space="0"/>
            </w:tcBorders>
            <w:vAlign w:val="bottom"/>
          </w:tcPr>
          <w:p w14:paraId="78B9DCC3">
            <w:pPr>
              <w:pStyle w:val="5"/>
              <w:ind w:firstLine="0" w:firstLineChars="0"/>
              <w:jc w:val="center"/>
            </w:pPr>
            <w:r>
              <w:rPr>
                <w:rFonts w:hint="eastAsia"/>
              </w:rPr>
              <w:t>类型</w:t>
            </w:r>
          </w:p>
        </w:tc>
      </w:tr>
      <w:tr w14:paraId="757330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607A6818">
            <w:pPr>
              <w:pStyle w:val="5"/>
              <w:ind w:firstLine="0" w:firstLineChars="0"/>
              <w:jc w:val="center"/>
            </w:pPr>
            <w:r>
              <w:rPr>
                <w:rFonts w:hint="eastAsia"/>
              </w:rPr>
              <w:t>ID</w:t>
            </w:r>
          </w:p>
        </w:tc>
        <w:tc>
          <w:tcPr>
            <w:tcW w:w="1954" w:type="dxa"/>
            <w:tcBorders>
              <w:top w:val="single" w:color="auto" w:sz="2" w:space="0"/>
              <w:left w:val="single" w:color="auto" w:sz="2" w:space="0"/>
              <w:bottom w:val="single" w:color="auto" w:sz="2" w:space="0"/>
              <w:right w:val="single" w:color="auto" w:sz="2" w:space="0"/>
            </w:tcBorders>
            <w:vAlign w:val="bottom"/>
          </w:tcPr>
          <w:p w14:paraId="52F83E14">
            <w:pPr>
              <w:pStyle w:val="5"/>
              <w:ind w:firstLine="0" w:firstLineChars="0"/>
              <w:jc w:val="center"/>
            </w:pPr>
            <w:r>
              <w:rPr>
                <w:rFonts w:hint="eastAsia"/>
              </w:rPr>
              <w:t>ID</w:t>
            </w:r>
          </w:p>
        </w:tc>
        <w:tc>
          <w:tcPr>
            <w:tcW w:w="1427" w:type="dxa"/>
            <w:tcBorders>
              <w:top w:val="single" w:color="auto" w:sz="2" w:space="0"/>
              <w:left w:val="single" w:color="auto" w:sz="2" w:space="0"/>
              <w:bottom w:val="single" w:color="auto" w:sz="2" w:space="0"/>
              <w:right w:val="single" w:color="auto" w:sz="2" w:space="0"/>
            </w:tcBorders>
            <w:vAlign w:val="bottom"/>
          </w:tcPr>
          <w:p w14:paraId="18726B8C">
            <w:pPr>
              <w:pStyle w:val="5"/>
              <w:ind w:firstLine="0" w:firstLineChars="0"/>
              <w:jc w:val="center"/>
            </w:pPr>
            <w:r>
              <w:rPr>
                <w:rFonts w:hint="eastAsia"/>
              </w:rPr>
              <w:t>int</w:t>
            </w:r>
          </w:p>
        </w:tc>
        <w:tc>
          <w:tcPr>
            <w:tcW w:w="1029" w:type="dxa"/>
            <w:tcBorders>
              <w:top w:val="single" w:color="auto" w:sz="2" w:space="0"/>
              <w:left w:val="single" w:color="auto" w:sz="2" w:space="0"/>
              <w:bottom w:val="single" w:color="auto" w:sz="2" w:space="0"/>
              <w:right w:val="single" w:color="auto" w:sz="2" w:space="0"/>
            </w:tcBorders>
            <w:vAlign w:val="bottom"/>
          </w:tcPr>
          <w:p w14:paraId="78948B02">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75A5D1EC">
            <w:pPr>
              <w:pStyle w:val="5"/>
              <w:ind w:firstLine="0" w:firstLineChars="0"/>
              <w:jc w:val="center"/>
            </w:pPr>
            <w:r>
              <w:rPr>
                <w:rFonts w:hint="eastAsia"/>
              </w:rPr>
              <w:t>主键</w:t>
            </w:r>
          </w:p>
        </w:tc>
      </w:tr>
      <w:tr w14:paraId="7E7A3E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5F2657F0">
            <w:pPr>
              <w:pStyle w:val="5"/>
              <w:ind w:firstLine="0" w:firstLineChars="0"/>
              <w:jc w:val="center"/>
            </w:pPr>
            <w:r>
              <w:rPr>
                <w:rFonts w:hint="eastAsia"/>
              </w:rPr>
              <w:t>task_name</w:t>
            </w:r>
          </w:p>
        </w:tc>
        <w:tc>
          <w:tcPr>
            <w:tcW w:w="1954" w:type="dxa"/>
            <w:tcBorders>
              <w:top w:val="single" w:color="auto" w:sz="2" w:space="0"/>
              <w:left w:val="single" w:color="auto" w:sz="2" w:space="0"/>
              <w:bottom w:val="single" w:color="auto" w:sz="2" w:space="0"/>
              <w:right w:val="single" w:color="auto" w:sz="2" w:space="0"/>
            </w:tcBorders>
            <w:vAlign w:val="bottom"/>
          </w:tcPr>
          <w:p w14:paraId="5D08814E">
            <w:pPr>
              <w:pStyle w:val="5"/>
              <w:ind w:firstLine="0" w:firstLineChars="0"/>
              <w:jc w:val="center"/>
            </w:pPr>
            <w:r>
              <w:rPr>
                <w:rFonts w:hint="eastAsia"/>
              </w:rPr>
              <w:t>登录名</w:t>
            </w:r>
          </w:p>
        </w:tc>
        <w:tc>
          <w:tcPr>
            <w:tcW w:w="1427" w:type="dxa"/>
            <w:tcBorders>
              <w:top w:val="single" w:color="auto" w:sz="2" w:space="0"/>
              <w:left w:val="single" w:color="auto" w:sz="2" w:space="0"/>
              <w:bottom w:val="single" w:color="auto" w:sz="2" w:space="0"/>
              <w:right w:val="single" w:color="auto" w:sz="2" w:space="0"/>
            </w:tcBorders>
            <w:vAlign w:val="bottom"/>
          </w:tcPr>
          <w:p w14:paraId="2A55757D">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2B890252">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422AC953">
            <w:pPr>
              <w:pStyle w:val="5"/>
              <w:ind w:firstLine="0" w:firstLineChars="0"/>
              <w:jc w:val="center"/>
            </w:pPr>
            <w:r>
              <w:rPr>
                <w:rFonts w:hint="eastAsia"/>
              </w:rPr>
              <w:t>属性</w:t>
            </w:r>
          </w:p>
        </w:tc>
      </w:tr>
      <w:tr w14:paraId="33058B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32B154EA">
            <w:pPr>
              <w:pStyle w:val="5"/>
              <w:ind w:firstLine="0" w:firstLineChars="0"/>
              <w:jc w:val="center"/>
            </w:pPr>
            <w:r>
              <w:rPr>
                <w:rFonts w:hint="eastAsia"/>
              </w:rPr>
              <w:t>priority</w:t>
            </w:r>
          </w:p>
        </w:tc>
        <w:tc>
          <w:tcPr>
            <w:tcW w:w="1954" w:type="dxa"/>
            <w:tcBorders>
              <w:top w:val="single" w:color="auto" w:sz="2" w:space="0"/>
              <w:left w:val="single" w:color="auto" w:sz="2" w:space="0"/>
              <w:bottom w:val="single" w:color="auto" w:sz="2" w:space="0"/>
              <w:right w:val="single" w:color="auto" w:sz="2" w:space="0"/>
            </w:tcBorders>
            <w:vAlign w:val="bottom"/>
          </w:tcPr>
          <w:p w14:paraId="581370F2">
            <w:pPr>
              <w:pStyle w:val="5"/>
              <w:ind w:firstLine="0" w:firstLineChars="0"/>
              <w:jc w:val="center"/>
            </w:pPr>
            <w:r>
              <w:rPr>
                <w:rFonts w:hint="eastAsia"/>
              </w:rPr>
              <w:t>优先级</w:t>
            </w:r>
          </w:p>
        </w:tc>
        <w:tc>
          <w:tcPr>
            <w:tcW w:w="1427" w:type="dxa"/>
            <w:tcBorders>
              <w:top w:val="single" w:color="auto" w:sz="2" w:space="0"/>
              <w:left w:val="single" w:color="auto" w:sz="2" w:space="0"/>
              <w:bottom w:val="single" w:color="auto" w:sz="2" w:space="0"/>
              <w:right w:val="single" w:color="auto" w:sz="2" w:space="0"/>
            </w:tcBorders>
            <w:vAlign w:val="bottom"/>
          </w:tcPr>
          <w:p w14:paraId="7CE0C8E1">
            <w:pPr>
              <w:pStyle w:val="5"/>
              <w:ind w:firstLine="0" w:firstLineChars="0"/>
              <w:jc w:val="center"/>
            </w:pPr>
            <w:r>
              <w:rPr>
                <w:rFonts w:hint="eastAsia"/>
              </w:rPr>
              <w:t>int</w:t>
            </w:r>
          </w:p>
        </w:tc>
        <w:tc>
          <w:tcPr>
            <w:tcW w:w="1029" w:type="dxa"/>
            <w:tcBorders>
              <w:top w:val="single" w:color="auto" w:sz="2" w:space="0"/>
              <w:left w:val="single" w:color="auto" w:sz="2" w:space="0"/>
              <w:bottom w:val="single" w:color="auto" w:sz="2" w:space="0"/>
              <w:right w:val="single" w:color="auto" w:sz="2" w:space="0"/>
            </w:tcBorders>
            <w:vAlign w:val="bottom"/>
          </w:tcPr>
          <w:p w14:paraId="56875F31">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225BB398">
            <w:pPr>
              <w:pStyle w:val="5"/>
              <w:ind w:firstLine="0" w:firstLineChars="0"/>
              <w:jc w:val="center"/>
            </w:pPr>
            <w:r>
              <w:rPr>
                <w:rFonts w:hint="eastAsia"/>
              </w:rPr>
              <w:t>属性</w:t>
            </w:r>
          </w:p>
        </w:tc>
      </w:tr>
      <w:tr w14:paraId="79F786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63"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76B4AB2B">
            <w:pPr>
              <w:pStyle w:val="5"/>
              <w:ind w:firstLine="0" w:firstLineChars="0"/>
              <w:jc w:val="center"/>
            </w:pPr>
            <w:r>
              <w:rPr>
                <w:rFonts w:hint="eastAsia"/>
              </w:rPr>
              <w:t>is_emergency</w:t>
            </w:r>
          </w:p>
        </w:tc>
        <w:tc>
          <w:tcPr>
            <w:tcW w:w="1954" w:type="dxa"/>
            <w:tcBorders>
              <w:top w:val="single" w:color="auto" w:sz="2" w:space="0"/>
              <w:left w:val="single" w:color="auto" w:sz="2" w:space="0"/>
              <w:bottom w:val="single" w:color="auto" w:sz="2" w:space="0"/>
              <w:right w:val="single" w:color="auto" w:sz="2" w:space="0"/>
            </w:tcBorders>
            <w:vAlign w:val="bottom"/>
          </w:tcPr>
          <w:p w14:paraId="0C177FF8">
            <w:pPr>
              <w:pStyle w:val="5"/>
              <w:ind w:firstLine="0" w:firstLineChars="0"/>
              <w:jc w:val="center"/>
            </w:pPr>
            <w:r>
              <w:rPr>
                <w:rFonts w:hint="eastAsia"/>
              </w:rPr>
              <w:t>是否紧急</w:t>
            </w:r>
          </w:p>
        </w:tc>
        <w:tc>
          <w:tcPr>
            <w:tcW w:w="1427" w:type="dxa"/>
            <w:tcBorders>
              <w:top w:val="single" w:color="auto" w:sz="2" w:space="0"/>
              <w:left w:val="single" w:color="auto" w:sz="2" w:space="0"/>
              <w:bottom w:val="single" w:color="auto" w:sz="2" w:space="0"/>
              <w:right w:val="single" w:color="auto" w:sz="2" w:space="0"/>
            </w:tcBorders>
            <w:vAlign w:val="bottom"/>
          </w:tcPr>
          <w:p w14:paraId="7C94FD92">
            <w:pPr>
              <w:pStyle w:val="5"/>
              <w:ind w:firstLine="0" w:firstLineChars="0"/>
              <w:jc w:val="center"/>
            </w:pPr>
            <w:r>
              <w:rPr>
                <w:rFonts w:hint="eastAsia"/>
              </w:rPr>
              <w:t>bool</w:t>
            </w:r>
          </w:p>
        </w:tc>
        <w:tc>
          <w:tcPr>
            <w:tcW w:w="1029" w:type="dxa"/>
            <w:tcBorders>
              <w:top w:val="single" w:color="auto" w:sz="2" w:space="0"/>
              <w:left w:val="single" w:color="auto" w:sz="2" w:space="0"/>
              <w:bottom w:val="single" w:color="auto" w:sz="2" w:space="0"/>
              <w:right w:val="single" w:color="auto" w:sz="2" w:space="0"/>
            </w:tcBorders>
            <w:vAlign w:val="bottom"/>
          </w:tcPr>
          <w:p w14:paraId="7AD0B7E1">
            <w:pPr>
              <w:pStyle w:val="5"/>
              <w:ind w:firstLine="0" w:firstLineChars="0"/>
              <w:jc w:val="center"/>
            </w:pPr>
            <w:r>
              <w:rPr>
                <w:rFonts w:hint="eastAsia"/>
              </w:rPr>
              <w:t>1</w:t>
            </w:r>
          </w:p>
        </w:tc>
        <w:tc>
          <w:tcPr>
            <w:tcW w:w="841" w:type="dxa"/>
            <w:tcBorders>
              <w:top w:val="single" w:color="auto" w:sz="2" w:space="0"/>
              <w:left w:val="single" w:color="auto" w:sz="2" w:space="0"/>
              <w:bottom w:val="single" w:color="auto" w:sz="2" w:space="0"/>
              <w:right w:val="single" w:color="auto" w:sz="2" w:space="0"/>
            </w:tcBorders>
            <w:vAlign w:val="bottom"/>
          </w:tcPr>
          <w:p w14:paraId="342B3E08">
            <w:pPr>
              <w:pStyle w:val="5"/>
              <w:ind w:firstLine="0" w:firstLineChars="0"/>
              <w:jc w:val="center"/>
            </w:pPr>
            <w:r>
              <w:rPr>
                <w:rFonts w:hint="eastAsia"/>
              </w:rPr>
              <w:t>属性</w:t>
            </w:r>
          </w:p>
        </w:tc>
      </w:tr>
      <w:tr w14:paraId="751A21A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27E290CA">
            <w:pPr>
              <w:pStyle w:val="5"/>
              <w:ind w:firstLine="0" w:firstLineChars="0"/>
              <w:jc w:val="center"/>
            </w:pPr>
            <w:r>
              <w:rPr>
                <w:rFonts w:hint="eastAsia"/>
              </w:rPr>
              <w:t>sensor_type</w:t>
            </w:r>
          </w:p>
        </w:tc>
        <w:tc>
          <w:tcPr>
            <w:tcW w:w="1954" w:type="dxa"/>
            <w:tcBorders>
              <w:top w:val="single" w:color="auto" w:sz="2" w:space="0"/>
              <w:left w:val="single" w:color="auto" w:sz="2" w:space="0"/>
              <w:bottom w:val="single" w:color="auto" w:sz="2" w:space="0"/>
              <w:right w:val="single" w:color="auto" w:sz="2" w:space="0"/>
            </w:tcBorders>
            <w:vAlign w:val="bottom"/>
          </w:tcPr>
          <w:p w14:paraId="39D94A5C">
            <w:pPr>
              <w:pStyle w:val="5"/>
              <w:ind w:firstLine="0" w:firstLineChars="0"/>
              <w:jc w:val="center"/>
            </w:pPr>
            <w:r>
              <w:rPr>
                <w:rFonts w:hint="eastAsia"/>
              </w:rPr>
              <w:t>传感器类型</w:t>
            </w:r>
          </w:p>
        </w:tc>
        <w:tc>
          <w:tcPr>
            <w:tcW w:w="1427" w:type="dxa"/>
            <w:tcBorders>
              <w:top w:val="single" w:color="auto" w:sz="2" w:space="0"/>
              <w:left w:val="single" w:color="auto" w:sz="2" w:space="0"/>
              <w:bottom w:val="single" w:color="auto" w:sz="2" w:space="0"/>
              <w:right w:val="single" w:color="auto" w:sz="2" w:space="0"/>
            </w:tcBorders>
            <w:vAlign w:val="bottom"/>
          </w:tcPr>
          <w:p w14:paraId="60066F01">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71DD736B">
            <w:pPr>
              <w:pStyle w:val="5"/>
              <w:ind w:firstLine="0" w:firstLineChars="0"/>
              <w:jc w:val="center"/>
            </w:pPr>
            <w:r>
              <w:rPr>
                <w:rFonts w:hint="eastAsia"/>
              </w:rPr>
              <w:t>50</w:t>
            </w:r>
          </w:p>
        </w:tc>
        <w:tc>
          <w:tcPr>
            <w:tcW w:w="841" w:type="dxa"/>
            <w:tcBorders>
              <w:top w:val="single" w:color="auto" w:sz="2" w:space="0"/>
              <w:left w:val="single" w:color="auto" w:sz="2" w:space="0"/>
              <w:bottom w:val="single" w:color="auto" w:sz="2" w:space="0"/>
              <w:right w:val="single" w:color="auto" w:sz="2" w:space="0"/>
            </w:tcBorders>
            <w:vAlign w:val="bottom"/>
          </w:tcPr>
          <w:p w14:paraId="57A1CBF4">
            <w:pPr>
              <w:pStyle w:val="5"/>
              <w:ind w:firstLine="0" w:firstLineChars="0"/>
              <w:jc w:val="center"/>
            </w:pPr>
            <w:r>
              <w:rPr>
                <w:rFonts w:hint="eastAsia"/>
              </w:rPr>
              <w:t>属性</w:t>
            </w:r>
          </w:p>
        </w:tc>
      </w:tr>
      <w:tr w14:paraId="7ACFA3E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068B32CF">
            <w:pPr>
              <w:pStyle w:val="5"/>
              <w:ind w:firstLine="0" w:firstLineChars="0"/>
              <w:jc w:val="center"/>
            </w:pPr>
            <w:r>
              <w:rPr>
                <w:rFonts w:hint="eastAsia"/>
              </w:rPr>
              <w:t>task_type</w:t>
            </w:r>
          </w:p>
        </w:tc>
        <w:tc>
          <w:tcPr>
            <w:tcW w:w="1954" w:type="dxa"/>
            <w:tcBorders>
              <w:top w:val="single" w:color="auto" w:sz="2" w:space="0"/>
              <w:left w:val="single" w:color="auto" w:sz="2" w:space="0"/>
              <w:bottom w:val="single" w:color="auto" w:sz="2" w:space="0"/>
              <w:right w:val="single" w:color="auto" w:sz="2" w:space="0"/>
            </w:tcBorders>
            <w:vAlign w:val="bottom"/>
          </w:tcPr>
          <w:p w14:paraId="2528E8F9">
            <w:pPr>
              <w:pStyle w:val="5"/>
              <w:ind w:firstLine="0" w:firstLineChars="0"/>
              <w:jc w:val="center"/>
            </w:pPr>
            <w:r>
              <w:rPr>
                <w:rFonts w:hint="eastAsia"/>
              </w:rPr>
              <w:t>任务类型</w:t>
            </w:r>
          </w:p>
        </w:tc>
        <w:tc>
          <w:tcPr>
            <w:tcW w:w="1427" w:type="dxa"/>
            <w:tcBorders>
              <w:top w:val="single" w:color="auto" w:sz="2" w:space="0"/>
              <w:left w:val="single" w:color="auto" w:sz="2" w:space="0"/>
              <w:bottom w:val="single" w:color="auto" w:sz="2" w:space="0"/>
              <w:right w:val="single" w:color="auto" w:sz="2" w:space="0"/>
            </w:tcBorders>
            <w:vAlign w:val="bottom"/>
          </w:tcPr>
          <w:p w14:paraId="2D7E4DA8">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6175FE85">
            <w:pPr>
              <w:pStyle w:val="5"/>
              <w:ind w:firstLine="0" w:firstLineChars="0"/>
              <w:jc w:val="center"/>
            </w:pPr>
            <w:r>
              <w:rPr>
                <w:rFonts w:hint="eastAsia"/>
              </w:rPr>
              <w:t>50</w:t>
            </w:r>
          </w:p>
        </w:tc>
        <w:tc>
          <w:tcPr>
            <w:tcW w:w="841" w:type="dxa"/>
            <w:tcBorders>
              <w:top w:val="single" w:color="auto" w:sz="2" w:space="0"/>
              <w:left w:val="single" w:color="auto" w:sz="2" w:space="0"/>
              <w:bottom w:val="single" w:color="auto" w:sz="2" w:space="0"/>
              <w:right w:val="single" w:color="auto" w:sz="2" w:space="0"/>
            </w:tcBorders>
            <w:vAlign w:val="bottom"/>
          </w:tcPr>
          <w:p w14:paraId="06B22204">
            <w:pPr>
              <w:pStyle w:val="5"/>
              <w:ind w:firstLine="0" w:firstLineChars="0"/>
              <w:jc w:val="center"/>
            </w:pPr>
            <w:r>
              <w:rPr>
                <w:rFonts w:hint="eastAsia"/>
              </w:rPr>
              <w:t>属性</w:t>
            </w:r>
          </w:p>
        </w:tc>
      </w:tr>
      <w:tr w14:paraId="15655E0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0AD0CF4F">
            <w:pPr>
              <w:pStyle w:val="5"/>
              <w:ind w:firstLine="0" w:firstLineChars="0"/>
              <w:jc w:val="center"/>
            </w:pPr>
            <w:r>
              <w:rPr>
                <w:rFonts w:hint="eastAsia"/>
              </w:rPr>
              <w:t>resolution</w:t>
            </w:r>
          </w:p>
        </w:tc>
        <w:tc>
          <w:tcPr>
            <w:tcW w:w="1954" w:type="dxa"/>
            <w:tcBorders>
              <w:top w:val="single" w:color="auto" w:sz="2" w:space="0"/>
              <w:left w:val="single" w:color="auto" w:sz="2" w:space="0"/>
              <w:bottom w:val="single" w:color="auto" w:sz="2" w:space="0"/>
              <w:right w:val="single" w:color="auto" w:sz="2" w:space="0"/>
            </w:tcBorders>
            <w:vAlign w:val="bottom"/>
          </w:tcPr>
          <w:p w14:paraId="07ADC845">
            <w:pPr>
              <w:pStyle w:val="5"/>
              <w:ind w:firstLine="0" w:firstLineChars="0"/>
              <w:jc w:val="center"/>
            </w:pPr>
            <w:r>
              <w:rPr>
                <w:rFonts w:hint="eastAsia"/>
              </w:rPr>
              <w:t>分辨率</w:t>
            </w:r>
          </w:p>
        </w:tc>
        <w:tc>
          <w:tcPr>
            <w:tcW w:w="1427" w:type="dxa"/>
            <w:tcBorders>
              <w:top w:val="single" w:color="auto" w:sz="2" w:space="0"/>
              <w:left w:val="single" w:color="auto" w:sz="2" w:space="0"/>
              <w:bottom w:val="single" w:color="auto" w:sz="2" w:space="0"/>
              <w:right w:val="single" w:color="auto" w:sz="2" w:space="0"/>
            </w:tcBorders>
            <w:vAlign w:val="bottom"/>
          </w:tcPr>
          <w:p w14:paraId="30E8A5E1">
            <w:pPr>
              <w:pStyle w:val="5"/>
              <w:ind w:firstLine="0" w:firstLineChars="0"/>
              <w:jc w:val="center"/>
            </w:pPr>
            <w:r>
              <w:rPr>
                <w:rFonts w:hint="eastAsia"/>
              </w:rPr>
              <w:t>Float</w:t>
            </w:r>
          </w:p>
        </w:tc>
        <w:tc>
          <w:tcPr>
            <w:tcW w:w="1029" w:type="dxa"/>
            <w:tcBorders>
              <w:top w:val="single" w:color="auto" w:sz="2" w:space="0"/>
              <w:left w:val="single" w:color="auto" w:sz="2" w:space="0"/>
              <w:bottom w:val="single" w:color="auto" w:sz="2" w:space="0"/>
              <w:right w:val="single" w:color="auto" w:sz="2" w:space="0"/>
            </w:tcBorders>
            <w:vAlign w:val="bottom"/>
          </w:tcPr>
          <w:p w14:paraId="68308606">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2892737D">
            <w:pPr>
              <w:pStyle w:val="5"/>
              <w:ind w:firstLine="0" w:firstLineChars="0"/>
              <w:jc w:val="center"/>
            </w:pPr>
            <w:r>
              <w:rPr>
                <w:rFonts w:hint="eastAsia"/>
              </w:rPr>
              <w:t>属性</w:t>
            </w:r>
          </w:p>
        </w:tc>
      </w:tr>
      <w:tr w14:paraId="182B5E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6CD5D1D1">
            <w:pPr>
              <w:pStyle w:val="5"/>
              <w:ind w:firstLine="0" w:firstLineChars="0"/>
              <w:jc w:val="center"/>
            </w:pPr>
            <w:r>
              <w:rPr>
                <w:rFonts w:hint="eastAsia"/>
              </w:rPr>
              <w:t>start_time</w:t>
            </w:r>
          </w:p>
        </w:tc>
        <w:tc>
          <w:tcPr>
            <w:tcW w:w="1954" w:type="dxa"/>
            <w:tcBorders>
              <w:top w:val="single" w:color="auto" w:sz="2" w:space="0"/>
              <w:left w:val="single" w:color="auto" w:sz="2" w:space="0"/>
              <w:bottom w:val="single" w:color="auto" w:sz="2" w:space="0"/>
              <w:right w:val="single" w:color="auto" w:sz="2" w:space="0"/>
            </w:tcBorders>
            <w:vAlign w:val="bottom"/>
          </w:tcPr>
          <w:p w14:paraId="61DF287F">
            <w:pPr>
              <w:pStyle w:val="5"/>
              <w:ind w:firstLine="0" w:firstLineChars="0"/>
              <w:jc w:val="center"/>
            </w:pPr>
            <w:r>
              <w:rPr>
                <w:rFonts w:hint="eastAsia"/>
              </w:rPr>
              <w:t>开始时间</w:t>
            </w:r>
          </w:p>
        </w:tc>
        <w:tc>
          <w:tcPr>
            <w:tcW w:w="1427" w:type="dxa"/>
            <w:tcBorders>
              <w:top w:val="single" w:color="auto" w:sz="2" w:space="0"/>
              <w:left w:val="single" w:color="auto" w:sz="2" w:space="0"/>
              <w:bottom w:val="single" w:color="auto" w:sz="2" w:space="0"/>
              <w:right w:val="single" w:color="auto" w:sz="2" w:space="0"/>
            </w:tcBorders>
            <w:vAlign w:val="bottom"/>
          </w:tcPr>
          <w:p w14:paraId="49218DCB">
            <w:pPr>
              <w:pStyle w:val="5"/>
              <w:ind w:firstLine="0" w:firstLineChars="0"/>
              <w:jc w:val="center"/>
            </w:pPr>
            <w:r>
              <w:rPr>
                <w:rFonts w:hint="eastAsia"/>
              </w:rPr>
              <w:t>Datetime</w:t>
            </w:r>
          </w:p>
        </w:tc>
        <w:tc>
          <w:tcPr>
            <w:tcW w:w="1029" w:type="dxa"/>
            <w:tcBorders>
              <w:top w:val="single" w:color="auto" w:sz="2" w:space="0"/>
              <w:left w:val="single" w:color="auto" w:sz="2" w:space="0"/>
              <w:bottom w:val="single" w:color="auto" w:sz="2" w:space="0"/>
              <w:right w:val="single" w:color="auto" w:sz="2" w:space="0"/>
            </w:tcBorders>
            <w:vAlign w:val="bottom"/>
          </w:tcPr>
          <w:p w14:paraId="27496FAD">
            <w:pPr>
              <w:pStyle w:val="5"/>
              <w:ind w:firstLine="0" w:firstLineChars="0"/>
              <w:jc w:val="center"/>
            </w:pPr>
            <w:r>
              <w:rPr>
                <w:rFonts w:hint="eastAsia"/>
              </w:rPr>
              <w:t>19</w:t>
            </w:r>
          </w:p>
        </w:tc>
        <w:tc>
          <w:tcPr>
            <w:tcW w:w="841" w:type="dxa"/>
            <w:tcBorders>
              <w:top w:val="single" w:color="auto" w:sz="2" w:space="0"/>
              <w:left w:val="single" w:color="auto" w:sz="2" w:space="0"/>
              <w:bottom w:val="single" w:color="auto" w:sz="2" w:space="0"/>
              <w:right w:val="single" w:color="auto" w:sz="2" w:space="0"/>
            </w:tcBorders>
            <w:vAlign w:val="bottom"/>
          </w:tcPr>
          <w:p w14:paraId="474E0BE6">
            <w:pPr>
              <w:pStyle w:val="5"/>
              <w:ind w:firstLine="0" w:firstLineChars="0"/>
              <w:jc w:val="center"/>
            </w:pPr>
            <w:r>
              <w:rPr>
                <w:rFonts w:hint="eastAsia"/>
              </w:rPr>
              <w:t>属性</w:t>
            </w:r>
          </w:p>
        </w:tc>
      </w:tr>
      <w:tr w14:paraId="62014E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52D18C2E">
            <w:pPr>
              <w:pStyle w:val="5"/>
              <w:ind w:firstLine="0" w:firstLineChars="0"/>
              <w:jc w:val="center"/>
            </w:pPr>
            <w:r>
              <w:rPr>
                <w:rFonts w:hint="eastAsia"/>
              </w:rPr>
              <w:t>end_time</w:t>
            </w:r>
          </w:p>
        </w:tc>
        <w:tc>
          <w:tcPr>
            <w:tcW w:w="1954" w:type="dxa"/>
            <w:tcBorders>
              <w:top w:val="single" w:color="auto" w:sz="2" w:space="0"/>
              <w:left w:val="single" w:color="auto" w:sz="2" w:space="0"/>
              <w:bottom w:val="single" w:color="auto" w:sz="2" w:space="0"/>
              <w:right w:val="single" w:color="auto" w:sz="2" w:space="0"/>
            </w:tcBorders>
            <w:vAlign w:val="bottom"/>
          </w:tcPr>
          <w:p w14:paraId="4BFB96BA">
            <w:pPr>
              <w:pStyle w:val="5"/>
              <w:ind w:firstLine="0" w:firstLineChars="0"/>
              <w:jc w:val="center"/>
            </w:pPr>
            <w:r>
              <w:rPr>
                <w:rFonts w:hint="eastAsia"/>
              </w:rPr>
              <w:t>结束时间</w:t>
            </w:r>
          </w:p>
        </w:tc>
        <w:tc>
          <w:tcPr>
            <w:tcW w:w="1427" w:type="dxa"/>
            <w:tcBorders>
              <w:top w:val="single" w:color="auto" w:sz="2" w:space="0"/>
              <w:left w:val="single" w:color="auto" w:sz="2" w:space="0"/>
              <w:bottom w:val="single" w:color="auto" w:sz="2" w:space="0"/>
              <w:right w:val="single" w:color="auto" w:sz="2" w:space="0"/>
            </w:tcBorders>
            <w:vAlign w:val="bottom"/>
          </w:tcPr>
          <w:p w14:paraId="0DD24B7E">
            <w:pPr>
              <w:pStyle w:val="5"/>
              <w:ind w:firstLine="0" w:firstLineChars="0"/>
              <w:jc w:val="center"/>
            </w:pPr>
            <w:r>
              <w:rPr>
                <w:rFonts w:hint="eastAsia"/>
              </w:rPr>
              <w:t>Datetime</w:t>
            </w:r>
          </w:p>
        </w:tc>
        <w:tc>
          <w:tcPr>
            <w:tcW w:w="1029" w:type="dxa"/>
            <w:tcBorders>
              <w:top w:val="single" w:color="auto" w:sz="2" w:space="0"/>
              <w:left w:val="single" w:color="auto" w:sz="2" w:space="0"/>
              <w:bottom w:val="single" w:color="auto" w:sz="2" w:space="0"/>
              <w:right w:val="single" w:color="auto" w:sz="2" w:space="0"/>
            </w:tcBorders>
            <w:vAlign w:val="bottom"/>
          </w:tcPr>
          <w:p w14:paraId="57A6E628">
            <w:pPr>
              <w:pStyle w:val="5"/>
              <w:ind w:firstLine="0" w:firstLineChars="0"/>
              <w:jc w:val="center"/>
            </w:pPr>
            <w:r>
              <w:rPr>
                <w:rFonts w:hint="eastAsia"/>
              </w:rPr>
              <w:t>19</w:t>
            </w:r>
          </w:p>
        </w:tc>
        <w:tc>
          <w:tcPr>
            <w:tcW w:w="841" w:type="dxa"/>
            <w:tcBorders>
              <w:top w:val="single" w:color="auto" w:sz="2" w:space="0"/>
              <w:left w:val="single" w:color="auto" w:sz="2" w:space="0"/>
              <w:bottom w:val="single" w:color="auto" w:sz="2" w:space="0"/>
              <w:right w:val="single" w:color="auto" w:sz="2" w:space="0"/>
            </w:tcBorders>
            <w:vAlign w:val="bottom"/>
          </w:tcPr>
          <w:p w14:paraId="38D86E04">
            <w:pPr>
              <w:pStyle w:val="5"/>
              <w:ind w:firstLine="0" w:firstLineChars="0"/>
              <w:jc w:val="center"/>
            </w:pPr>
            <w:r>
              <w:rPr>
                <w:rFonts w:hint="eastAsia"/>
              </w:rPr>
              <w:t>属性</w:t>
            </w:r>
          </w:p>
        </w:tc>
      </w:tr>
      <w:tr w14:paraId="1A06CA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6740414F">
            <w:pPr>
              <w:pStyle w:val="5"/>
              <w:ind w:firstLine="0" w:firstLineChars="0"/>
              <w:jc w:val="center"/>
            </w:pPr>
            <w:r>
              <w:rPr>
                <w:rFonts w:hint="eastAsia"/>
              </w:rPr>
              <w:t>appoint_time</w:t>
            </w:r>
          </w:p>
        </w:tc>
        <w:tc>
          <w:tcPr>
            <w:tcW w:w="1954" w:type="dxa"/>
            <w:tcBorders>
              <w:top w:val="single" w:color="auto" w:sz="2" w:space="0"/>
              <w:left w:val="single" w:color="auto" w:sz="2" w:space="0"/>
              <w:bottom w:val="single" w:color="auto" w:sz="2" w:space="0"/>
              <w:right w:val="single" w:color="auto" w:sz="2" w:space="0"/>
            </w:tcBorders>
            <w:vAlign w:val="bottom"/>
          </w:tcPr>
          <w:p w14:paraId="27166824">
            <w:pPr>
              <w:pStyle w:val="5"/>
              <w:ind w:firstLine="0" w:firstLineChars="0"/>
              <w:jc w:val="center"/>
            </w:pPr>
            <w:r>
              <w:rPr>
                <w:rFonts w:hint="eastAsia"/>
              </w:rPr>
              <w:t>定时时间</w:t>
            </w:r>
          </w:p>
        </w:tc>
        <w:tc>
          <w:tcPr>
            <w:tcW w:w="1427" w:type="dxa"/>
            <w:tcBorders>
              <w:top w:val="single" w:color="auto" w:sz="2" w:space="0"/>
              <w:left w:val="single" w:color="auto" w:sz="2" w:space="0"/>
              <w:bottom w:val="single" w:color="auto" w:sz="2" w:space="0"/>
              <w:right w:val="single" w:color="auto" w:sz="2" w:space="0"/>
            </w:tcBorders>
            <w:vAlign w:val="bottom"/>
          </w:tcPr>
          <w:p w14:paraId="21A5EAE5">
            <w:pPr>
              <w:pStyle w:val="5"/>
              <w:ind w:firstLine="0" w:firstLineChars="0"/>
              <w:jc w:val="center"/>
            </w:pPr>
            <w:r>
              <w:rPr>
                <w:rFonts w:hint="eastAsia"/>
              </w:rPr>
              <w:t>Datetime</w:t>
            </w:r>
          </w:p>
        </w:tc>
        <w:tc>
          <w:tcPr>
            <w:tcW w:w="1029" w:type="dxa"/>
            <w:tcBorders>
              <w:top w:val="single" w:color="auto" w:sz="2" w:space="0"/>
              <w:left w:val="single" w:color="auto" w:sz="2" w:space="0"/>
              <w:bottom w:val="single" w:color="auto" w:sz="2" w:space="0"/>
              <w:right w:val="single" w:color="auto" w:sz="2" w:space="0"/>
            </w:tcBorders>
            <w:vAlign w:val="bottom"/>
          </w:tcPr>
          <w:p w14:paraId="75312768">
            <w:pPr>
              <w:pStyle w:val="5"/>
              <w:ind w:firstLine="0" w:firstLineChars="0"/>
              <w:jc w:val="center"/>
            </w:pPr>
            <w:r>
              <w:rPr>
                <w:rFonts w:hint="eastAsia"/>
              </w:rPr>
              <w:t>19</w:t>
            </w:r>
          </w:p>
        </w:tc>
        <w:tc>
          <w:tcPr>
            <w:tcW w:w="841" w:type="dxa"/>
            <w:tcBorders>
              <w:top w:val="single" w:color="auto" w:sz="2" w:space="0"/>
              <w:left w:val="single" w:color="auto" w:sz="2" w:space="0"/>
              <w:bottom w:val="single" w:color="auto" w:sz="2" w:space="0"/>
              <w:right w:val="single" w:color="auto" w:sz="2" w:space="0"/>
            </w:tcBorders>
            <w:vAlign w:val="bottom"/>
          </w:tcPr>
          <w:p w14:paraId="79C1C746">
            <w:pPr>
              <w:pStyle w:val="5"/>
              <w:ind w:firstLine="0" w:firstLineChars="0"/>
              <w:jc w:val="center"/>
            </w:pPr>
            <w:r>
              <w:rPr>
                <w:rFonts w:hint="eastAsia"/>
              </w:rPr>
              <w:t>属性</w:t>
            </w:r>
          </w:p>
        </w:tc>
      </w:tr>
      <w:tr w14:paraId="4E48F0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1190BD7F">
            <w:pPr>
              <w:pStyle w:val="5"/>
              <w:ind w:firstLine="0" w:firstLineChars="0"/>
              <w:jc w:val="center"/>
            </w:pPr>
            <w:r>
              <w:rPr>
                <w:rFonts w:hint="eastAsia"/>
              </w:rPr>
              <w:t>target_location</w:t>
            </w:r>
          </w:p>
        </w:tc>
        <w:tc>
          <w:tcPr>
            <w:tcW w:w="1954" w:type="dxa"/>
            <w:tcBorders>
              <w:top w:val="single" w:color="auto" w:sz="2" w:space="0"/>
              <w:left w:val="single" w:color="auto" w:sz="2" w:space="0"/>
              <w:bottom w:val="single" w:color="auto" w:sz="2" w:space="0"/>
              <w:right w:val="single" w:color="auto" w:sz="2" w:space="0"/>
            </w:tcBorders>
            <w:vAlign w:val="bottom"/>
          </w:tcPr>
          <w:p w14:paraId="78C27B50">
            <w:pPr>
              <w:pStyle w:val="5"/>
              <w:ind w:firstLine="0" w:firstLineChars="0"/>
              <w:jc w:val="center"/>
            </w:pPr>
            <w:r>
              <w:rPr>
                <w:rFonts w:hint="eastAsia"/>
              </w:rPr>
              <w:t>任务目标位置</w:t>
            </w:r>
          </w:p>
        </w:tc>
        <w:tc>
          <w:tcPr>
            <w:tcW w:w="1427" w:type="dxa"/>
            <w:tcBorders>
              <w:top w:val="single" w:color="auto" w:sz="2" w:space="0"/>
              <w:left w:val="single" w:color="auto" w:sz="2" w:space="0"/>
              <w:bottom w:val="single" w:color="auto" w:sz="2" w:space="0"/>
              <w:right w:val="single" w:color="auto" w:sz="2" w:space="0"/>
            </w:tcBorders>
            <w:vAlign w:val="bottom"/>
          </w:tcPr>
          <w:p w14:paraId="5801A585">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5237CA17">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4150A7FA">
            <w:pPr>
              <w:pStyle w:val="5"/>
              <w:ind w:firstLine="0" w:firstLineChars="0"/>
              <w:jc w:val="center"/>
            </w:pPr>
            <w:r>
              <w:rPr>
                <w:rFonts w:hint="eastAsia"/>
              </w:rPr>
              <w:t>属性</w:t>
            </w:r>
          </w:p>
        </w:tc>
      </w:tr>
      <w:tr w14:paraId="603AD4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5F41E734">
            <w:pPr>
              <w:pStyle w:val="5"/>
              <w:ind w:firstLine="0" w:firstLineChars="0"/>
              <w:jc w:val="center"/>
            </w:pPr>
            <w:r>
              <w:rPr>
                <w:rFonts w:hint="eastAsia"/>
              </w:rPr>
              <w:t>assigned_satellite_name</w:t>
            </w:r>
          </w:p>
        </w:tc>
        <w:tc>
          <w:tcPr>
            <w:tcW w:w="1954" w:type="dxa"/>
            <w:tcBorders>
              <w:top w:val="single" w:color="auto" w:sz="2" w:space="0"/>
              <w:left w:val="single" w:color="auto" w:sz="2" w:space="0"/>
              <w:bottom w:val="single" w:color="auto" w:sz="2" w:space="0"/>
              <w:right w:val="single" w:color="auto" w:sz="2" w:space="0"/>
            </w:tcBorders>
            <w:vAlign w:val="bottom"/>
          </w:tcPr>
          <w:p w14:paraId="7E4FB1BE">
            <w:pPr>
              <w:pStyle w:val="5"/>
              <w:ind w:firstLine="0" w:firstLineChars="0"/>
              <w:jc w:val="center"/>
            </w:pPr>
            <w:r>
              <w:rPr>
                <w:rFonts w:hint="eastAsia"/>
              </w:rPr>
              <w:t>分配到的卫星</w:t>
            </w:r>
          </w:p>
        </w:tc>
        <w:tc>
          <w:tcPr>
            <w:tcW w:w="1427" w:type="dxa"/>
            <w:tcBorders>
              <w:top w:val="single" w:color="auto" w:sz="2" w:space="0"/>
              <w:left w:val="single" w:color="auto" w:sz="2" w:space="0"/>
              <w:bottom w:val="single" w:color="auto" w:sz="2" w:space="0"/>
              <w:right w:val="single" w:color="auto" w:sz="2" w:space="0"/>
            </w:tcBorders>
            <w:vAlign w:val="bottom"/>
          </w:tcPr>
          <w:p w14:paraId="5262CFE4">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33CE400F">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0A7C5E50">
            <w:pPr>
              <w:pStyle w:val="5"/>
              <w:ind w:firstLine="0" w:firstLineChars="0"/>
              <w:jc w:val="center"/>
            </w:pPr>
            <w:r>
              <w:rPr>
                <w:rFonts w:hint="eastAsia"/>
              </w:rPr>
              <w:t>属性</w:t>
            </w:r>
          </w:p>
        </w:tc>
      </w:tr>
      <w:tr w14:paraId="39CB98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4C0600A6">
            <w:pPr>
              <w:pStyle w:val="5"/>
              <w:ind w:firstLine="0" w:firstLineChars="0"/>
              <w:jc w:val="center"/>
            </w:pPr>
            <w:r>
              <w:rPr>
                <w:rFonts w:hint="eastAsia"/>
              </w:rPr>
              <w:t>status</w:t>
            </w:r>
          </w:p>
        </w:tc>
        <w:tc>
          <w:tcPr>
            <w:tcW w:w="1954" w:type="dxa"/>
            <w:tcBorders>
              <w:top w:val="single" w:color="auto" w:sz="2" w:space="0"/>
              <w:left w:val="single" w:color="auto" w:sz="2" w:space="0"/>
              <w:bottom w:val="single" w:color="auto" w:sz="2" w:space="0"/>
              <w:right w:val="single" w:color="auto" w:sz="2" w:space="0"/>
            </w:tcBorders>
            <w:vAlign w:val="bottom"/>
          </w:tcPr>
          <w:p w14:paraId="1D53C7A2">
            <w:pPr>
              <w:pStyle w:val="5"/>
              <w:ind w:firstLine="0" w:firstLineChars="0"/>
              <w:jc w:val="center"/>
            </w:pPr>
            <w:r>
              <w:rPr>
                <w:rFonts w:hint="eastAsia"/>
              </w:rPr>
              <w:t>状态</w:t>
            </w:r>
          </w:p>
        </w:tc>
        <w:tc>
          <w:tcPr>
            <w:tcW w:w="1427" w:type="dxa"/>
            <w:tcBorders>
              <w:top w:val="single" w:color="auto" w:sz="2" w:space="0"/>
              <w:left w:val="single" w:color="auto" w:sz="2" w:space="0"/>
              <w:bottom w:val="single" w:color="auto" w:sz="2" w:space="0"/>
              <w:right w:val="single" w:color="auto" w:sz="2" w:space="0"/>
            </w:tcBorders>
            <w:vAlign w:val="bottom"/>
          </w:tcPr>
          <w:p w14:paraId="321E57D6">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511C793E">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4C642AD2">
            <w:pPr>
              <w:pStyle w:val="5"/>
              <w:ind w:firstLine="0" w:firstLineChars="0"/>
              <w:jc w:val="center"/>
            </w:pPr>
            <w:r>
              <w:rPr>
                <w:rFonts w:hint="eastAsia"/>
              </w:rPr>
              <w:t>属性</w:t>
            </w:r>
          </w:p>
        </w:tc>
      </w:tr>
      <w:tr w14:paraId="66BE58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529F806B">
            <w:pPr>
              <w:pStyle w:val="5"/>
              <w:ind w:firstLine="0" w:firstLineChars="0"/>
              <w:jc w:val="center"/>
            </w:pPr>
            <w:r>
              <w:rPr>
                <w:rFonts w:hint="eastAsia"/>
              </w:rPr>
              <w:t>cluster_name</w:t>
            </w:r>
          </w:p>
        </w:tc>
        <w:tc>
          <w:tcPr>
            <w:tcW w:w="1954" w:type="dxa"/>
            <w:tcBorders>
              <w:top w:val="single" w:color="auto" w:sz="2" w:space="0"/>
              <w:left w:val="single" w:color="auto" w:sz="2" w:space="0"/>
              <w:bottom w:val="single" w:color="auto" w:sz="2" w:space="0"/>
              <w:right w:val="single" w:color="auto" w:sz="2" w:space="0"/>
            </w:tcBorders>
            <w:vAlign w:val="bottom"/>
          </w:tcPr>
          <w:p w14:paraId="4C0E61A9">
            <w:pPr>
              <w:pStyle w:val="5"/>
              <w:ind w:firstLine="0" w:firstLineChars="0"/>
              <w:jc w:val="center"/>
            </w:pPr>
            <w:r>
              <w:rPr>
                <w:rFonts w:hint="eastAsia"/>
              </w:rPr>
              <w:t>星簇名</w:t>
            </w:r>
          </w:p>
        </w:tc>
        <w:tc>
          <w:tcPr>
            <w:tcW w:w="1427" w:type="dxa"/>
            <w:tcBorders>
              <w:top w:val="single" w:color="auto" w:sz="2" w:space="0"/>
              <w:left w:val="single" w:color="auto" w:sz="2" w:space="0"/>
              <w:bottom w:val="single" w:color="auto" w:sz="2" w:space="0"/>
              <w:right w:val="single" w:color="auto" w:sz="2" w:space="0"/>
            </w:tcBorders>
            <w:vAlign w:val="bottom"/>
          </w:tcPr>
          <w:p w14:paraId="5EC57399">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57F0A14D">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4568F651">
            <w:pPr>
              <w:pStyle w:val="5"/>
              <w:ind w:firstLine="0" w:firstLineChars="0"/>
              <w:jc w:val="center"/>
            </w:pPr>
            <w:r>
              <w:rPr>
                <w:rFonts w:hint="eastAsia"/>
              </w:rPr>
              <w:t>属性</w:t>
            </w:r>
          </w:p>
        </w:tc>
      </w:tr>
      <w:tr w14:paraId="47808B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2F4756CF">
            <w:pPr>
              <w:pStyle w:val="5"/>
              <w:ind w:firstLine="0" w:firstLineChars="0"/>
              <w:jc w:val="center"/>
            </w:pPr>
            <w:r>
              <w:rPr>
                <w:rFonts w:hint="eastAsia"/>
              </w:rPr>
              <w:t>friend_task_id</w:t>
            </w:r>
          </w:p>
        </w:tc>
        <w:tc>
          <w:tcPr>
            <w:tcW w:w="1954" w:type="dxa"/>
            <w:tcBorders>
              <w:top w:val="single" w:color="auto" w:sz="2" w:space="0"/>
              <w:left w:val="single" w:color="auto" w:sz="2" w:space="0"/>
              <w:bottom w:val="single" w:color="auto" w:sz="2" w:space="0"/>
              <w:right w:val="single" w:color="auto" w:sz="2" w:space="0"/>
            </w:tcBorders>
            <w:vAlign w:val="bottom"/>
          </w:tcPr>
          <w:p w14:paraId="5EDA09DB">
            <w:pPr>
              <w:pStyle w:val="5"/>
              <w:ind w:firstLine="0" w:firstLineChars="0"/>
              <w:jc w:val="center"/>
            </w:pPr>
            <w:r>
              <w:rPr>
                <w:rFonts w:hint="eastAsia"/>
              </w:rPr>
              <w:t>合并任务的id</w:t>
            </w:r>
          </w:p>
        </w:tc>
        <w:tc>
          <w:tcPr>
            <w:tcW w:w="1427" w:type="dxa"/>
            <w:tcBorders>
              <w:top w:val="single" w:color="auto" w:sz="2" w:space="0"/>
              <w:left w:val="single" w:color="auto" w:sz="2" w:space="0"/>
              <w:bottom w:val="single" w:color="auto" w:sz="2" w:space="0"/>
              <w:right w:val="single" w:color="auto" w:sz="2" w:space="0"/>
            </w:tcBorders>
            <w:vAlign w:val="bottom"/>
          </w:tcPr>
          <w:p w14:paraId="6DB8FB69">
            <w:pPr>
              <w:pStyle w:val="5"/>
              <w:ind w:firstLine="0" w:firstLineChars="0"/>
              <w:jc w:val="center"/>
            </w:pPr>
            <w:r>
              <w:rPr>
                <w:rFonts w:hint="eastAsia"/>
              </w:rPr>
              <w:t>int</w:t>
            </w:r>
          </w:p>
        </w:tc>
        <w:tc>
          <w:tcPr>
            <w:tcW w:w="1029" w:type="dxa"/>
            <w:tcBorders>
              <w:top w:val="single" w:color="auto" w:sz="2" w:space="0"/>
              <w:left w:val="single" w:color="auto" w:sz="2" w:space="0"/>
              <w:bottom w:val="single" w:color="auto" w:sz="2" w:space="0"/>
              <w:right w:val="single" w:color="auto" w:sz="2" w:space="0"/>
            </w:tcBorders>
            <w:vAlign w:val="bottom"/>
          </w:tcPr>
          <w:p w14:paraId="6C91D7B7">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320D68F7">
            <w:pPr>
              <w:pStyle w:val="5"/>
              <w:ind w:firstLine="0" w:firstLineChars="0"/>
              <w:jc w:val="center"/>
            </w:pPr>
            <w:r>
              <w:rPr>
                <w:rFonts w:hint="eastAsia"/>
              </w:rPr>
              <w:t>属性</w:t>
            </w:r>
          </w:p>
        </w:tc>
      </w:tr>
      <w:tr w14:paraId="44651D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296E90FA">
            <w:pPr>
              <w:pStyle w:val="5"/>
              <w:ind w:firstLine="0" w:firstLineChars="0"/>
              <w:jc w:val="center"/>
            </w:pPr>
            <w:r>
              <w:rPr>
                <w:rFonts w:hint="eastAsia"/>
              </w:rPr>
              <w:t>is_photo</w:t>
            </w:r>
          </w:p>
        </w:tc>
        <w:tc>
          <w:tcPr>
            <w:tcW w:w="1954" w:type="dxa"/>
            <w:tcBorders>
              <w:top w:val="single" w:color="auto" w:sz="2" w:space="0"/>
              <w:left w:val="single" w:color="auto" w:sz="2" w:space="0"/>
              <w:bottom w:val="single" w:color="auto" w:sz="2" w:space="0"/>
              <w:right w:val="single" w:color="auto" w:sz="2" w:space="0"/>
            </w:tcBorders>
            <w:vAlign w:val="bottom"/>
          </w:tcPr>
          <w:p w14:paraId="11BC90C7">
            <w:pPr>
              <w:pStyle w:val="5"/>
              <w:ind w:firstLine="0" w:firstLineChars="0"/>
              <w:jc w:val="center"/>
            </w:pPr>
            <w:r>
              <w:rPr>
                <w:rFonts w:hint="eastAsia"/>
              </w:rPr>
              <w:t>是否需要拍照</w:t>
            </w:r>
          </w:p>
        </w:tc>
        <w:tc>
          <w:tcPr>
            <w:tcW w:w="1427" w:type="dxa"/>
            <w:tcBorders>
              <w:top w:val="single" w:color="auto" w:sz="2" w:space="0"/>
              <w:left w:val="single" w:color="auto" w:sz="2" w:space="0"/>
              <w:bottom w:val="single" w:color="auto" w:sz="2" w:space="0"/>
              <w:right w:val="single" w:color="auto" w:sz="2" w:space="0"/>
            </w:tcBorders>
            <w:vAlign w:val="bottom"/>
          </w:tcPr>
          <w:p w14:paraId="0A0AE07D">
            <w:pPr>
              <w:pStyle w:val="5"/>
              <w:ind w:firstLine="0" w:firstLineChars="0"/>
              <w:jc w:val="center"/>
            </w:pPr>
            <w:r>
              <w:rPr>
                <w:rFonts w:hint="eastAsia"/>
              </w:rPr>
              <w:t>bool</w:t>
            </w:r>
          </w:p>
        </w:tc>
        <w:tc>
          <w:tcPr>
            <w:tcW w:w="1029" w:type="dxa"/>
            <w:tcBorders>
              <w:top w:val="single" w:color="auto" w:sz="2" w:space="0"/>
              <w:left w:val="single" w:color="auto" w:sz="2" w:space="0"/>
              <w:bottom w:val="single" w:color="auto" w:sz="2" w:space="0"/>
              <w:right w:val="single" w:color="auto" w:sz="2" w:space="0"/>
            </w:tcBorders>
            <w:vAlign w:val="bottom"/>
          </w:tcPr>
          <w:p w14:paraId="5E52C5BE">
            <w:pPr>
              <w:pStyle w:val="5"/>
              <w:ind w:firstLine="0" w:firstLineChars="0"/>
              <w:jc w:val="center"/>
            </w:pPr>
            <w:r>
              <w:rPr>
                <w:rFonts w:hint="eastAsia"/>
              </w:rPr>
              <w:t>1</w:t>
            </w:r>
          </w:p>
        </w:tc>
        <w:tc>
          <w:tcPr>
            <w:tcW w:w="841" w:type="dxa"/>
            <w:tcBorders>
              <w:top w:val="single" w:color="auto" w:sz="2" w:space="0"/>
              <w:left w:val="single" w:color="auto" w:sz="2" w:space="0"/>
              <w:bottom w:val="single" w:color="auto" w:sz="2" w:space="0"/>
              <w:right w:val="single" w:color="auto" w:sz="2" w:space="0"/>
            </w:tcBorders>
            <w:vAlign w:val="bottom"/>
          </w:tcPr>
          <w:p w14:paraId="2878FBEB">
            <w:pPr>
              <w:pStyle w:val="5"/>
              <w:ind w:firstLine="0" w:firstLineChars="0"/>
              <w:jc w:val="center"/>
            </w:pPr>
            <w:r>
              <w:rPr>
                <w:rFonts w:hint="eastAsia"/>
              </w:rPr>
              <w:t>属性</w:t>
            </w:r>
          </w:p>
        </w:tc>
      </w:tr>
      <w:tr w14:paraId="6FA0360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7627654B">
            <w:pPr>
              <w:pStyle w:val="5"/>
              <w:ind w:firstLine="0" w:firstLineChars="0"/>
              <w:jc w:val="center"/>
            </w:pPr>
            <w:r>
              <w:rPr>
                <w:rFonts w:hint="eastAsia"/>
              </w:rPr>
              <w:t>path</w:t>
            </w:r>
          </w:p>
        </w:tc>
        <w:tc>
          <w:tcPr>
            <w:tcW w:w="1954" w:type="dxa"/>
            <w:tcBorders>
              <w:top w:val="single" w:color="auto" w:sz="2" w:space="0"/>
              <w:left w:val="single" w:color="auto" w:sz="2" w:space="0"/>
              <w:bottom w:val="single" w:color="auto" w:sz="2" w:space="0"/>
              <w:right w:val="single" w:color="auto" w:sz="2" w:space="0"/>
            </w:tcBorders>
            <w:vAlign w:val="bottom"/>
          </w:tcPr>
          <w:p w14:paraId="6065E801">
            <w:pPr>
              <w:pStyle w:val="5"/>
              <w:ind w:firstLine="0" w:firstLineChars="0"/>
              <w:jc w:val="center"/>
            </w:pPr>
            <w:r>
              <w:rPr>
                <w:rFonts w:hint="eastAsia"/>
              </w:rPr>
              <w:t>图片路径</w:t>
            </w:r>
          </w:p>
        </w:tc>
        <w:tc>
          <w:tcPr>
            <w:tcW w:w="1427" w:type="dxa"/>
            <w:tcBorders>
              <w:top w:val="single" w:color="auto" w:sz="2" w:space="0"/>
              <w:left w:val="single" w:color="auto" w:sz="2" w:space="0"/>
              <w:bottom w:val="single" w:color="auto" w:sz="2" w:space="0"/>
              <w:right w:val="single" w:color="auto" w:sz="2" w:space="0"/>
            </w:tcBorders>
            <w:vAlign w:val="bottom"/>
          </w:tcPr>
          <w:p w14:paraId="40824EA5">
            <w:pPr>
              <w:pStyle w:val="5"/>
              <w:ind w:firstLine="0" w:firstLineChars="0"/>
              <w:jc w:val="center"/>
            </w:pPr>
            <w:r>
              <w:rPr>
                <w:rFonts w:hint="eastAsia"/>
              </w:rPr>
              <w:t>Text</w:t>
            </w:r>
          </w:p>
        </w:tc>
        <w:tc>
          <w:tcPr>
            <w:tcW w:w="1029" w:type="dxa"/>
            <w:tcBorders>
              <w:top w:val="single" w:color="auto" w:sz="2" w:space="0"/>
              <w:left w:val="single" w:color="auto" w:sz="2" w:space="0"/>
              <w:bottom w:val="single" w:color="auto" w:sz="2" w:space="0"/>
              <w:right w:val="single" w:color="auto" w:sz="2" w:space="0"/>
            </w:tcBorders>
            <w:vAlign w:val="bottom"/>
          </w:tcPr>
          <w:p w14:paraId="620FF970">
            <w:pPr>
              <w:pStyle w:val="5"/>
              <w:ind w:firstLine="0" w:firstLineChars="0"/>
              <w:jc w:val="center"/>
            </w:pPr>
            <w:r>
              <w:rPr>
                <w:rFonts w:hint="eastAsia"/>
              </w:rPr>
              <w:t>65536</w:t>
            </w:r>
          </w:p>
        </w:tc>
        <w:tc>
          <w:tcPr>
            <w:tcW w:w="841" w:type="dxa"/>
            <w:tcBorders>
              <w:top w:val="single" w:color="auto" w:sz="2" w:space="0"/>
              <w:left w:val="single" w:color="auto" w:sz="2" w:space="0"/>
              <w:bottom w:val="single" w:color="auto" w:sz="2" w:space="0"/>
              <w:right w:val="single" w:color="auto" w:sz="2" w:space="0"/>
            </w:tcBorders>
            <w:vAlign w:val="bottom"/>
          </w:tcPr>
          <w:p w14:paraId="19E1344D">
            <w:pPr>
              <w:pStyle w:val="5"/>
              <w:ind w:firstLine="0" w:firstLineChars="0"/>
              <w:jc w:val="center"/>
            </w:pPr>
            <w:r>
              <w:rPr>
                <w:rFonts w:hint="eastAsia"/>
              </w:rPr>
              <w:t>属性</w:t>
            </w:r>
          </w:p>
        </w:tc>
      </w:tr>
      <w:tr w14:paraId="739A4E9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704686E2">
            <w:pPr>
              <w:pStyle w:val="5"/>
              <w:ind w:firstLine="0" w:firstLineChars="0"/>
              <w:jc w:val="center"/>
            </w:pPr>
            <w:r>
              <w:rPr>
                <w:rFonts w:hint="eastAsia"/>
              </w:rPr>
              <w:t>height</w:t>
            </w:r>
          </w:p>
        </w:tc>
        <w:tc>
          <w:tcPr>
            <w:tcW w:w="1954" w:type="dxa"/>
            <w:tcBorders>
              <w:top w:val="single" w:color="auto" w:sz="2" w:space="0"/>
              <w:left w:val="single" w:color="auto" w:sz="2" w:space="0"/>
              <w:bottom w:val="single" w:color="auto" w:sz="2" w:space="0"/>
              <w:right w:val="single" w:color="auto" w:sz="2" w:space="0"/>
            </w:tcBorders>
            <w:vAlign w:val="bottom"/>
          </w:tcPr>
          <w:p w14:paraId="5CB1772C">
            <w:pPr>
              <w:pStyle w:val="5"/>
              <w:ind w:firstLine="0" w:firstLineChars="0"/>
              <w:jc w:val="center"/>
            </w:pPr>
            <w:r>
              <w:rPr>
                <w:rFonts w:hint="eastAsia"/>
              </w:rPr>
              <w:t>卫星高度</w:t>
            </w:r>
          </w:p>
        </w:tc>
        <w:tc>
          <w:tcPr>
            <w:tcW w:w="1427" w:type="dxa"/>
            <w:tcBorders>
              <w:top w:val="single" w:color="auto" w:sz="2" w:space="0"/>
              <w:left w:val="single" w:color="auto" w:sz="2" w:space="0"/>
              <w:bottom w:val="single" w:color="auto" w:sz="2" w:space="0"/>
              <w:right w:val="single" w:color="auto" w:sz="2" w:space="0"/>
            </w:tcBorders>
            <w:vAlign w:val="bottom"/>
          </w:tcPr>
          <w:p w14:paraId="1F35C28E">
            <w:pPr>
              <w:pStyle w:val="5"/>
              <w:ind w:firstLine="0" w:firstLineChars="0"/>
              <w:jc w:val="center"/>
            </w:pPr>
            <w:r>
              <w:rPr>
                <w:rFonts w:hint="eastAsia"/>
              </w:rPr>
              <w:t>Float</w:t>
            </w:r>
          </w:p>
        </w:tc>
        <w:tc>
          <w:tcPr>
            <w:tcW w:w="1029" w:type="dxa"/>
            <w:tcBorders>
              <w:top w:val="single" w:color="auto" w:sz="2" w:space="0"/>
              <w:left w:val="single" w:color="auto" w:sz="2" w:space="0"/>
              <w:bottom w:val="single" w:color="auto" w:sz="2" w:space="0"/>
              <w:right w:val="single" w:color="auto" w:sz="2" w:space="0"/>
            </w:tcBorders>
            <w:vAlign w:val="bottom"/>
          </w:tcPr>
          <w:p w14:paraId="6C7586D1">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73C1F9D5">
            <w:pPr>
              <w:pStyle w:val="5"/>
              <w:ind w:firstLine="0" w:firstLineChars="0"/>
              <w:jc w:val="center"/>
            </w:pPr>
            <w:r>
              <w:rPr>
                <w:rFonts w:hint="eastAsia"/>
              </w:rPr>
              <w:t>属性</w:t>
            </w:r>
          </w:p>
        </w:tc>
      </w:tr>
      <w:tr w14:paraId="77CC78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01C624EB">
            <w:pPr>
              <w:pStyle w:val="5"/>
              <w:ind w:firstLine="0" w:firstLineChars="0"/>
              <w:jc w:val="center"/>
            </w:pPr>
            <w:r>
              <w:rPr>
                <w:rFonts w:hint="eastAsia"/>
              </w:rPr>
              <w:t>sub_length</w:t>
            </w:r>
          </w:p>
        </w:tc>
        <w:tc>
          <w:tcPr>
            <w:tcW w:w="1954" w:type="dxa"/>
            <w:tcBorders>
              <w:top w:val="single" w:color="auto" w:sz="2" w:space="0"/>
              <w:left w:val="single" w:color="auto" w:sz="2" w:space="0"/>
              <w:bottom w:val="single" w:color="auto" w:sz="2" w:space="0"/>
              <w:right w:val="single" w:color="auto" w:sz="2" w:space="0"/>
            </w:tcBorders>
            <w:vAlign w:val="bottom"/>
          </w:tcPr>
          <w:p w14:paraId="2982FD0D">
            <w:pPr>
              <w:pStyle w:val="5"/>
              <w:ind w:firstLine="0" w:firstLineChars="0"/>
              <w:jc w:val="center"/>
            </w:pPr>
            <w:r>
              <w:rPr>
                <w:rFonts w:hint="eastAsia"/>
              </w:rPr>
              <w:t>子任务数量</w:t>
            </w:r>
          </w:p>
        </w:tc>
        <w:tc>
          <w:tcPr>
            <w:tcW w:w="1427" w:type="dxa"/>
            <w:tcBorders>
              <w:top w:val="single" w:color="auto" w:sz="2" w:space="0"/>
              <w:left w:val="single" w:color="auto" w:sz="2" w:space="0"/>
              <w:bottom w:val="single" w:color="auto" w:sz="2" w:space="0"/>
              <w:right w:val="single" w:color="auto" w:sz="2" w:space="0"/>
            </w:tcBorders>
            <w:vAlign w:val="bottom"/>
          </w:tcPr>
          <w:p w14:paraId="21329F9D">
            <w:pPr>
              <w:pStyle w:val="5"/>
              <w:ind w:firstLine="0" w:firstLineChars="0"/>
              <w:jc w:val="center"/>
            </w:pPr>
            <w:r>
              <w:rPr>
                <w:rFonts w:hint="eastAsia"/>
              </w:rPr>
              <w:t>int</w:t>
            </w:r>
          </w:p>
        </w:tc>
        <w:tc>
          <w:tcPr>
            <w:tcW w:w="1029" w:type="dxa"/>
            <w:tcBorders>
              <w:top w:val="single" w:color="auto" w:sz="2" w:space="0"/>
              <w:left w:val="single" w:color="auto" w:sz="2" w:space="0"/>
              <w:bottom w:val="single" w:color="auto" w:sz="2" w:space="0"/>
              <w:right w:val="single" w:color="auto" w:sz="2" w:space="0"/>
            </w:tcBorders>
            <w:vAlign w:val="bottom"/>
          </w:tcPr>
          <w:p w14:paraId="2E2203E2">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69FBB144">
            <w:pPr>
              <w:pStyle w:val="5"/>
              <w:ind w:firstLine="0" w:firstLineChars="0"/>
              <w:jc w:val="center"/>
            </w:pPr>
            <w:r>
              <w:rPr>
                <w:rFonts w:hint="eastAsia"/>
              </w:rPr>
              <w:t>属性</w:t>
            </w:r>
          </w:p>
        </w:tc>
      </w:tr>
      <w:tr w14:paraId="3FA230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517" w:type="dxa"/>
            <w:tcBorders>
              <w:top w:val="single" w:color="auto" w:sz="2" w:space="0"/>
              <w:left w:val="single" w:color="auto" w:sz="2" w:space="0"/>
              <w:bottom w:val="single" w:color="auto" w:sz="2" w:space="0"/>
              <w:right w:val="single" w:color="auto" w:sz="2" w:space="0"/>
            </w:tcBorders>
            <w:vAlign w:val="bottom"/>
          </w:tcPr>
          <w:p w14:paraId="7A352864">
            <w:pPr>
              <w:pStyle w:val="5"/>
              <w:ind w:firstLine="0" w:firstLineChars="0"/>
              <w:jc w:val="center"/>
            </w:pPr>
            <w:r>
              <w:rPr>
                <w:rFonts w:hint="eastAsia"/>
              </w:rPr>
              <w:t>sub_locations</w:t>
            </w:r>
          </w:p>
        </w:tc>
        <w:tc>
          <w:tcPr>
            <w:tcW w:w="1954" w:type="dxa"/>
            <w:tcBorders>
              <w:top w:val="single" w:color="auto" w:sz="2" w:space="0"/>
              <w:left w:val="single" w:color="auto" w:sz="2" w:space="0"/>
              <w:bottom w:val="single" w:color="auto" w:sz="2" w:space="0"/>
              <w:right w:val="single" w:color="auto" w:sz="2" w:space="0"/>
            </w:tcBorders>
            <w:vAlign w:val="bottom"/>
          </w:tcPr>
          <w:p w14:paraId="645B7E16">
            <w:pPr>
              <w:pStyle w:val="5"/>
              <w:ind w:firstLine="0" w:firstLineChars="0"/>
              <w:jc w:val="center"/>
            </w:pPr>
            <w:r>
              <w:rPr>
                <w:rFonts w:hint="eastAsia"/>
              </w:rPr>
              <w:t>子任务位置</w:t>
            </w:r>
          </w:p>
        </w:tc>
        <w:tc>
          <w:tcPr>
            <w:tcW w:w="1427" w:type="dxa"/>
            <w:tcBorders>
              <w:top w:val="single" w:color="auto" w:sz="2" w:space="0"/>
              <w:left w:val="single" w:color="auto" w:sz="2" w:space="0"/>
              <w:bottom w:val="single" w:color="auto" w:sz="2" w:space="0"/>
              <w:right w:val="single" w:color="auto" w:sz="2" w:space="0"/>
            </w:tcBorders>
            <w:vAlign w:val="bottom"/>
          </w:tcPr>
          <w:p w14:paraId="2500F247">
            <w:pPr>
              <w:pStyle w:val="5"/>
              <w:ind w:firstLine="0" w:firstLineChars="0"/>
              <w:jc w:val="center"/>
            </w:pPr>
            <w:r>
              <w:rPr>
                <w:rFonts w:hint="eastAsia"/>
              </w:rPr>
              <w:t>varchar</w:t>
            </w:r>
          </w:p>
        </w:tc>
        <w:tc>
          <w:tcPr>
            <w:tcW w:w="1029" w:type="dxa"/>
            <w:tcBorders>
              <w:top w:val="single" w:color="auto" w:sz="2" w:space="0"/>
              <w:left w:val="single" w:color="auto" w:sz="2" w:space="0"/>
              <w:bottom w:val="single" w:color="auto" w:sz="2" w:space="0"/>
              <w:right w:val="single" w:color="auto" w:sz="2" w:space="0"/>
            </w:tcBorders>
            <w:vAlign w:val="bottom"/>
          </w:tcPr>
          <w:p w14:paraId="305B50EE">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3A3C8AB6">
            <w:pPr>
              <w:pStyle w:val="5"/>
              <w:ind w:firstLine="0" w:firstLineChars="0"/>
              <w:jc w:val="center"/>
            </w:pPr>
            <w:r>
              <w:rPr>
                <w:rFonts w:hint="eastAsia"/>
              </w:rPr>
              <w:t>属性</w:t>
            </w:r>
          </w:p>
        </w:tc>
      </w:tr>
    </w:tbl>
    <w:p w14:paraId="012C2B60">
      <w:pPr>
        <w:pStyle w:val="13"/>
        <w:spacing w:before="120" w:after="120"/>
        <w:ind w:firstLine="420"/>
      </w:pPr>
    </w:p>
    <w:p w14:paraId="15BECE14">
      <w:pPr>
        <w:pStyle w:val="13"/>
        <w:spacing w:before="120" w:after="120"/>
        <w:ind w:firstLine="420"/>
      </w:pPr>
    </w:p>
    <w:p w14:paraId="68697488">
      <w:pPr>
        <w:pStyle w:val="13"/>
        <w:spacing w:before="120" w:after="120"/>
        <w:ind w:firstLine="420"/>
      </w:pPr>
    </w:p>
    <w:p w14:paraId="7E872F25">
      <w:pPr>
        <w:pStyle w:val="13"/>
        <w:spacing w:before="120" w:after="120"/>
        <w:ind w:firstLine="420"/>
      </w:pPr>
      <w:r>
        <w:rPr>
          <w:rFonts w:hint="eastAsia"/>
        </w:rPr>
        <w:t>表6 星簇表</w:t>
      </w:r>
    </w:p>
    <w:tbl>
      <w:tblPr>
        <w:tblStyle w:val="40"/>
        <w:tblW w:w="7768"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2427"/>
        <w:gridCol w:w="2250"/>
        <w:gridCol w:w="1389"/>
        <w:gridCol w:w="861"/>
        <w:gridCol w:w="841"/>
      </w:tblGrid>
      <w:tr w14:paraId="6C8CF0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1" w:hRule="atLeast"/>
          <w:jc w:val="center"/>
        </w:trPr>
        <w:tc>
          <w:tcPr>
            <w:tcW w:w="2427" w:type="dxa"/>
            <w:tcBorders>
              <w:top w:val="single" w:color="auto" w:sz="2" w:space="0"/>
              <w:left w:val="single" w:color="auto" w:sz="2" w:space="0"/>
              <w:bottom w:val="single" w:color="auto" w:sz="2" w:space="0"/>
              <w:right w:val="single" w:color="auto" w:sz="2" w:space="0"/>
            </w:tcBorders>
            <w:vAlign w:val="bottom"/>
          </w:tcPr>
          <w:p w14:paraId="2328AD55">
            <w:pPr>
              <w:pStyle w:val="5"/>
              <w:ind w:firstLine="0" w:firstLineChars="0"/>
              <w:jc w:val="center"/>
            </w:pPr>
            <w:r>
              <w:rPr>
                <w:rFonts w:hint="eastAsia"/>
              </w:rPr>
              <w:t>字段英文名</w:t>
            </w:r>
          </w:p>
        </w:tc>
        <w:tc>
          <w:tcPr>
            <w:tcW w:w="2250" w:type="dxa"/>
            <w:tcBorders>
              <w:top w:val="single" w:color="auto" w:sz="2" w:space="0"/>
              <w:left w:val="single" w:color="auto" w:sz="2" w:space="0"/>
              <w:bottom w:val="single" w:color="auto" w:sz="2" w:space="0"/>
              <w:right w:val="single" w:color="auto" w:sz="2" w:space="0"/>
            </w:tcBorders>
            <w:vAlign w:val="bottom"/>
          </w:tcPr>
          <w:p w14:paraId="6A8E5857">
            <w:pPr>
              <w:pStyle w:val="5"/>
              <w:ind w:firstLine="0" w:firstLineChars="0"/>
              <w:jc w:val="center"/>
            </w:pPr>
            <w:r>
              <w:rPr>
                <w:rFonts w:hint="eastAsia"/>
              </w:rPr>
              <w:t>字段含义</w:t>
            </w:r>
          </w:p>
        </w:tc>
        <w:tc>
          <w:tcPr>
            <w:tcW w:w="1389" w:type="dxa"/>
            <w:tcBorders>
              <w:top w:val="single" w:color="auto" w:sz="2" w:space="0"/>
              <w:left w:val="single" w:color="auto" w:sz="2" w:space="0"/>
              <w:bottom w:val="single" w:color="auto" w:sz="2" w:space="0"/>
              <w:right w:val="single" w:color="auto" w:sz="2" w:space="0"/>
            </w:tcBorders>
            <w:vAlign w:val="bottom"/>
          </w:tcPr>
          <w:p w14:paraId="71DFDFDD">
            <w:pPr>
              <w:pStyle w:val="5"/>
              <w:ind w:firstLine="0" w:firstLineChars="0"/>
              <w:jc w:val="center"/>
            </w:pPr>
            <w:r>
              <w:rPr>
                <w:rFonts w:hint="eastAsia"/>
              </w:rPr>
              <w:t>数据类型</w:t>
            </w:r>
          </w:p>
        </w:tc>
        <w:tc>
          <w:tcPr>
            <w:tcW w:w="861" w:type="dxa"/>
            <w:tcBorders>
              <w:top w:val="single" w:color="auto" w:sz="2" w:space="0"/>
              <w:left w:val="single" w:color="auto" w:sz="2" w:space="0"/>
              <w:bottom w:val="single" w:color="auto" w:sz="2" w:space="0"/>
              <w:right w:val="single" w:color="auto" w:sz="2" w:space="0"/>
            </w:tcBorders>
            <w:vAlign w:val="bottom"/>
          </w:tcPr>
          <w:p w14:paraId="349C0E75">
            <w:pPr>
              <w:pStyle w:val="5"/>
              <w:ind w:firstLine="0" w:firstLineChars="0"/>
              <w:jc w:val="center"/>
            </w:pPr>
            <w:r>
              <w:rPr>
                <w:rFonts w:hint="eastAsia"/>
              </w:rPr>
              <w:t>长度</w:t>
            </w:r>
          </w:p>
        </w:tc>
        <w:tc>
          <w:tcPr>
            <w:tcW w:w="841" w:type="dxa"/>
            <w:tcBorders>
              <w:top w:val="single" w:color="auto" w:sz="2" w:space="0"/>
              <w:left w:val="single" w:color="auto" w:sz="2" w:space="0"/>
              <w:bottom w:val="single" w:color="auto" w:sz="2" w:space="0"/>
              <w:right w:val="single" w:color="auto" w:sz="2" w:space="0"/>
            </w:tcBorders>
            <w:vAlign w:val="bottom"/>
          </w:tcPr>
          <w:p w14:paraId="61E36B01">
            <w:pPr>
              <w:pStyle w:val="5"/>
              <w:ind w:firstLine="0" w:firstLineChars="0"/>
              <w:jc w:val="center"/>
            </w:pPr>
            <w:r>
              <w:rPr>
                <w:rFonts w:hint="eastAsia"/>
              </w:rPr>
              <w:t>类型</w:t>
            </w:r>
          </w:p>
        </w:tc>
      </w:tr>
      <w:tr w14:paraId="1F0C69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427" w:type="dxa"/>
            <w:tcBorders>
              <w:top w:val="single" w:color="auto" w:sz="2" w:space="0"/>
              <w:left w:val="single" w:color="auto" w:sz="2" w:space="0"/>
              <w:bottom w:val="single" w:color="auto" w:sz="2" w:space="0"/>
              <w:right w:val="single" w:color="auto" w:sz="2" w:space="0"/>
            </w:tcBorders>
            <w:vAlign w:val="bottom"/>
          </w:tcPr>
          <w:p w14:paraId="75F9616D">
            <w:pPr>
              <w:pStyle w:val="5"/>
              <w:ind w:firstLine="0" w:firstLineChars="0"/>
              <w:jc w:val="center"/>
            </w:pPr>
            <w:r>
              <w:rPr>
                <w:rFonts w:hint="eastAsia"/>
              </w:rPr>
              <w:t>ID</w:t>
            </w:r>
          </w:p>
        </w:tc>
        <w:tc>
          <w:tcPr>
            <w:tcW w:w="2250" w:type="dxa"/>
            <w:tcBorders>
              <w:top w:val="single" w:color="auto" w:sz="2" w:space="0"/>
              <w:left w:val="single" w:color="auto" w:sz="2" w:space="0"/>
              <w:bottom w:val="single" w:color="auto" w:sz="2" w:space="0"/>
              <w:right w:val="single" w:color="auto" w:sz="2" w:space="0"/>
            </w:tcBorders>
            <w:vAlign w:val="bottom"/>
          </w:tcPr>
          <w:p w14:paraId="7B1B914C">
            <w:pPr>
              <w:pStyle w:val="5"/>
              <w:ind w:firstLine="0" w:firstLineChars="0"/>
              <w:jc w:val="center"/>
            </w:pPr>
            <w:r>
              <w:rPr>
                <w:rFonts w:hint="eastAsia"/>
              </w:rPr>
              <w:t>ID</w:t>
            </w:r>
          </w:p>
        </w:tc>
        <w:tc>
          <w:tcPr>
            <w:tcW w:w="1389" w:type="dxa"/>
            <w:tcBorders>
              <w:top w:val="single" w:color="auto" w:sz="2" w:space="0"/>
              <w:left w:val="single" w:color="auto" w:sz="2" w:space="0"/>
              <w:bottom w:val="single" w:color="auto" w:sz="2" w:space="0"/>
              <w:right w:val="single" w:color="auto" w:sz="2" w:space="0"/>
            </w:tcBorders>
            <w:vAlign w:val="bottom"/>
          </w:tcPr>
          <w:p w14:paraId="6BA216CE">
            <w:pPr>
              <w:pStyle w:val="5"/>
              <w:ind w:firstLine="0" w:firstLineChars="0"/>
              <w:jc w:val="center"/>
            </w:pPr>
            <w:r>
              <w:rPr>
                <w:rFonts w:hint="eastAsia"/>
              </w:rPr>
              <w:t>int</w:t>
            </w:r>
          </w:p>
        </w:tc>
        <w:tc>
          <w:tcPr>
            <w:tcW w:w="861" w:type="dxa"/>
            <w:tcBorders>
              <w:top w:val="single" w:color="auto" w:sz="2" w:space="0"/>
              <w:left w:val="single" w:color="auto" w:sz="2" w:space="0"/>
              <w:bottom w:val="single" w:color="auto" w:sz="2" w:space="0"/>
              <w:right w:val="single" w:color="auto" w:sz="2" w:space="0"/>
            </w:tcBorders>
            <w:vAlign w:val="bottom"/>
          </w:tcPr>
          <w:p w14:paraId="4451C2F7">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0FB14763">
            <w:pPr>
              <w:pStyle w:val="5"/>
              <w:ind w:firstLine="0" w:firstLineChars="0"/>
              <w:jc w:val="center"/>
            </w:pPr>
            <w:r>
              <w:rPr>
                <w:rFonts w:hint="eastAsia"/>
              </w:rPr>
              <w:t>主键</w:t>
            </w:r>
          </w:p>
        </w:tc>
      </w:tr>
      <w:tr w14:paraId="218EEC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427" w:type="dxa"/>
            <w:tcBorders>
              <w:top w:val="single" w:color="auto" w:sz="2" w:space="0"/>
              <w:left w:val="single" w:color="auto" w:sz="2" w:space="0"/>
              <w:bottom w:val="single" w:color="auto" w:sz="2" w:space="0"/>
              <w:right w:val="single" w:color="auto" w:sz="2" w:space="0"/>
            </w:tcBorders>
            <w:vAlign w:val="bottom"/>
          </w:tcPr>
          <w:p w14:paraId="3A3DC020">
            <w:pPr>
              <w:pStyle w:val="5"/>
              <w:ind w:firstLine="0" w:firstLineChars="0"/>
              <w:jc w:val="center"/>
            </w:pPr>
            <w:r>
              <w:rPr>
                <w:rFonts w:hint="eastAsia"/>
              </w:rPr>
              <w:t>name</w:t>
            </w:r>
          </w:p>
        </w:tc>
        <w:tc>
          <w:tcPr>
            <w:tcW w:w="2250" w:type="dxa"/>
            <w:tcBorders>
              <w:top w:val="single" w:color="auto" w:sz="2" w:space="0"/>
              <w:left w:val="single" w:color="auto" w:sz="2" w:space="0"/>
              <w:bottom w:val="single" w:color="auto" w:sz="2" w:space="0"/>
              <w:right w:val="single" w:color="auto" w:sz="2" w:space="0"/>
            </w:tcBorders>
            <w:vAlign w:val="bottom"/>
          </w:tcPr>
          <w:p w14:paraId="6E0055A7">
            <w:pPr>
              <w:pStyle w:val="5"/>
              <w:ind w:firstLine="0" w:firstLineChars="0"/>
              <w:jc w:val="center"/>
            </w:pPr>
            <w:r>
              <w:rPr>
                <w:rFonts w:hint="eastAsia"/>
              </w:rPr>
              <w:t>星簇名</w:t>
            </w:r>
          </w:p>
        </w:tc>
        <w:tc>
          <w:tcPr>
            <w:tcW w:w="1389" w:type="dxa"/>
            <w:tcBorders>
              <w:top w:val="single" w:color="auto" w:sz="2" w:space="0"/>
              <w:left w:val="single" w:color="auto" w:sz="2" w:space="0"/>
              <w:bottom w:val="single" w:color="auto" w:sz="2" w:space="0"/>
              <w:right w:val="single" w:color="auto" w:sz="2" w:space="0"/>
            </w:tcBorders>
            <w:vAlign w:val="bottom"/>
          </w:tcPr>
          <w:p w14:paraId="1DE2D331">
            <w:pPr>
              <w:pStyle w:val="5"/>
              <w:ind w:firstLine="0" w:firstLineChars="0"/>
              <w:jc w:val="center"/>
            </w:pPr>
            <w:r>
              <w:rPr>
                <w:rFonts w:hint="eastAsia"/>
              </w:rPr>
              <w:t>varchar</w:t>
            </w:r>
          </w:p>
        </w:tc>
        <w:tc>
          <w:tcPr>
            <w:tcW w:w="861" w:type="dxa"/>
            <w:tcBorders>
              <w:top w:val="single" w:color="auto" w:sz="2" w:space="0"/>
              <w:left w:val="single" w:color="auto" w:sz="2" w:space="0"/>
              <w:bottom w:val="single" w:color="auto" w:sz="2" w:space="0"/>
              <w:right w:val="single" w:color="auto" w:sz="2" w:space="0"/>
            </w:tcBorders>
            <w:vAlign w:val="bottom"/>
          </w:tcPr>
          <w:p w14:paraId="21CCCB74">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48A5F403">
            <w:pPr>
              <w:pStyle w:val="5"/>
              <w:ind w:firstLine="0" w:firstLineChars="0"/>
              <w:jc w:val="center"/>
            </w:pPr>
            <w:r>
              <w:rPr>
                <w:rFonts w:hint="eastAsia"/>
              </w:rPr>
              <w:t>属性</w:t>
            </w:r>
          </w:p>
        </w:tc>
      </w:tr>
      <w:tr w14:paraId="324063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427" w:type="dxa"/>
            <w:tcBorders>
              <w:top w:val="single" w:color="auto" w:sz="2" w:space="0"/>
              <w:left w:val="single" w:color="auto" w:sz="2" w:space="0"/>
              <w:bottom w:val="single" w:color="auto" w:sz="2" w:space="0"/>
              <w:right w:val="single" w:color="auto" w:sz="2" w:space="0"/>
            </w:tcBorders>
            <w:vAlign w:val="bottom"/>
          </w:tcPr>
          <w:p w14:paraId="0322731F">
            <w:pPr>
              <w:pStyle w:val="5"/>
              <w:ind w:firstLine="0" w:firstLineChars="0"/>
              <w:jc w:val="center"/>
            </w:pPr>
            <w:r>
              <w:rPr>
                <w:rFonts w:hint="eastAsia"/>
              </w:rPr>
              <w:t>satellite_count</w:t>
            </w:r>
          </w:p>
        </w:tc>
        <w:tc>
          <w:tcPr>
            <w:tcW w:w="2250" w:type="dxa"/>
            <w:tcBorders>
              <w:top w:val="single" w:color="auto" w:sz="2" w:space="0"/>
              <w:left w:val="single" w:color="auto" w:sz="2" w:space="0"/>
              <w:bottom w:val="single" w:color="auto" w:sz="2" w:space="0"/>
              <w:right w:val="single" w:color="auto" w:sz="2" w:space="0"/>
            </w:tcBorders>
            <w:vAlign w:val="bottom"/>
          </w:tcPr>
          <w:p w14:paraId="5BA717A5">
            <w:pPr>
              <w:pStyle w:val="5"/>
              <w:ind w:firstLine="0" w:firstLineChars="0"/>
              <w:jc w:val="center"/>
            </w:pPr>
            <w:r>
              <w:rPr>
                <w:rFonts w:hint="eastAsia"/>
              </w:rPr>
              <w:t>卫星数量</w:t>
            </w:r>
          </w:p>
        </w:tc>
        <w:tc>
          <w:tcPr>
            <w:tcW w:w="1389" w:type="dxa"/>
            <w:tcBorders>
              <w:top w:val="single" w:color="auto" w:sz="2" w:space="0"/>
              <w:left w:val="single" w:color="auto" w:sz="2" w:space="0"/>
              <w:bottom w:val="single" w:color="auto" w:sz="2" w:space="0"/>
              <w:right w:val="single" w:color="auto" w:sz="2" w:space="0"/>
            </w:tcBorders>
            <w:vAlign w:val="bottom"/>
          </w:tcPr>
          <w:p w14:paraId="3442F54D">
            <w:pPr>
              <w:pStyle w:val="5"/>
              <w:ind w:firstLine="0" w:firstLineChars="0"/>
              <w:jc w:val="center"/>
            </w:pPr>
            <w:r>
              <w:rPr>
                <w:rFonts w:hint="eastAsia"/>
              </w:rPr>
              <w:t>int</w:t>
            </w:r>
          </w:p>
        </w:tc>
        <w:tc>
          <w:tcPr>
            <w:tcW w:w="861" w:type="dxa"/>
            <w:tcBorders>
              <w:top w:val="single" w:color="auto" w:sz="2" w:space="0"/>
              <w:left w:val="single" w:color="auto" w:sz="2" w:space="0"/>
              <w:bottom w:val="single" w:color="auto" w:sz="2" w:space="0"/>
              <w:right w:val="single" w:color="auto" w:sz="2" w:space="0"/>
            </w:tcBorders>
            <w:vAlign w:val="bottom"/>
          </w:tcPr>
          <w:p w14:paraId="07C96C15">
            <w:pPr>
              <w:pStyle w:val="5"/>
              <w:ind w:firstLine="0" w:firstLineChars="0"/>
              <w:jc w:val="center"/>
            </w:pPr>
            <w:r>
              <w:rPr>
                <w:rFonts w:hint="eastAsia"/>
              </w:rPr>
              <w:t>11</w:t>
            </w:r>
          </w:p>
        </w:tc>
        <w:tc>
          <w:tcPr>
            <w:tcW w:w="841" w:type="dxa"/>
            <w:tcBorders>
              <w:top w:val="single" w:color="auto" w:sz="2" w:space="0"/>
              <w:left w:val="single" w:color="auto" w:sz="2" w:space="0"/>
              <w:bottom w:val="single" w:color="auto" w:sz="2" w:space="0"/>
              <w:right w:val="single" w:color="auto" w:sz="2" w:space="0"/>
            </w:tcBorders>
            <w:vAlign w:val="bottom"/>
          </w:tcPr>
          <w:p w14:paraId="554424B0">
            <w:pPr>
              <w:pStyle w:val="5"/>
              <w:ind w:firstLine="0" w:firstLineChars="0"/>
              <w:jc w:val="center"/>
            </w:pPr>
            <w:r>
              <w:rPr>
                <w:rFonts w:hint="eastAsia"/>
              </w:rPr>
              <w:t>属性</w:t>
            </w:r>
          </w:p>
        </w:tc>
      </w:tr>
      <w:tr w14:paraId="3845BDA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427" w:type="dxa"/>
            <w:tcBorders>
              <w:top w:val="single" w:color="auto" w:sz="2" w:space="0"/>
              <w:left w:val="single" w:color="auto" w:sz="2" w:space="0"/>
              <w:bottom w:val="single" w:color="auto" w:sz="2" w:space="0"/>
              <w:right w:val="single" w:color="auto" w:sz="2" w:space="0"/>
            </w:tcBorders>
            <w:vAlign w:val="bottom"/>
          </w:tcPr>
          <w:p w14:paraId="6B391754">
            <w:pPr>
              <w:pStyle w:val="5"/>
              <w:ind w:firstLine="0" w:firstLineChars="0"/>
              <w:jc w:val="center"/>
            </w:pPr>
            <w:r>
              <w:rPr>
                <w:rFonts w:hint="eastAsia"/>
              </w:rPr>
              <w:t>orbits</w:t>
            </w:r>
          </w:p>
        </w:tc>
        <w:tc>
          <w:tcPr>
            <w:tcW w:w="2250" w:type="dxa"/>
            <w:tcBorders>
              <w:top w:val="single" w:color="auto" w:sz="2" w:space="0"/>
              <w:left w:val="single" w:color="auto" w:sz="2" w:space="0"/>
              <w:bottom w:val="single" w:color="auto" w:sz="2" w:space="0"/>
              <w:right w:val="single" w:color="auto" w:sz="2" w:space="0"/>
            </w:tcBorders>
            <w:vAlign w:val="bottom"/>
          </w:tcPr>
          <w:p w14:paraId="0840E74E">
            <w:pPr>
              <w:pStyle w:val="5"/>
              <w:ind w:firstLine="0" w:firstLineChars="0"/>
              <w:jc w:val="center"/>
            </w:pPr>
            <w:r>
              <w:rPr>
                <w:rFonts w:hint="eastAsia"/>
              </w:rPr>
              <w:t>任务目标位置</w:t>
            </w:r>
          </w:p>
        </w:tc>
        <w:tc>
          <w:tcPr>
            <w:tcW w:w="1389" w:type="dxa"/>
            <w:tcBorders>
              <w:top w:val="single" w:color="auto" w:sz="2" w:space="0"/>
              <w:left w:val="single" w:color="auto" w:sz="2" w:space="0"/>
              <w:bottom w:val="single" w:color="auto" w:sz="2" w:space="0"/>
              <w:right w:val="single" w:color="auto" w:sz="2" w:space="0"/>
            </w:tcBorders>
            <w:vAlign w:val="bottom"/>
          </w:tcPr>
          <w:p w14:paraId="3CF6637E">
            <w:pPr>
              <w:pStyle w:val="5"/>
              <w:ind w:firstLine="0" w:firstLineChars="0"/>
              <w:jc w:val="center"/>
            </w:pPr>
            <w:r>
              <w:rPr>
                <w:rFonts w:hint="eastAsia"/>
              </w:rPr>
              <w:t>varchar</w:t>
            </w:r>
          </w:p>
        </w:tc>
        <w:tc>
          <w:tcPr>
            <w:tcW w:w="861" w:type="dxa"/>
            <w:tcBorders>
              <w:top w:val="single" w:color="auto" w:sz="2" w:space="0"/>
              <w:left w:val="single" w:color="auto" w:sz="2" w:space="0"/>
              <w:bottom w:val="single" w:color="auto" w:sz="2" w:space="0"/>
              <w:right w:val="single" w:color="auto" w:sz="2" w:space="0"/>
            </w:tcBorders>
            <w:vAlign w:val="bottom"/>
          </w:tcPr>
          <w:p w14:paraId="5353AF8A">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4C822802">
            <w:pPr>
              <w:pStyle w:val="5"/>
              <w:ind w:firstLine="0" w:firstLineChars="0"/>
              <w:jc w:val="center"/>
            </w:pPr>
            <w:r>
              <w:rPr>
                <w:rFonts w:hint="eastAsia"/>
              </w:rPr>
              <w:t>属性</w:t>
            </w:r>
          </w:p>
        </w:tc>
      </w:tr>
      <w:tr w14:paraId="69550F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427" w:type="dxa"/>
            <w:tcBorders>
              <w:top w:val="single" w:color="auto" w:sz="2" w:space="0"/>
              <w:left w:val="single" w:color="auto" w:sz="2" w:space="0"/>
              <w:bottom w:val="single" w:color="auto" w:sz="2" w:space="0"/>
              <w:right w:val="single" w:color="auto" w:sz="2" w:space="0"/>
            </w:tcBorders>
            <w:vAlign w:val="bottom"/>
          </w:tcPr>
          <w:p w14:paraId="1EE3CDBF">
            <w:pPr>
              <w:pStyle w:val="5"/>
              <w:ind w:firstLine="0" w:firstLineChars="0"/>
              <w:jc w:val="center"/>
              <w:rPr>
                <w:lang w:val="en-US"/>
              </w:rPr>
            </w:pPr>
            <w:r>
              <w:rPr>
                <w:rFonts w:hint="eastAsia"/>
              </w:rPr>
              <w:t>payload_resolution</w:t>
            </w:r>
          </w:p>
        </w:tc>
        <w:tc>
          <w:tcPr>
            <w:tcW w:w="2250" w:type="dxa"/>
            <w:tcBorders>
              <w:top w:val="single" w:color="auto" w:sz="2" w:space="0"/>
              <w:left w:val="single" w:color="auto" w:sz="2" w:space="0"/>
              <w:bottom w:val="single" w:color="auto" w:sz="2" w:space="0"/>
              <w:right w:val="single" w:color="auto" w:sz="2" w:space="0"/>
            </w:tcBorders>
            <w:vAlign w:val="bottom"/>
          </w:tcPr>
          <w:p w14:paraId="2458E531">
            <w:pPr>
              <w:pStyle w:val="5"/>
              <w:ind w:firstLine="0" w:firstLineChars="0"/>
              <w:jc w:val="center"/>
            </w:pPr>
            <w:r>
              <w:rPr>
                <w:rFonts w:hint="eastAsia"/>
              </w:rPr>
              <w:t>载荷分辨率映射</w:t>
            </w:r>
          </w:p>
        </w:tc>
        <w:tc>
          <w:tcPr>
            <w:tcW w:w="1389" w:type="dxa"/>
            <w:tcBorders>
              <w:top w:val="single" w:color="auto" w:sz="2" w:space="0"/>
              <w:left w:val="single" w:color="auto" w:sz="2" w:space="0"/>
              <w:bottom w:val="single" w:color="auto" w:sz="2" w:space="0"/>
              <w:right w:val="single" w:color="auto" w:sz="2" w:space="0"/>
            </w:tcBorders>
            <w:vAlign w:val="bottom"/>
          </w:tcPr>
          <w:p w14:paraId="015D4340">
            <w:pPr>
              <w:pStyle w:val="5"/>
              <w:ind w:firstLine="0" w:firstLineChars="0"/>
              <w:jc w:val="center"/>
            </w:pPr>
            <w:r>
              <w:rPr>
                <w:rFonts w:hint="eastAsia"/>
              </w:rPr>
              <w:t>varchar</w:t>
            </w:r>
          </w:p>
        </w:tc>
        <w:tc>
          <w:tcPr>
            <w:tcW w:w="861" w:type="dxa"/>
            <w:tcBorders>
              <w:top w:val="single" w:color="auto" w:sz="2" w:space="0"/>
              <w:left w:val="single" w:color="auto" w:sz="2" w:space="0"/>
              <w:bottom w:val="single" w:color="auto" w:sz="2" w:space="0"/>
              <w:right w:val="single" w:color="auto" w:sz="2" w:space="0"/>
            </w:tcBorders>
            <w:vAlign w:val="bottom"/>
          </w:tcPr>
          <w:p w14:paraId="71E9956F">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2916C374">
            <w:pPr>
              <w:pStyle w:val="5"/>
              <w:ind w:firstLine="0" w:firstLineChars="0"/>
              <w:jc w:val="center"/>
            </w:pPr>
            <w:r>
              <w:rPr>
                <w:rFonts w:hint="eastAsia"/>
              </w:rPr>
              <w:t>属性</w:t>
            </w:r>
          </w:p>
        </w:tc>
      </w:tr>
      <w:tr w14:paraId="645D1B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2427" w:type="dxa"/>
            <w:tcBorders>
              <w:top w:val="single" w:color="auto" w:sz="2" w:space="0"/>
              <w:left w:val="single" w:color="auto" w:sz="2" w:space="0"/>
              <w:bottom w:val="single" w:color="auto" w:sz="2" w:space="0"/>
              <w:right w:val="single" w:color="auto" w:sz="2" w:space="0"/>
            </w:tcBorders>
            <w:vAlign w:val="bottom"/>
          </w:tcPr>
          <w:p w14:paraId="7F3BFF0F">
            <w:pPr>
              <w:pStyle w:val="5"/>
              <w:ind w:firstLine="0" w:firstLineChars="0"/>
              <w:jc w:val="center"/>
            </w:pPr>
            <w:r>
              <w:rPr>
                <w:rFonts w:hint="eastAsia"/>
              </w:rPr>
              <w:t>status</w:t>
            </w:r>
          </w:p>
        </w:tc>
        <w:tc>
          <w:tcPr>
            <w:tcW w:w="2250" w:type="dxa"/>
            <w:tcBorders>
              <w:top w:val="single" w:color="auto" w:sz="2" w:space="0"/>
              <w:left w:val="single" w:color="auto" w:sz="2" w:space="0"/>
              <w:bottom w:val="single" w:color="auto" w:sz="2" w:space="0"/>
              <w:right w:val="single" w:color="auto" w:sz="2" w:space="0"/>
            </w:tcBorders>
            <w:vAlign w:val="bottom"/>
          </w:tcPr>
          <w:p w14:paraId="3BB4E832">
            <w:pPr>
              <w:pStyle w:val="5"/>
              <w:ind w:firstLine="0" w:firstLineChars="0"/>
              <w:jc w:val="center"/>
            </w:pPr>
            <w:r>
              <w:rPr>
                <w:rFonts w:hint="eastAsia"/>
              </w:rPr>
              <w:t>状态</w:t>
            </w:r>
          </w:p>
        </w:tc>
        <w:tc>
          <w:tcPr>
            <w:tcW w:w="1389" w:type="dxa"/>
            <w:tcBorders>
              <w:top w:val="single" w:color="auto" w:sz="2" w:space="0"/>
              <w:left w:val="single" w:color="auto" w:sz="2" w:space="0"/>
              <w:bottom w:val="single" w:color="auto" w:sz="2" w:space="0"/>
              <w:right w:val="single" w:color="auto" w:sz="2" w:space="0"/>
            </w:tcBorders>
            <w:vAlign w:val="bottom"/>
          </w:tcPr>
          <w:p w14:paraId="263CA8D9">
            <w:pPr>
              <w:pStyle w:val="5"/>
              <w:ind w:firstLine="0" w:firstLineChars="0"/>
              <w:jc w:val="center"/>
            </w:pPr>
            <w:r>
              <w:rPr>
                <w:rFonts w:hint="eastAsia"/>
              </w:rPr>
              <w:t>varchar</w:t>
            </w:r>
          </w:p>
        </w:tc>
        <w:tc>
          <w:tcPr>
            <w:tcW w:w="861" w:type="dxa"/>
            <w:tcBorders>
              <w:top w:val="single" w:color="auto" w:sz="2" w:space="0"/>
              <w:left w:val="single" w:color="auto" w:sz="2" w:space="0"/>
              <w:bottom w:val="single" w:color="auto" w:sz="2" w:space="0"/>
              <w:right w:val="single" w:color="auto" w:sz="2" w:space="0"/>
            </w:tcBorders>
            <w:vAlign w:val="bottom"/>
          </w:tcPr>
          <w:p w14:paraId="002648C7">
            <w:pPr>
              <w:pStyle w:val="5"/>
              <w:ind w:firstLine="0" w:firstLineChars="0"/>
              <w:jc w:val="center"/>
            </w:pPr>
            <w:r>
              <w:rPr>
                <w:rFonts w:hint="eastAsia"/>
              </w:rPr>
              <w:t>255</w:t>
            </w:r>
          </w:p>
        </w:tc>
        <w:tc>
          <w:tcPr>
            <w:tcW w:w="841" w:type="dxa"/>
            <w:tcBorders>
              <w:top w:val="single" w:color="auto" w:sz="2" w:space="0"/>
              <w:left w:val="single" w:color="auto" w:sz="2" w:space="0"/>
              <w:bottom w:val="single" w:color="auto" w:sz="2" w:space="0"/>
              <w:right w:val="single" w:color="auto" w:sz="2" w:space="0"/>
            </w:tcBorders>
            <w:vAlign w:val="bottom"/>
          </w:tcPr>
          <w:p w14:paraId="57C2B9C2">
            <w:pPr>
              <w:pStyle w:val="5"/>
              <w:ind w:firstLine="0" w:firstLineChars="0"/>
              <w:jc w:val="center"/>
            </w:pPr>
            <w:r>
              <w:rPr>
                <w:rFonts w:hint="eastAsia"/>
              </w:rPr>
              <w:t>属性</w:t>
            </w:r>
          </w:p>
        </w:tc>
      </w:tr>
    </w:tbl>
    <w:p w14:paraId="2BF59010">
      <w:pPr>
        <w:pStyle w:val="13"/>
        <w:spacing w:before="120" w:after="120"/>
        <w:ind w:firstLine="420"/>
      </w:pPr>
      <w:r>
        <w:rPr>
          <w:rFonts w:hint="eastAsia"/>
        </w:rPr>
        <w:t>表7 星簇与卫星关系表</w:t>
      </w:r>
    </w:p>
    <w:tbl>
      <w:tblPr>
        <w:tblStyle w:val="40"/>
        <w:tblW w:w="632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634"/>
        <w:gridCol w:w="1423"/>
        <w:gridCol w:w="1440"/>
        <w:gridCol w:w="777"/>
        <w:gridCol w:w="1053"/>
      </w:tblGrid>
      <w:tr w14:paraId="6AF90D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1" w:hRule="atLeast"/>
          <w:jc w:val="center"/>
        </w:trPr>
        <w:tc>
          <w:tcPr>
            <w:tcW w:w="1634" w:type="dxa"/>
            <w:tcBorders>
              <w:top w:val="single" w:color="auto" w:sz="2" w:space="0"/>
              <w:left w:val="single" w:color="auto" w:sz="2" w:space="0"/>
              <w:bottom w:val="single" w:color="auto" w:sz="2" w:space="0"/>
              <w:right w:val="single" w:color="auto" w:sz="2" w:space="0"/>
            </w:tcBorders>
            <w:vAlign w:val="bottom"/>
          </w:tcPr>
          <w:p w14:paraId="06A47595">
            <w:pPr>
              <w:pStyle w:val="5"/>
              <w:ind w:firstLine="0" w:firstLineChars="0"/>
              <w:jc w:val="center"/>
            </w:pPr>
            <w:r>
              <w:rPr>
                <w:rFonts w:hint="eastAsia"/>
              </w:rPr>
              <w:t>字段英文名</w:t>
            </w:r>
          </w:p>
        </w:tc>
        <w:tc>
          <w:tcPr>
            <w:tcW w:w="1423" w:type="dxa"/>
            <w:tcBorders>
              <w:top w:val="single" w:color="auto" w:sz="2" w:space="0"/>
              <w:left w:val="single" w:color="auto" w:sz="2" w:space="0"/>
              <w:bottom w:val="single" w:color="auto" w:sz="2" w:space="0"/>
              <w:right w:val="single" w:color="auto" w:sz="2" w:space="0"/>
            </w:tcBorders>
            <w:vAlign w:val="bottom"/>
          </w:tcPr>
          <w:p w14:paraId="6E3F7858">
            <w:pPr>
              <w:pStyle w:val="5"/>
              <w:ind w:firstLine="0" w:firstLineChars="0"/>
              <w:jc w:val="center"/>
            </w:pPr>
            <w:r>
              <w:rPr>
                <w:rFonts w:hint="eastAsia"/>
              </w:rPr>
              <w:t>字段含义</w:t>
            </w:r>
          </w:p>
        </w:tc>
        <w:tc>
          <w:tcPr>
            <w:tcW w:w="1440" w:type="dxa"/>
            <w:tcBorders>
              <w:top w:val="single" w:color="auto" w:sz="2" w:space="0"/>
              <w:left w:val="single" w:color="auto" w:sz="2" w:space="0"/>
              <w:bottom w:val="single" w:color="auto" w:sz="2" w:space="0"/>
              <w:right w:val="single" w:color="auto" w:sz="2" w:space="0"/>
            </w:tcBorders>
            <w:vAlign w:val="bottom"/>
          </w:tcPr>
          <w:p w14:paraId="13F8B00C">
            <w:pPr>
              <w:pStyle w:val="5"/>
              <w:ind w:firstLine="0" w:firstLineChars="0"/>
              <w:jc w:val="center"/>
            </w:pPr>
            <w:r>
              <w:rPr>
                <w:rFonts w:hint="eastAsia"/>
              </w:rPr>
              <w:t>数据类型</w:t>
            </w:r>
          </w:p>
        </w:tc>
        <w:tc>
          <w:tcPr>
            <w:tcW w:w="777" w:type="dxa"/>
            <w:tcBorders>
              <w:top w:val="single" w:color="auto" w:sz="2" w:space="0"/>
              <w:left w:val="single" w:color="auto" w:sz="2" w:space="0"/>
              <w:bottom w:val="single" w:color="auto" w:sz="2" w:space="0"/>
              <w:right w:val="single" w:color="auto" w:sz="2" w:space="0"/>
            </w:tcBorders>
            <w:vAlign w:val="bottom"/>
          </w:tcPr>
          <w:p w14:paraId="46867B60">
            <w:pPr>
              <w:pStyle w:val="5"/>
              <w:ind w:firstLine="0" w:firstLineChars="0"/>
              <w:jc w:val="center"/>
            </w:pPr>
            <w:r>
              <w:rPr>
                <w:rFonts w:hint="eastAsia"/>
              </w:rPr>
              <w:t>长度</w:t>
            </w:r>
          </w:p>
        </w:tc>
        <w:tc>
          <w:tcPr>
            <w:tcW w:w="1053" w:type="dxa"/>
            <w:tcBorders>
              <w:top w:val="single" w:color="auto" w:sz="2" w:space="0"/>
              <w:left w:val="single" w:color="auto" w:sz="2" w:space="0"/>
              <w:bottom w:val="single" w:color="auto" w:sz="2" w:space="0"/>
              <w:right w:val="single" w:color="auto" w:sz="2" w:space="0"/>
            </w:tcBorders>
            <w:vAlign w:val="bottom"/>
          </w:tcPr>
          <w:p w14:paraId="3037E280">
            <w:pPr>
              <w:pStyle w:val="5"/>
              <w:ind w:firstLine="0" w:firstLineChars="0"/>
              <w:jc w:val="center"/>
            </w:pPr>
            <w:r>
              <w:rPr>
                <w:rFonts w:hint="eastAsia"/>
              </w:rPr>
              <w:t>类型</w:t>
            </w:r>
          </w:p>
        </w:tc>
      </w:tr>
      <w:tr w14:paraId="3AC9E5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1634" w:type="dxa"/>
            <w:tcBorders>
              <w:top w:val="single" w:color="auto" w:sz="2" w:space="0"/>
              <w:left w:val="single" w:color="auto" w:sz="2" w:space="0"/>
              <w:bottom w:val="single" w:color="auto" w:sz="2" w:space="0"/>
              <w:right w:val="single" w:color="auto" w:sz="2" w:space="0"/>
            </w:tcBorders>
            <w:vAlign w:val="bottom"/>
          </w:tcPr>
          <w:p w14:paraId="6F76DA01">
            <w:pPr>
              <w:pStyle w:val="5"/>
              <w:ind w:firstLine="0" w:firstLineChars="0"/>
              <w:jc w:val="center"/>
            </w:pPr>
            <w:r>
              <w:rPr>
                <w:rFonts w:hint="eastAsia"/>
              </w:rPr>
              <w:t>ID</w:t>
            </w:r>
          </w:p>
        </w:tc>
        <w:tc>
          <w:tcPr>
            <w:tcW w:w="1423" w:type="dxa"/>
            <w:tcBorders>
              <w:top w:val="single" w:color="auto" w:sz="2" w:space="0"/>
              <w:left w:val="single" w:color="auto" w:sz="2" w:space="0"/>
              <w:bottom w:val="single" w:color="auto" w:sz="2" w:space="0"/>
              <w:right w:val="single" w:color="auto" w:sz="2" w:space="0"/>
            </w:tcBorders>
            <w:vAlign w:val="bottom"/>
          </w:tcPr>
          <w:p w14:paraId="3D964562">
            <w:pPr>
              <w:pStyle w:val="5"/>
              <w:ind w:firstLine="0" w:firstLineChars="0"/>
              <w:jc w:val="center"/>
            </w:pPr>
            <w:r>
              <w:rPr>
                <w:rFonts w:hint="eastAsia"/>
              </w:rPr>
              <w:t>ID</w:t>
            </w:r>
          </w:p>
        </w:tc>
        <w:tc>
          <w:tcPr>
            <w:tcW w:w="1440" w:type="dxa"/>
            <w:tcBorders>
              <w:top w:val="single" w:color="auto" w:sz="2" w:space="0"/>
              <w:left w:val="single" w:color="auto" w:sz="2" w:space="0"/>
              <w:bottom w:val="single" w:color="auto" w:sz="2" w:space="0"/>
              <w:right w:val="single" w:color="auto" w:sz="2" w:space="0"/>
            </w:tcBorders>
            <w:vAlign w:val="bottom"/>
          </w:tcPr>
          <w:p w14:paraId="48F0A588">
            <w:pPr>
              <w:pStyle w:val="5"/>
              <w:ind w:firstLine="0" w:firstLineChars="0"/>
              <w:jc w:val="center"/>
            </w:pPr>
            <w:r>
              <w:rPr>
                <w:rFonts w:hint="eastAsia"/>
              </w:rPr>
              <w:t>int</w:t>
            </w:r>
          </w:p>
        </w:tc>
        <w:tc>
          <w:tcPr>
            <w:tcW w:w="777" w:type="dxa"/>
            <w:tcBorders>
              <w:top w:val="single" w:color="auto" w:sz="2" w:space="0"/>
              <w:left w:val="single" w:color="auto" w:sz="2" w:space="0"/>
              <w:bottom w:val="single" w:color="auto" w:sz="2" w:space="0"/>
              <w:right w:val="single" w:color="auto" w:sz="2" w:space="0"/>
            </w:tcBorders>
            <w:vAlign w:val="bottom"/>
          </w:tcPr>
          <w:p w14:paraId="530B1F95">
            <w:pPr>
              <w:pStyle w:val="5"/>
              <w:ind w:firstLine="0" w:firstLineChars="0"/>
              <w:jc w:val="center"/>
            </w:pPr>
            <w:r>
              <w:rPr>
                <w:rFonts w:hint="eastAsia"/>
              </w:rPr>
              <w:t>11</w:t>
            </w:r>
          </w:p>
        </w:tc>
        <w:tc>
          <w:tcPr>
            <w:tcW w:w="1053" w:type="dxa"/>
            <w:tcBorders>
              <w:top w:val="single" w:color="auto" w:sz="2" w:space="0"/>
              <w:left w:val="single" w:color="auto" w:sz="2" w:space="0"/>
              <w:bottom w:val="single" w:color="auto" w:sz="2" w:space="0"/>
              <w:right w:val="single" w:color="auto" w:sz="2" w:space="0"/>
            </w:tcBorders>
            <w:vAlign w:val="bottom"/>
          </w:tcPr>
          <w:p w14:paraId="6CC7746A">
            <w:pPr>
              <w:pStyle w:val="5"/>
              <w:ind w:firstLine="0" w:firstLineChars="0"/>
              <w:jc w:val="center"/>
            </w:pPr>
            <w:r>
              <w:rPr>
                <w:rFonts w:hint="eastAsia"/>
              </w:rPr>
              <w:t>主键</w:t>
            </w:r>
          </w:p>
        </w:tc>
      </w:tr>
      <w:tr w14:paraId="0992AC9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1634" w:type="dxa"/>
            <w:tcBorders>
              <w:top w:val="single" w:color="auto" w:sz="2" w:space="0"/>
              <w:left w:val="single" w:color="auto" w:sz="2" w:space="0"/>
              <w:bottom w:val="single" w:color="auto" w:sz="2" w:space="0"/>
              <w:right w:val="single" w:color="auto" w:sz="2" w:space="0"/>
            </w:tcBorders>
            <w:vAlign w:val="bottom"/>
          </w:tcPr>
          <w:p w14:paraId="6E825E90">
            <w:pPr>
              <w:pStyle w:val="5"/>
              <w:ind w:firstLine="0" w:firstLineChars="0"/>
              <w:jc w:val="center"/>
            </w:pPr>
            <w:r>
              <w:rPr>
                <w:rFonts w:hint="eastAsia"/>
              </w:rPr>
              <w:t>sat_name</w:t>
            </w:r>
          </w:p>
        </w:tc>
        <w:tc>
          <w:tcPr>
            <w:tcW w:w="1423" w:type="dxa"/>
            <w:tcBorders>
              <w:top w:val="single" w:color="auto" w:sz="2" w:space="0"/>
              <w:left w:val="single" w:color="auto" w:sz="2" w:space="0"/>
              <w:bottom w:val="single" w:color="auto" w:sz="2" w:space="0"/>
              <w:right w:val="single" w:color="auto" w:sz="2" w:space="0"/>
            </w:tcBorders>
            <w:vAlign w:val="bottom"/>
          </w:tcPr>
          <w:p w14:paraId="1A7299C6">
            <w:pPr>
              <w:pStyle w:val="5"/>
              <w:ind w:firstLine="0" w:firstLineChars="0"/>
              <w:jc w:val="center"/>
            </w:pPr>
            <w:r>
              <w:rPr>
                <w:rFonts w:hint="eastAsia"/>
              </w:rPr>
              <w:t>卫星名</w:t>
            </w:r>
          </w:p>
        </w:tc>
        <w:tc>
          <w:tcPr>
            <w:tcW w:w="1440" w:type="dxa"/>
            <w:tcBorders>
              <w:top w:val="single" w:color="auto" w:sz="2" w:space="0"/>
              <w:left w:val="single" w:color="auto" w:sz="2" w:space="0"/>
              <w:bottom w:val="single" w:color="auto" w:sz="2" w:space="0"/>
              <w:right w:val="single" w:color="auto" w:sz="2" w:space="0"/>
            </w:tcBorders>
            <w:vAlign w:val="bottom"/>
          </w:tcPr>
          <w:p w14:paraId="3982044A">
            <w:pPr>
              <w:pStyle w:val="5"/>
              <w:ind w:firstLine="0" w:firstLineChars="0"/>
              <w:jc w:val="center"/>
            </w:pPr>
            <w:r>
              <w:rPr>
                <w:rFonts w:hint="eastAsia"/>
              </w:rPr>
              <w:t>varchar</w:t>
            </w:r>
          </w:p>
        </w:tc>
        <w:tc>
          <w:tcPr>
            <w:tcW w:w="777" w:type="dxa"/>
            <w:tcBorders>
              <w:top w:val="single" w:color="auto" w:sz="2" w:space="0"/>
              <w:left w:val="single" w:color="auto" w:sz="2" w:space="0"/>
              <w:bottom w:val="single" w:color="auto" w:sz="2" w:space="0"/>
              <w:right w:val="single" w:color="auto" w:sz="2" w:space="0"/>
            </w:tcBorders>
            <w:vAlign w:val="bottom"/>
          </w:tcPr>
          <w:p w14:paraId="4BEB7009">
            <w:pPr>
              <w:pStyle w:val="5"/>
              <w:ind w:firstLine="0" w:firstLineChars="0"/>
              <w:jc w:val="center"/>
            </w:pPr>
            <w:r>
              <w:rPr>
                <w:rFonts w:hint="eastAsia"/>
              </w:rPr>
              <w:t>60</w:t>
            </w:r>
          </w:p>
        </w:tc>
        <w:tc>
          <w:tcPr>
            <w:tcW w:w="1053" w:type="dxa"/>
            <w:tcBorders>
              <w:top w:val="single" w:color="auto" w:sz="2" w:space="0"/>
              <w:left w:val="single" w:color="auto" w:sz="2" w:space="0"/>
              <w:bottom w:val="single" w:color="auto" w:sz="2" w:space="0"/>
              <w:right w:val="single" w:color="auto" w:sz="2" w:space="0"/>
            </w:tcBorders>
            <w:vAlign w:val="bottom"/>
          </w:tcPr>
          <w:p w14:paraId="2235EB5A">
            <w:pPr>
              <w:pStyle w:val="5"/>
              <w:ind w:firstLine="0" w:firstLineChars="0"/>
              <w:jc w:val="center"/>
            </w:pPr>
            <w:r>
              <w:rPr>
                <w:rFonts w:hint="eastAsia"/>
              </w:rPr>
              <w:t>属性</w:t>
            </w:r>
          </w:p>
        </w:tc>
      </w:tr>
      <w:tr w14:paraId="142DC03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1634" w:type="dxa"/>
            <w:tcBorders>
              <w:top w:val="single" w:color="auto" w:sz="2" w:space="0"/>
              <w:left w:val="single" w:color="auto" w:sz="2" w:space="0"/>
              <w:bottom w:val="single" w:color="auto" w:sz="2" w:space="0"/>
              <w:right w:val="single" w:color="auto" w:sz="2" w:space="0"/>
            </w:tcBorders>
            <w:vAlign w:val="bottom"/>
          </w:tcPr>
          <w:p w14:paraId="5AF509D4">
            <w:pPr>
              <w:pStyle w:val="5"/>
              <w:ind w:firstLine="0" w:firstLineChars="0"/>
              <w:jc w:val="center"/>
            </w:pPr>
            <w:r>
              <w:rPr>
                <w:rFonts w:hint="eastAsia"/>
              </w:rPr>
              <w:t>cluster_id</w:t>
            </w:r>
          </w:p>
        </w:tc>
        <w:tc>
          <w:tcPr>
            <w:tcW w:w="1423" w:type="dxa"/>
            <w:tcBorders>
              <w:top w:val="single" w:color="auto" w:sz="2" w:space="0"/>
              <w:left w:val="single" w:color="auto" w:sz="2" w:space="0"/>
              <w:bottom w:val="single" w:color="auto" w:sz="2" w:space="0"/>
              <w:right w:val="single" w:color="auto" w:sz="2" w:space="0"/>
            </w:tcBorders>
            <w:vAlign w:val="bottom"/>
          </w:tcPr>
          <w:p w14:paraId="05870175">
            <w:pPr>
              <w:pStyle w:val="5"/>
              <w:ind w:firstLine="0" w:firstLineChars="0"/>
              <w:jc w:val="center"/>
            </w:pPr>
            <w:r>
              <w:rPr>
                <w:rFonts w:hint="eastAsia"/>
              </w:rPr>
              <w:t>星簇id</w:t>
            </w:r>
          </w:p>
        </w:tc>
        <w:tc>
          <w:tcPr>
            <w:tcW w:w="1440" w:type="dxa"/>
            <w:tcBorders>
              <w:top w:val="single" w:color="auto" w:sz="2" w:space="0"/>
              <w:left w:val="single" w:color="auto" w:sz="2" w:space="0"/>
              <w:bottom w:val="single" w:color="auto" w:sz="2" w:space="0"/>
              <w:right w:val="single" w:color="auto" w:sz="2" w:space="0"/>
            </w:tcBorders>
            <w:vAlign w:val="bottom"/>
          </w:tcPr>
          <w:p w14:paraId="274F8726">
            <w:pPr>
              <w:pStyle w:val="5"/>
              <w:ind w:firstLine="0" w:firstLineChars="0"/>
              <w:jc w:val="center"/>
            </w:pPr>
            <w:r>
              <w:rPr>
                <w:rFonts w:hint="eastAsia"/>
              </w:rPr>
              <w:t>int</w:t>
            </w:r>
          </w:p>
        </w:tc>
        <w:tc>
          <w:tcPr>
            <w:tcW w:w="777" w:type="dxa"/>
            <w:tcBorders>
              <w:top w:val="single" w:color="auto" w:sz="2" w:space="0"/>
              <w:left w:val="single" w:color="auto" w:sz="2" w:space="0"/>
              <w:bottom w:val="single" w:color="auto" w:sz="2" w:space="0"/>
              <w:right w:val="single" w:color="auto" w:sz="2" w:space="0"/>
            </w:tcBorders>
            <w:vAlign w:val="bottom"/>
          </w:tcPr>
          <w:p w14:paraId="310085A3">
            <w:pPr>
              <w:pStyle w:val="5"/>
              <w:ind w:firstLine="0" w:firstLineChars="0"/>
              <w:jc w:val="center"/>
            </w:pPr>
            <w:r>
              <w:rPr>
                <w:rFonts w:hint="eastAsia"/>
              </w:rPr>
              <w:t>11</w:t>
            </w:r>
          </w:p>
        </w:tc>
        <w:tc>
          <w:tcPr>
            <w:tcW w:w="1053" w:type="dxa"/>
            <w:tcBorders>
              <w:top w:val="single" w:color="auto" w:sz="2" w:space="0"/>
              <w:left w:val="single" w:color="auto" w:sz="2" w:space="0"/>
              <w:bottom w:val="single" w:color="auto" w:sz="2" w:space="0"/>
              <w:right w:val="single" w:color="auto" w:sz="2" w:space="0"/>
            </w:tcBorders>
            <w:vAlign w:val="bottom"/>
          </w:tcPr>
          <w:p w14:paraId="7C1386F8">
            <w:pPr>
              <w:pStyle w:val="5"/>
              <w:ind w:firstLine="0" w:firstLineChars="0"/>
              <w:jc w:val="center"/>
            </w:pPr>
            <w:r>
              <w:rPr>
                <w:rFonts w:hint="eastAsia"/>
              </w:rPr>
              <w:t>属性</w:t>
            </w:r>
          </w:p>
        </w:tc>
      </w:tr>
    </w:tbl>
    <w:p w14:paraId="3A34F6F2">
      <w:pPr>
        <w:pStyle w:val="5"/>
        <w:ind w:firstLine="560"/>
      </w:pPr>
    </w:p>
    <w:bookmarkEnd w:id="38"/>
    <w:p w14:paraId="1CF27563">
      <w:pPr>
        <w:pStyle w:val="3"/>
        <w:numPr>
          <w:ilvl w:val="1"/>
          <w:numId w:val="1"/>
        </w:numPr>
        <w:ind w:firstLineChars="0"/>
      </w:pPr>
      <w:bookmarkStart w:id="39" w:name="_Toc202983554"/>
      <w:bookmarkStart w:id="40" w:name="_Ref135988567"/>
      <w:r>
        <w:rPr>
          <w:rFonts w:hint="eastAsia"/>
        </w:rPr>
        <w:t>系统功能模块设计</w:t>
      </w:r>
      <w:bookmarkEnd w:id="39"/>
    </w:p>
    <w:p w14:paraId="1C8E17C8">
      <w:pPr>
        <w:pStyle w:val="4"/>
        <w:numPr>
          <w:ilvl w:val="2"/>
          <w:numId w:val="1"/>
        </w:numPr>
        <w:ind w:firstLineChars="0"/>
      </w:pPr>
      <w:bookmarkStart w:id="41" w:name="_Toc202983555"/>
      <w:r>
        <w:t>任务管理模块</w:t>
      </w:r>
      <w:bookmarkEnd w:id="41"/>
    </w:p>
    <w:p w14:paraId="12330BB5">
      <w:pPr>
        <w:pStyle w:val="5"/>
        <w:ind w:firstLine="560"/>
      </w:pPr>
      <w:r>
        <w:rPr>
          <w:rFonts w:hint="eastAsia"/>
        </w:rPr>
        <w:t>任务数据结构定义 ：设计任务类（Task），描述任务属性，如任务 ID、优先级、类型、载荷要求、时间窗口、目标位置等，为任务规划、分配和执行提供全面信息支持。在卫星任务调度系统中，任务类是一个核心组件，用于表示和管理系统中的任务。</w:t>
      </w:r>
    </w:p>
    <w:p w14:paraId="4B54CD22">
      <w:pPr>
        <w:pStyle w:val="6"/>
        <w:ind w:left="0"/>
      </w:pPr>
      <w:r>
        <w:rPr>
          <w:rFonts w:hint="eastAsia"/>
        </w:rPr>
        <w:t>定时任务</w:t>
      </w:r>
    </w:p>
    <w:p w14:paraId="5052D0D5">
      <w:pPr>
        <w:pStyle w:val="5"/>
        <w:ind w:firstLine="560"/>
      </w:pPr>
      <w:r>
        <w:rPr>
          <w:rFonts w:hint="eastAsia"/>
        </w:rPr>
        <w:t>在提交任务时设置定时时间即可实现任务的定时启动。定时任务将在系统达到定时时间时加入到待规划的任务队列。</w:t>
      </w:r>
      <w:r>
        <w:rPr>
          <w:rFonts w:hint="eastAsia"/>
        </w:rPr>
        <w:tab/>
      </w:r>
      <w:r>
        <w:rPr>
          <w:rFonts w:hint="eastAsia"/>
        </w:rPr>
        <w:tab/>
      </w:r>
    </w:p>
    <w:p w14:paraId="0F4E7BE7">
      <w:pPr>
        <w:pStyle w:val="5"/>
        <w:ind w:firstLine="560"/>
        <w:jc w:val="center"/>
      </w:pPr>
      <w:r>
        <w:rPr>
          <w:rFonts w:hint="eastAsia"/>
        </w:rPr>
        <w:tab/>
      </w:r>
      <w:r>
        <w:rPr>
          <w:rFonts w:hint="eastAsia"/>
        </w:rPr>
        <w:t xml:space="preserve">   </w:t>
      </w:r>
      <w:r>
        <w:drawing>
          <wp:inline distT="0" distB="0" distL="114300" distR="114300">
            <wp:extent cx="3895725" cy="4612640"/>
            <wp:effectExtent l="0" t="0" r="0" b="0"/>
            <wp:docPr id="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9"/>
                    <pic:cNvPicPr>
                      <a:picLocks noChangeAspect="1"/>
                    </pic:cNvPicPr>
                  </pic:nvPicPr>
                  <pic:blipFill>
                    <a:blip r:embed="rId22"/>
                    <a:stretch>
                      <a:fillRect/>
                    </a:stretch>
                  </pic:blipFill>
                  <pic:spPr>
                    <a:xfrm>
                      <a:off x="0" y="0"/>
                      <a:ext cx="3901661" cy="4619693"/>
                    </a:xfrm>
                    <a:prstGeom prst="rect">
                      <a:avLst/>
                    </a:prstGeom>
                    <a:noFill/>
                    <a:ln>
                      <a:noFill/>
                    </a:ln>
                  </pic:spPr>
                </pic:pic>
              </a:graphicData>
            </a:graphic>
          </wp:inline>
        </w:drawing>
      </w:r>
    </w:p>
    <w:p w14:paraId="50F40BA2">
      <w:pPr>
        <w:pStyle w:val="13"/>
        <w:ind w:firstLine="420"/>
      </w:pPr>
      <w:r>
        <w:rPr>
          <w:rFonts w:hint="eastAsia"/>
        </w:rPr>
        <w:t>图6 定时任务流程</w:t>
      </w:r>
    </w:p>
    <w:p w14:paraId="3D6F20F7">
      <w:pPr>
        <w:pStyle w:val="6"/>
        <w:ind w:left="0"/>
      </w:pPr>
      <w:r>
        <w:rPr>
          <w:rFonts w:hint="eastAsia"/>
        </w:rPr>
        <w:t>任务暂停与开始</w:t>
      </w:r>
    </w:p>
    <w:p w14:paraId="6B5078C6">
      <w:pPr>
        <w:pStyle w:val="5"/>
        <w:ind w:firstLine="560"/>
      </w:pPr>
      <w:r>
        <w:rPr>
          <w:rFonts w:hint="eastAsia"/>
        </w:rPr>
        <w:t>将任务暂停，即将处于等待执行的任务状态置为暂停，并跳过时间检查。需考虑独立任务和子任务：</w:t>
      </w:r>
    </w:p>
    <w:p w14:paraId="093623FE">
      <w:pPr>
        <w:pStyle w:val="156"/>
        <w:numPr>
          <w:ilvl w:val="0"/>
          <w:numId w:val="23"/>
        </w:numPr>
        <w:ind w:firstLineChars="0"/>
      </w:pPr>
      <w:r>
        <w:rPr>
          <w:rFonts w:hint="eastAsia"/>
        </w:rPr>
        <w:t>任务暂停请求：用户可以通过前端界面发起暂停任务的请求。在请求中，用户需要指定要暂停的任务 ID，以便系统能够准确识别目标任务。</w:t>
      </w:r>
    </w:p>
    <w:p w14:paraId="7D0F75A7">
      <w:pPr>
        <w:pStyle w:val="156"/>
        <w:numPr>
          <w:ilvl w:val="0"/>
          <w:numId w:val="23"/>
        </w:numPr>
        <w:ind w:firstLineChars="0"/>
      </w:pPr>
      <w:r>
        <w:rPr>
          <w:rFonts w:hint="eastAsia"/>
        </w:rPr>
        <w:t>暂停任务处理：运控中心接收到暂停请求后，首先会在新任务列表中查找该任务 ID。如果找到，直接将其从新任务列表移至暂停任务列表，并更新任务状态为 “暂停”。若未在新任务列表找到，运控中心会在等待类表中检查是否存在该任务 ID。若存在，同样将其移至暂停任务列表并更新状态。</w:t>
      </w:r>
    </w:p>
    <w:p w14:paraId="55217237">
      <w:pPr>
        <w:pStyle w:val="156"/>
        <w:numPr>
          <w:ilvl w:val="0"/>
          <w:numId w:val="23"/>
        </w:numPr>
        <w:ind w:firstLineChars="0"/>
      </w:pPr>
      <w:r>
        <w:rPr>
          <w:rFonts w:hint="eastAsia"/>
        </w:rPr>
        <w:t>任务状态更新：对于主任务及其子任务，系统会同步更新它们的状态为 “暂停”。如果任务已分配给卫星，还会进一步更新卫星的任务列表，移除该暂停任务。</w:t>
      </w:r>
    </w:p>
    <w:p w14:paraId="7F278D34">
      <w:pPr>
        <w:pStyle w:val="156"/>
        <w:numPr>
          <w:ilvl w:val="0"/>
          <w:numId w:val="23"/>
        </w:numPr>
        <w:ind w:firstLineChars="0"/>
      </w:pPr>
      <w:r>
        <w:rPr>
          <w:rFonts w:hint="eastAsia"/>
        </w:rPr>
        <w:t>任务恢复：用户可随时发送任务恢复请求来重启已暂停的任务。运控中心收到请求后，将任务从暂停任务列表移回新任务列表，并重新将其状态设置为 “等待执行” 或 “正在执行”（取决于任务之前的状态）。</w:t>
      </w:r>
    </w:p>
    <w:p w14:paraId="2B61134E">
      <w:pPr>
        <w:pStyle w:val="156"/>
        <w:numPr>
          <w:ilvl w:val="0"/>
          <w:numId w:val="23"/>
        </w:numPr>
        <w:ind w:firstLineChars="0"/>
      </w:pPr>
      <w:r>
        <w:rPr>
          <w:rFonts w:hint="eastAsia"/>
        </w:rPr>
        <w:t>任务暂停失败处理：如果暂停操作失败，系统会向用户反馈错误信息，帮助用户了解失败原因，如任务不存在、任务状态不支持暂停等。</w:t>
      </w:r>
    </w:p>
    <w:p w14:paraId="462E644A">
      <w:pPr>
        <w:pStyle w:val="5"/>
        <w:ind w:firstLine="560"/>
      </w:pPr>
      <w:r>
        <w:rPr>
          <w:rFonts w:hint="eastAsia"/>
        </w:rPr>
        <w:t>任务暂停功能为用户提供了对任务执行过程的灵活控制，增强了系统在任务调度和管理方面的灵活性和适应性。</w:t>
      </w:r>
    </w:p>
    <w:p w14:paraId="7CCA3343">
      <w:pPr>
        <w:jc w:val="center"/>
      </w:pPr>
      <w:r>
        <w:drawing>
          <wp:inline distT="0" distB="0" distL="114300" distR="114300">
            <wp:extent cx="3004820" cy="5287010"/>
            <wp:effectExtent l="0" t="0" r="5080" b="8890"/>
            <wp:docPr id="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0"/>
                    <pic:cNvPicPr>
                      <a:picLocks noChangeAspect="1"/>
                    </pic:cNvPicPr>
                  </pic:nvPicPr>
                  <pic:blipFill>
                    <a:blip r:embed="rId23"/>
                    <a:stretch>
                      <a:fillRect/>
                    </a:stretch>
                  </pic:blipFill>
                  <pic:spPr>
                    <a:xfrm>
                      <a:off x="0" y="0"/>
                      <a:ext cx="3033478" cy="5338047"/>
                    </a:xfrm>
                    <a:prstGeom prst="rect">
                      <a:avLst/>
                    </a:prstGeom>
                    <a:noFill/>
                    <a:ln>
                      <a:noFill/>
                    </a:ln>
                  </pic:spPr>
                </pic:pic>
              </a:graphicData>
            </a:graphic>
          </wp:inline>
        </w:drawing>
      </w:r>
    </w:p>
    <w:p w14:paraId="741D7D02">
      <w:pPr>
        <w:pStyle w:val="13"/>
        <w:ind w:firstLine="420"/>
      </w:pPr>
      <w:r>
        <w:rPr>
          <w:rFonts w:hint="eastAsia"/>
        </w:rPr>
        <w:t>图7 任务暂停流程</w:t>
      </w:r>
    </w:p>
    <w:p w14:paraId="2A51B6AE">
      <w:pPr>
        <w:pStyle w:val="6"/>
        <w:ind w:left="0"/>
      </w:pPr>
      <w:r>
        <w:rPr>
          <w:rFonts w:hint="eastAsia"/>
        </w:rPr>
        <w:t>结束任务</w:t>
      </w:r>
    </w:p>
    <w:p w14:paraId="1BD9FBEB">
      <w:pPr>
        <w:pStyle w:val="5"/>
        <w:ind w:firstLine="560"/>
      </w:pPr>
      <w:r>
        <w:rPr>
          <w:rFonts w:hint="eastAsia"/>
        </w:rPr>
        <w:t>本系统的任务手动结束功能为用户提供了主动终止任务的能力。</w:t>
      </w:r>
    </w:p>
    <w:p w14:paraId="1AE7F734">
      <w:pPr>
        <w:jc w:val="center"/>
      </w:pPr>
      <w:r>
        <w:drawing>
          <wp:inline distT="0" distB="0" distL="114300" distR="114300">
            <wp:extent cx="3259455" cy="5015230"/>
            <wp:effectExtent l="0" t="0" r="0" b="0"/>
            <wp:docPr id="9" name="图片 7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1" descr="A diagram of a flowchart&#10;&#10;AI-generated content may be incorrect."/>
                    <pic:cNvPicPr>
                      <a:picLocks noChangeAspect="1"/>
                    </pic:cNvPicPr>
                  </pic:nvPicPr>
                  <pic:blipFill>
                    <a:blip r:embed="rId24"/>
                    <a:stretch>
                      <a:fillRect/>
                    </a:stretch>
                  </pic:blipFill>
                  <pic:spPr>
                    <a:xfrm>
                      <a:off x="0" y="0"/>
                      <a:ext cx="3278943" cy="5044614"/>
                    </a:xfrm>
                    <a:prstGeom prst="rect">
                      <a:avLst/>
                    </a:prstGeom>
                    <a:noFill/>
                    <a:ln>
                      <a:noFill/>
                    </a:ln>
                  </pic:spPr>
                </pic:pic>
              </a:graphicData>
            </a:graphic>
          </wp:inline>
        </w:drawing>
      </w:r>
    </w:p>
    <w:p w14:paraId="11A8FC69">
      <w:pPr>
        <w:pStyle w:val="13"/>
        <w:ind w:firstLine="420"/>
      </w:pPr>
      <w:r>
        <w:rPr>
          <w:rFonts w:hint="eastAsia"/>
        </w:rPr>
        <w:t>图8 任务手动结束流程</w:t>
      </w:r>
    </w:p>
    <w:p w14:paraId="14A21D85">
      <w:pPr>
        <w:pStyle w:val="5"/>
        <w:ind w:firstLine="560"/>
      </w:pPr>
      <w:r>
        <w:rPr>
          <w:rFonts w:hint="eastAsia"/>
        </w:rPr>
        <w:t>其系统流程如下：</w:t>
      </w:r>
    </w:p>
    <w:p w14:paraId="2A53452B">
      <w:pPr>
        <w:pStyle w:val="156"/>
        <w:numPr>
          <w:ilvl w:val="0"/>
          <w:numId w:val="24"/>
        </w:numPr>
        <w:ind w:firstLineChars="0"/>
      </w:pPr>
      <w:r>
        <w:rPr>
          <w:rFonts w:hint="eastAsia"/>
        </w:rPr>
        <w:t>手动结束请求：用户可以通过前端界面发起手动结束任务的请求。在请求中，用户需要指定要结束的任务ID，以便系统能够准确识别目标任务。</w:t>
      </w:r>
    </w:p>
    <w:p w14:paraId="579151E5">
      <w:pPr>
        <w:pStyle w:val="156"/>
        <w:numPr>
          <w:ilvl w:val="0"/>
          <w:numId w:val="24"/>
        </w:numPr>
        <w:ind w:firstLineChars="0"/>
      </w:pPr>
      <w:r>
        <w:rPr>
          <w:rFonts w:hint="eastAsia"/>
        </w:rPr>
        <w:t>结束任务处理：运控中心接收到手动结束任务的请求后，运控中心会在等待类表中检查是否存在该任务ID。若存在，将其从等待类表中移除，并更新任务状态为“Failed”。</w:t>
      </w:r>
    </w:p>
    <w:p w14:paraId="7CFF9EC5">
      <w:pPr>
        <w:pStyle w:val="156"/>
        <w:numPr>
          <w:ilvl w:val="0"/>
          <w:numId w:val="24"/>
        </w:numPr>
        <w:ind w:firstLineChars="0"/>
      </w:pPr>
      <w:r>
        <w:rPr>
          <w:rFonts w:hint="eastAsia"/>
        </w:rPr>
        <w:t>任务状态更新与归档：对于主任务及其子任务，系统会同步更新它们的状态为“Failed”，并清空任务的可见时间窗口等执行相关属性。</w:t>
      </w:r>
    </w:p>
    <w:p w14:paraId="757AF0F0">
      <w:pPr>
        <w:pStyle w:val="156"/>
        <w:numPr>
          <w:ilvl w:val="0"/>
          <w:numId w:val="24"/>
        </w:numPr>
        <w:ind w:firstLineChars="0"/>
      </w:pPr>
      <w:r>
        <w:rPr>
          <w:rFonts w:hint="eastAsia"/>
        </w:rPr>
        <w:t>同时，系统会将手动结束的任务信息归档到已完成任务列表，并记录任务的结束时间、结束原因等详细信息。</w:t>
      </w:r>
    </w:p>
    <w:p w14:paraId="087A0D52">
      <w:pPr>
        <w:pStyle w:val="156"/>
        <w:numPr>
          <w:ilvl w:val="0"/>
          <w:numId w:val="24"/>
        </w:numPr>
        <w:ind w:firstLineChars="0"/>
      </w:pPr>
      <w:r>
        <w:rPr>
          <w:rFonts w:hint="eastAsia"/>
        </w:rPr>
        <w:t>任务删除：运控中心将任务从新任务数据库中删除，并将其添加到旧任务数据库中，以便后续查询和审计。</w:t>
      </w:r>
    </w:p>
    <w:p w14:paraId="4D5DA614">
      <w:pPr>
        <w:pStyle w:val="156"/>
        <w:numPr>
          <w:ilvl w:val="0"/>
          <w:numId w:val="24"/>
        </w:numPr>
        <w:ind w:firstLineChars="0"/>
      </w:pPr>
      <w:r>
        <w:rPr>
          <w:rFonts w:hint="eastAsia"/>
        </w:rPr>
        <w:t>反馈给用户：运控中心通过前端界面或消息推送方式，向用户反馈任务已成功手动结束，用户可以查看任务的最终状态和相关信息。</w:t>
      </w:r>
    </w:p>
    <w:p w14:paraId="1CB93C50">
      <w:pPr>
        <w:pStyle w:val="156"/>
        <w:numPr>
          <w:ilvl w:val="0"/>
          <w:numId w:val="24"/>
        </w:numPr>
        <w:ind w:firstLineChars="0"/>
      </w:pPr>
      <w:r>
        <w:rPr>
          <w:rFonts w:hint="eastAsia"/>
        </w:rPr>
        <w:t>如果手动结束操作失败，系统会向用户反馈错误信息，帮助用户了解失败原因，如任务不存在、任务状态不支持结束等。</w:t>
      </w:r>
    </w:p>
    <w:p w14:paraId="094B83E3">
      <w:pPr>
        <w:pStyle w:val="5"/>
        <w:ind w:firstLine="560"/>
      </w:pPr>
      <w:r>
        <w:rPr>
          <w:rFonts w:hint="eastAsia"/>
        </w:rPr>
        <w:t>任务手动结束功能为用户提供了主动控制任务执行过程的能力，增强了系统在任务调度和管理方面的灵活性和适应性。</w:t>
      </w:r>
    </w:p>
    <w:p w14:paraId="5EE72E2A">
      <w:pPr>
        <w:pStyle w:val="6"/>
        <w:ind w:left="0"/>
      </w:pPr>
      <w:r>
        <w:rPr>
          <w:rFonts w:hint="eastAsia"/>
        </w:rPr>
        <w:t>删除任务</w:t>
      </w:r>
    </w:p>
    <w:p w14:paraId="65E2F385">
      <w:pPr>
        <w:pStyle w:val="5"/>
        <w:ind w:firstLine="560"/>
      </w:pPr>
      <w:r>
        <w:rPr>
          <w:rFonts w:hint="eastAsia"/>
        </w:rPr>
        <w:t>本系统的任务删除功能为用户提供了主动终止任务的能力，其系统流程如下：</w:t>
      </w:r>
    </w:p>
    <w:p w14:paraId="4EA53598">
      <w:pPr>
        <w:pStyle w:val="156"/>
        <w:numPr>
          <w:ilvl w:val="0"/>
          <w:numId w:val="25"/>
        </w:numPr>
        <w:ind w:firstLineChars="0"/>
      </w:pPr>
      <w:r>
        <w:rPr>
          <w:rFonts w:hint="eastAsia"/>
        </w:rPr>
        <w:t>删除任务请求：用户可以通过前端界面发起删除任务的请求。在请求中，用户需要指定要删除的任务ID，以便系统能够准确识别目标任务。</w:t>
      </w:r>
    </w:p>
    <w:p w14:paraId="3305E0DC">
      <w:pPr>
        <w:pStyle w:val="156"/>
        <w:numPr>
          <w:ilvl w:val="0"/>
          <w:numId w:val="25"/>
        </w:numPr>
        <w:ind w:firstLineChars="0"/>
      </w:pPr>
      <w:r>
        <w:rPr>
          <w:rFonts w:hint="eastAsia"/>
        </w:rPr>
        <w:t>删除任务处理：运控中心接收到删除任务的请求后，首先会在新任务列表中查找该任务ID。如果找到，直接将其从新任务列表移除，并更新任务状态为“Failed”。若未在新任务列表找到，运控中心会在等待类表中检查是否存在该任务ID。若存在，将其从等待类表中移除，并更新任务状态为“Failed”。</w:t>
      </w:r>
    </w:p>
    <w:p w14:paraId="03902D32">
      <w:pPr>
        <w:pStyle w:val="156"/>
        <w:numPr>
          <w:ilvl w:val="0"/>
          <w:numId w:val="25"/>
        </w:numPr>
        <w:ind w:firstLineChars="0"/>
      </w:pPr>
      <w:r>
        <w:rPr>
          <w:rFonts w:hint="eastAsia"/>
        </w:rPr>
        <w:t>任务状态更新与归档：对于主任务及其子任务，系统会同步更新它们的状态为“Failed”，并清空任务的可见时间窗口等执行相关属性。同时，系统会将删除的任务信息归档到已完成任务列表，并记录任务的结束时间等详细信息。</w:t>
      </w:r>
    </w:p>
    <w:p w14:paraId="4D227F66">
      <w:pPr>
        <w:pStyle w:val="156"/>
        <w:numPr>
          <w:ilvl w:val="0"/>
          <w:numId w:val="25"/>
        </w:numPr>
        <w:ind w:firstLineChars="0"/>
      </w:pPr>
      <w:r>
        <w:rPr>
          <w:rFonts w:hint="eastAsia"/>
        </w:rPr>
        <w:t>任务删除：运控中心将任务从新任务数据库中删除，并将其添加到旧任务数据库中，以便后续查询和审计。</w:t>
      </w:r>
    </w:p>
    <w:p w14:paraId="3F7E5AA6">
      <w:pPr>
        <w:pStyle w:val="156"/>
        <w:numPr>
          <w:ilvl w:val="0"/>
          <w:numId w:val="25"/>
        </w:numPr>
        <w:ind w:firstLineChars="0"/>
      </w:pPr>
      <w:r>
        <w:rPr>
          <w:rFonts w:hint="eastAsia"/>
        </w:rPr>
        <w:t>反馈给用户：运控中心通过前端界面或消息推送方式，向用户反馈任务已成功删除，用户可以查看任务的最终状态和相关信息。</w:t>
      </w:r>
    </w:p>
    <w:p w14:paraId="6D68700A">
      <w:pPr>
        <w:pStyle w:val="156"/>
        <w:numPr>
          <w:ilvl w:val="0"/>
          <w:numId w:val="25"/>
        </w:numPr>
        <w:ind w:firstLineChars="0"/>
      </w:pPr>
      <w:r>
        <w:rPr>
          <w:rFonts w:hint="eastAsia"/>
        </w:rPr>
        <w:t>删除任务失败处理：如果删除操作失败，系统会向用户反馈错误信息，帮助用户了解失败原因，如任务不存在、任务状态不支持删除等。</w:t>
      </w:r>
    </w:p>
    <w:p w14:paraId="5A9F1263">
      <w:pPr>
        <w:pStyle w:val="5"/>
        <w:ind w:firstLine="560"/>
      </w:pPr>
      <w:r>
        <w:rPr>
          <w:rFonts w:hint="eastAsia"/>
        </w:rPr>
        <w:t>任务删除功能为用户提供了主动控制任务执行过程的能力，增强了系统在任务调度和管理方面的灵活性和适应性。</w:t>
      </w:r>
    </w:p>
    <w:p w14:paraId="23914964">
      <w:pPr>
        <w:jc w:val="center"/>
      </w:pPr>
      <w:r>
        <w:drawing>
          <wp:inline distT="0" distB="0" distL="114300" distR="114300">
            <wp:extent cx="3220085" cy="6185535"/>
            <wp:effectExtent l="0" t="0" r="0" b="5715"/>
            <wp:docPr id="1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7"/>
                    <pic:cNvPicPr>
                      <a:picLocks noChangeAspect="1"/>
                    </pic:cNvPicPr>
                  </pic:nvPicPr>
                  <pic:blipFill>
                    <a:blip r:embed="rId25"/>
                    <a:stretch>
                      <a:fillRect/>
                    </a:stretch>
                  </pic:blipFill>
                  <pic:spPr>
                    <a:xfrm>
                      <a:off x="0" y="0"/>
                      <a:ext cx="3225706" cy="6196607"/>
                    </a:xfrm>
                    <a:prstGeom prst="rect">
                      <a:avLst/>
                    </a:prstGeom>
                    <a:noFill/>
                    <a:ln>
                      <a:noFill/>
                    </a:ln>
                  </pic:spPr>
                </pic:pic>
              </a:graphicData>
            </a:graphic>
          </wp:inline>
        </w:drawing>
      </w:r>
    </w:p>
    <w:p w14:paraId="3A700EE0">
      <w:pPr>
        <w:pStyle w:val="13"/>
        <w:ind w:firstLine="420"/>
        <w:rPr>
          <w:lang w:val="en-US"/>
        </w:rPr>
      </w:pPr>
      <w:r>
        <w:rPr>
          <w:rFonts w:hint="eastAsia"/>
        </w:rPr>
        <w:t>图9 任务删除流程</w:t>
      </w:r>
    </w:p>
    <w:p w14:paraId="77F776CC">
      <w:pPr>
        <w:pStyle w:val="4"/>
        <w:numPr>
          <w:ilvl w:val="2"/>
          <w:numId w:val="1"/>
        </w:numPr>
        <w:ind w:firstLineChars="0"/>
      </w:pPr>
      <w:bookmarkStart w:id="42" w:name="_Toc202983556"/>
      <w:r>
        <w:rPr>
          <w:rFonts w:hint="eastAsia"/>
        </w:rPr>
        <w:t>运控中心模块</w:t>
      </w:r>
      <w:bookmarkEnd w:id="42"/>
    </w:p>
    <w:p w14:paraId="6B955EA0">
      <w:pPr>
        <w:pStyle w:val="6"/>
        <w:ind w:left="0"/>
      </w:pPr>
      <w:r>
        <w:rPr>
          <w:rFonts w:hint="eastAsia"/>
        </w:rPr>
        <w:t xml:space="preserve"> 任务接收与管理</w:t>
      </w:r>
    </w:p>
    <w:p w14:paraId="1A4027E7">
      <w:r>
        <w:drawing>
          <wp:inline distT="0" distB="0" distL="114300" distR="114300">
            <wp:extent cx="5024755" cy="5845810"/>
            <wp:effectExtent l="0" t="0" r="4445" b="2540"/>
            <wp:docPr id="15" name="图片 5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9" descr="A diagram of a flowchart&#10;&#10;AI-generated content may be incorrect."/>
                    <pic:cNvPicPr>
                      <a:picLocks noChangeAspect="1"/>
                    </pic:cNvPicPr>
                  </pic:nvPicPr>
                  <pic:blipFill>
                    <a:blip r:embed="rId26"/>
                    <a:stretch>
                      <a:fillRect/>
                    </a:stretch>
                  </pic:blipFill>
                  <pic:spPr>
                    <a:xfrm>
                      <a:off x="0" y="0"/>
                      <a:ext cx="5028493" cy="5849707"/>
                    </a:xfrm>
                    <a:prstGeom prst="rect">
                      <a:avLst/>
                    </a:prstGeom>
                    <a:noFill/>
                    <a:ln>
                      <a:noFill/>
                    </a:ln>
                  </pic:spPr>
                </pic:pic>
              </a:graphicData>
            </a:graphic>
          </wp:inline>
        </w:drawing>
      </w:r>
    </w:p>
    <w:p w14:paraId="2FD85BA2">
      <w:pPr>
        <w:pStyle w:val="13"/>
        <w:ind w:firstLine="420"/>
        <w:rPr>
          <w:lang w:val="en-US"/>
        </w:rPr>
      </w:pPr>
      <w:r>
        <w:rPr>
          <w:rFonts w:hint="eastAsia"/>
        </w:rPr>
        <w:t>图10 任务接收与解析流程</w:t>
      </w:r>
    </w:p>
    <w:p w14:paraId="5C5C1D54">
      <w:pPr>
        <w:pStyle w:val="5"/>
        <w:ind w:firstLine="560"/>
      </w:pPr>
      <w:r>
        <w:t>运控中心的任务接收与管理功能是整个卫星运控系统的核心之一，</w:t>
      </w:r>
      <w:r>
        <w:rPr>
          <w:rFonts w:hint="eastAsia"/>
        </w:rPr>
        <w:t>其系统流程如下</w:t>
      </w:r>
      <w:r>
        <w:t>：</w:t>
      </w:r>
    </w:p>
    <w:p w14:paraId="54DE0D6F">
      <w:pPr>
        <w:pStyle w:val="156"/>
        <w:numPr>
          <w:ilvl w:val="0"/>
          <w:numId w:val="26"/>
        </w:numPr>
        <w:ind w:firstLineChars="0"/>
      </w:pPr>
      <w:r>
        <w:rPr>
          <w:rFonts w:hint="eastAsia"/>
        </w:rPr>
        <w:t>任务提交：多种提交方式 ：用户可以通过多种方式提交任务，包括通过 Excel 表格批量导入任务或通过前端表单提交单个任务。</w:t>
      </w:r>
    </w:p>
    <w:p w14:paraId="65B64712">
      <w:pPr>
        <w:pStyle w:val="156"/>
        <w:numPr>
          <w:ilvl w:val="0"/>
          <w:numId w:val="26"/>
        </w:numPr>
        <w:ind w:firstLineChars="0"/>
      </w:pPr>
      <w:r>
        <w:rPr>
          <w:rFonts w:hint="eastAsia"/>
        </w:rPr>
        <w:t>接收任务 ：运控中心接收用户提交的任务后，会对任务信息进行初步检查，确保任务信息的完整性和合法性。</w:t>
      </w:r>
    </w:p>
    <w:p w14:paraId="1CD15F06">
      <w:pPr>
        <w:pStyle w:val="156"/>
        <w:numPr>
          <w:ilvl w:val="0"/>
          <w:numId w:val="26"/>
        </w:numPr>
        <w:ind w:firstLineChars="0"/>
      </w:pPr>
      <w:r>
        <w:rPr>
          <w:rFonts w:hint="eastAsia"/>
        </w:rPr>
        <w:t>任务预处理 ：为任务分配唯一的标识符，并记录任务的提交时间等信息。将任务暂存到任务队列中，等待进一步的规划和处理。如果任务是区域目标等可拆分的任务类型，还需要进行拆分。如果任务是定时任务，在拆分之前转移到存放定时任务的缓冲区中。</w:t>
      </w:r>
    </w:p>
    <w:p w14:paraId="273728B9">
      <w:pPr>
        <w:pStyle w:val="156"/>
        <w:numPr>
          <w:ilvl w:val="0"/>
          <w:numId w:val="26"/>
        </w:numPr>
        <w:ind w:firstLineChars="0"/>
      </w:pPr>
      <w:r>
        <w:rPr>
          <w:rFonts w:hint="eastAsia"/>
        </w:rPr>
        <w:t>存储任务 ：任务信息会被存储在数据库中，以便后续的查询和管理。</w:t>
      </w:r>
    </w:p>
    <w:p w14:paraId="2501BE44">
      <w:pPr>
        <w:pStyle w:val="5"/>
        <w:ind w:firstLine="560"/>
      </w:pPr>
      <w:r>
        <w:rPr>
          <w:rFonts w:hint="eastAsia"/>
        </w:rPr>
        <w:t>其中任务拆分为子任务的功能主要实现了两种类型的任务拆分：区域目标拆分和周期目标拆分。</w:t>
      </w:r>
    </w:p>
    <w:p w14:paraId="4EECF079">
      <w:pPr>
        <w:pStyle w:val="5"/>
        <w:ind w:firstLine="560"/>
      </w:pPr>
      <w:r>
        <w:t>区域目标拆分逻辑</w:t>
      </w:r>
      <w:r>
        <w:rPr>
          <w:rFonts w:hint="eastAsia"/>
        </w:rPr>
        <w:t>的核心思想是将多边形区域目标拆分成多个点目标，使用自适应网格策略。</w:t>
      </w:r>
    </w:p>
    <w:p w14:paraId="72D22D84">
      <w:r>
        <w:rPr>
          <w:rFonts w:hint="eastAsia"/>
        </w:rPr>
        <w:t>步骤1：计算区域特征</w:t>
      </w:r>
    </w:p>
    <w:p w14:paraId="04291FD0">
      <w:pPr>
        <w:pStyle w:val="156"/>
        <w:numPr>
          <w:ilvl w:val="0"/>
          <w:numId w:val="26"/>
        </w:numPr>
        <w:ind w:firstLineChars="0"/>
      </w:pPr>
      <w:r>
        <w:rPr>
          <w:rFonts w:hint="eastAsia"/>
        </w:rPr>
        <w:t>计算中心点（重心）。</w:t>
      </w:r>
    </w:p>
    <w:p w14:paraId="38B60F9B">
      <w:pPr>
        <w:pStyle w:val="156"/>
        <w:numPr>
          <w:ilvl w:val="0"/>
          <w:numId w:val="26"/>
        </w:numPr>
        <w:ind w:firstLineChars="0"/>
      </w:pPr>
      <w:r>
        <w:t>分析边界点的分布特征（协方差矩阵）。</w:t>
      </w:r>
    </w:p>
    <w:p w14:paraId="3B818B1F">
      <w:pPr>
        <w:pStyle w:val="156"/>
        <w:numPr>
          <w:ilvl w:val="0"/>
          <w:numId w:val="26"/>
        </w:numPr>
        <w:ind w:firstLineChars="0"/>
      </w:pPr>
      <w:r>
        <w:t>提取主要方向（最大方差方向）。</w:t>
      </w:r>
    </w:p>
    <w:p w14:paraId="73C2E79F">
      <w:pPr>
        <w:pStyle w:val="156"/>
        <w:numPr>
          <w:ilvl w:val="0"/>
          <w:numId w:val="26"/>
        </w:numPr>
        <w:ind w:firstLineChars="0"/>
      </w:pPr>
      <w:r>
        <w:t>返回中心点、主要方向和特征值。</w:t>
      </w:r>
    </w:p>
    <w:p w14:paraId="173CA3EB">
      <w:r>
        <w:rPr>
          <w:rFonts w:hint="eastAsia"/>
        </w:rPr>
        <w:t>步骤2：确定网格划分策略</w:t>
      </w:r>
    </w:p>
    <w:p w14:paraId="0C692A3E">
      <w:pPr>
        <w:pStyle w:val="156"/>
        <w:numPr>
          <w:ilvl w:val="0"/>
          <w:numId w:val="26"/>
        </w:numPr>
        <w:ind w:firstLineChars="0"/>
      </w:pPr>
      <w:r>
        <w:rPr>
          <w:rFonts w:hint="eastAsia"/>
        </w:rPr>
        <w:t>根据卫星扫幅宽度确定基础点目标数量</w:t>
      </w:r>
    </w:p>
    <w:p w14:paraId="39864505">
      <w:pPr>
        <w:pStyle w:val="156"/>
        <w:numPr>
          <w:ilvl w:val="0"/>
          <w:numId w:val="26"/>
        </w:numPr>
        <w:ind w:firstLineChars="0"/>
      </w:pPr>
      <w:r>
        <w:rPr>
          <w:rFonts w:hint="eastAsia"/>
        </w:rPr>
        <w:t>针对细长区域（长宽比&gt;2）采用特殊处理：</w:t>
      </w:r>
    </w:p>
    <w:p w14:paraId="6F12A901">
      <w:pPr>
        <w:pStyle w:val="156"/>
        <w:numPr>
          <w:ilvl w:val="0"/>
          <w:numId w:val="26"/>
        </w:numPr>
        <w:ind w:firstLineChars="0"/>
      </w:pPr>
      <w:r>
        <w:rPr>
          <w:rFonts w:hint="eastAsia"/>
        </w:rPr>
        <w:t>限制最大点目标数量为10个</w:t>
      </w:r>
    </w:p>
    <w:p w14:paraId="39EA838D">
      <w:pPr>
        <w:pStyle w:val="156"/>
        <w:numPr>
          <w:ilvl w:val="0"/>
          <w:numId w:val="26"/>
        </w:numPr>
        <w:ind w:firstLineChars="0"/>
      </w:pPr>
      <w:r>
        <w:rPr>
          <w:rFonts w:hint="eastAsia"/>
        </w:rPr>
        <w:t>短边方向使用较少网格（2个）</w:t>
      </w:r>
    </w:p>
    <w:p w14:paraId="74C5792F">
      <w:pPr>
        <w:pStyle w:val="156"/>
        <w:numPr>
          <w:ilvl w:val="0"/>
          <w:numId w:val="26"/>
        </w:numPr>
        <w:ind w:firstLineChars="0"/>
      </w:pPr>
      <w:r>
        <w:rPr>
          <w:rFonts w:hint="eastAsia"/>
        </w:rPr>
        <w:t>长边方向根据总数量计算网格数</w:t>
      </w:r>
    </w:p>
    <w:p w14:paraId="56C6EC6B">
      <w:pPr>
        <w:pStyle w:val="156"/>
        <w:numPr>
          <w:ilvl w:val="0"/>
          <w:numId w:val="26"/>
        </w:numPr>
        <w:ind w:firstLineChars="0"/>
      </w:pPr>
      <w:r>
        <w:rPr>
          <w:rFonts w:hint="eastAsia"/>
        </w:rPr>
        <w:t>对于接近正方形的区域，使用均匀网格划分</w:t>
      </w:r>
    </w:p>
    <w:p w14:paraId="2868B7E3">
      <w:r>
        <w:rPr>
          <w:rFonts w:hint="eastAsia"/>
        </w:rPr>
        <w:t>步骤3：生成网格点</w:t>
      </w:r>
    </w:p>
    <w:p w14:paraId="54635256">
      <w:pPr>
        <w:pStyle w:val="156"/>
        <w:numPr>
          <w:ilvl w:val="0"/>
          <w:numId w:val="26"/>
        </w:numPr>
        <w:ind w:firstLineChars="0"/>
      </w:pPr>
      <w:r>
        <w:rPr>
          <w:rFonts w:hint="eastAsia"/>
        </w:rPr>
        <w:t>从区域中心向外扩展生成网格点</w:t>
      </w:r>
    </w:p>
    <w:p w14:paraId="015A830A">
      <w:pPr>
        <w:pStyle w:val="156"/>
        <w:numPr>
          <w:ilvl w:val="0"/>
          <w:numId w:val="26"/>
        </w:numPr>
        <w:ind w:firstLineChars="0"/>
      </w:pPr>
      <w:r>
        <w:rPr>
          <w:rFonts w:hint="eastAsia"/>
        </w:rPr>
        <w:t>使用射线法判断每个点是否在多边形内</w:t>
      </w:r>
    </w:p>
    <w:p w14:paraId="0861C94A">
      <w:pPr>
        <w:pStyle w:val="156"/>
        <w:numPr>
          <w:ilvl w:val="0"/>
          <w:numId w:val="26"/>
        </w:numPr>
        <w:ind w:firstLineChars="0"/>
      </w:pPr>
      <w:r>
        <w:rPr>
          <w:rFonts w:hint="eastAsia"/>
        </w:rPr>
        <w:t>只保留多边形内的点作为有效目标</w:t>
      </w:r>
    </w:p>
    <w:p w14:paraId="2A73C745">
      <w:r>
        <w:rPr>
          <w:rFonts w:hint="eastAsia"/>
        </w:rPr>
        <w:t>步骤4：创建子任务</w:t>
      </w:r>
    </w:p>
    <w:p w14:paraId="36B06790">
      <w:pPr>
        <w:pStyle w:val="156"/>
        <w:numPr>
          <w:ilvl w:val="0"/>
          <w:numId w:val="26"/>
        </w:numPr>
        <w:ind w:firstLineChars="0"/>
      </w:pPr>
      <w:r>
        <w:rPr>
          <w:rFonts w:hint="eastAsia"/>
        </w:rPr>
        <w:t>为每个有效点创建独立的点目标任务</w:t>
      </w:r>
    </w:p>
    <w:p w14:paraId="2881D811">
      <w:pPr>
        <w:pStyle w:val="156"/>
        <w:numPr>
          <w:ilvl w:val="0"/>
          <w:numId w:val="26"/>
        </w:numPr>
        <w:ind w:firstLineChars="0"/>
      </w:pPr>
      <w:r>
        <w:rPr>
          <w:rFonts w:hint="eastAsia"/>
        </w:rPr>
        <w:t>子任务ID格式：父任务ID * 100 + 序号</w:t>
      </w:r>
    </w:p>
    <w:p w14:paraId="184AD0C1">
      <w:pPr>
        <w:pStyle w:val="156"/>
        <w:numPr>
          <w:ilvl w:val="0"/>
          <w:numId w:val="26"/>
        </w:numPr>
        <w:ind w:firstLineChars="0"/>
      </w:pPr>
      <w:r>
        <w:rPr>
          <w:rFonts w:hint="eastAsia"/>
        </w:rPr>
        <w:t>继承父任务的所有属性（传感器类型、分辨率、优先级等）</w:t>
      </w:r>
    </w:p>
    <w:p w14:paraId="09374805">
      <w:pPr>
        <w:pStyle w:val="6"/>
        <w:ind w:left="0"/>
      </w:pPr>
      <w:r>
        <w:rPr>
          <w:rFonts w:hint="eastAsia"/>
        </w:rPr>
        <w:t>卫星网络状态获取与更新</w:t>
      </w:r>
    </w:p>
    <w:p w14:paraId="28D29B5E">
      <w:pPr>
        <w:pStyle w:val="5"/>
        <w:ind w:firstLine="560"/>
      </w:pPr>
      <w:r>
        <w:rPr>
          <w:rFonts w:hint="eastAsia"/>
        </w:rPr>
        <w:t>运控中心的卫星网络状态获取与更新功能是确保任务合理规划和有效执行的关键。其更新方式有两种：</w:t>
      </w:r>
    </w:p>
    <w:p w14:paraId="329F3DCA">
      <w:pPr>
        <w:pStyle w:val="156"/>
        <w:numPr>
          <w:ilvl w:val="0"/>
          <w:numId w:val="26"/>
        </w:numPr>
        <w:ind w:firstLineChars="0"/>
      </w:pPr>
      <w:r>
        <w:rPr>
          <w:rFonts w:hint="eastAsia"/>
        </w:rPr>
        <w:t>初始化获取：在系统启动或卫星网络模块初始化完成后，运控中心会发送一个状态获取请求，卫星网络模块则根据 TLE 文件和卫星参数文件中定义的初始状态，将所有卫星的初始位置、姿态、资源情况等信息组装成状态数据包发送给运控中心。</w:t>
      </w:r>
    </w:p>
    <w:p w14:paraId="221243A7">
      <w:pPr>
        <w:pStyle w:val="156"/>
        <w:numPr>
          <w:ilvl w:val="0"/>
          <w:numId w:val="26"/>
        </w:numPr>
        <w:ind w:firstLineChars="0"/>
      </w:pPr>
      <w:r>
        <w:rPr>
          <w:rFonts w:hint="eastAsia"/>
        </w:rPr>
        <w:t>周期性轮询：运控中心按照预设的时间间隔（比如每 5 秒），自动向卫星网络模块发送状态查询指令。卫星网络模块接收到指令后，根据当前各卫星的运行情况，收集整理卫星的位置、速度、姿态、资源使用情况等信息，形成状态数据包反馈给运控中心，使其能周期性地获取卫星网络的最新状态，保证运控中心持有的卫星网络状态信息的时效性。</w:t>
      </w:r>
    </w:p>
    <w:p w14:paraId="31BA2C45">
      <w:r>
        <w:rPr>
          <w:rFonts w:hint="eastAsia"/>
        </w:rPr>
        <w:t>运控中心收集的数据作用如下：</w:t>
      </w:r>
    </w:p>
    <w:p w14:paraId="4E411B4C">
      <w:pPr>
        <w:pStyle w:val="156"/>
        <w:numPr>
          <w:ilvl w:val="0"/>
          <w:numId w:val="26"/>
        </w:numPr>
        <w:ind w:firstLineChars="0"/>
      </w:pPr>
      <w:r>
        <w:rPr>
          <w:rFonts w:hint="eastAsia"/>
        </w:rPr>
        <w:t>任务规划依据 ：运控中心在进行任务规划时，会调用本地的卫星网络状态副本，综合考虑卫星的位置、可见性、资源情况等因素，为任务分配最合适的卫星和执行时间窗口。例如，对于一个对地观测任务，会根据卫星的轨道位置和姿态，选择在卫星经过目标区域上空且资源充足的时间段进行任务分配。</w:t>
      </w:r>
    </w:p>
    <w:p w14:paraId="32C11059">
      <w:pPr>
        <w:pStyle w:val="156"/>
        <w:numPr>
          <w:ilvl w:val="0"/>
          <w:numId w:val="26"/>
        </w:numPr>
        <w:ind w:firstLineChars="0"/>
      </w:pPr>
      <w:r>
        <w:rPr>
          <w:rFonts w:hint="eastAsia"/>
        </w:rPr>
        <w:t>用户反馈与展示 ：运控中心将卫星网络状态信息进行整理和加工后，通过前端界面展示给用户。用户可以直观地看到卫星的位置、状态、资源使用情况等信息，以便用户根据实际情况对任务进行管理和调整。同时，也方便用户对卫星网络的整体运行情况进行监控和评估。</w:t>
      </w:r>
    </w:p>
    <w:p w14:paraId="339CE2BA">
      <w:pPr>
        <w:pStyle w:val="6"/>
        <w:ind w:left="0"/>
      </w:pPr>
      <w:r>
        <w:rPr>
          <w:rFonts w:hint="eastAsia"/>
        </w:rPr>
        <w:t>任务规划与部署</w:t>
      </w:r>
    </w:p>
    <w:p w14:paraId="24B2BC7C">
      <w:pPr>
        <w:pStyle w:val="156"/>
        <w:numPr>
          <w:ilvl w:val="0"/>
          <w:numId w:val="27"/>
        </w:numPr>
        <w:ind w:firstLineChars="0"/>
      </w:pPr>
      <w:r>
        <w:t>任务接收</w:t>
      </w:r>
    </w:p>
    <w:p w14:paraId="77F59C63">
      <w:pPr>
        <w:pStyle w:val="5"/>
        <w:ind w:firstLine="560"/>
      </w:pPr>
      <w:r>
        <w:t>任务来源：任务可以从用户处直接接收，也可以从预约任务列表中获取。预约任务是指那些设置了特定执行时间的任务。</w:t>
      </w:r>
    </w:p>
    <w:p w14:paraId="247D7CC6">
      <w:pPr>
        <w:pStyle w:val="5"/>
        <w:ind w:firstLine="560"/>
      </w:pPr>
      <w:r>
        <w:t>任务预处理：在接收到任务后，运控中心会对任务进行预处理，包括任务合并、任务拆分等，以简化后续规划过程。</w:t>
      </w:r>
    </w:p>
    <w:p w14:paraId="7D2886AD">
      <w:pPr>
        <w:pStyle w:val="156"/>
        <w:numPr>
          <w:ilvl w:val="0"/>
          <w:numId w:val="28"/>
        </w:numPr>
        <w:ind w:firstLineChars="0"/>
      </w:pPr>
      <w:r>
        <w:t>任务合并</w:t>
      </w:r>
    </w:p>
    <w:p w14:paraId="16C39762">
      <w:pPr>
        <w:pStyle w:val="5"/>
        <w:ind w:firstLine="560"/>
      </w:pPr>
      <w:r>
        <w:t>合并条件：如果两个任务具有相同的传感器类型、开始和结束时间，并且它们的目标位置足够接近，那么这两个任务会被合并为一个任务。合并后的任务会保留两个任务的所有信息，并通过双向映射来关联原始任务。</w:t>
      </w:r>
    </w:p>
    <w:p w14:paraId="689339E1">
      <w:pPr>
        <w:pStyle w:val="5"/>
        <w:ind w:firstLine="560"/>
      </w:pPr>
      <w:r>
        <w:t>数据库更新：合并后，会在数据库中更新相关任务的状态，并将被合并的任务标记为</w:t>
      </w:r>
      <w:r>
        <w:rPr>
          <w:rFonts w:hint="eastAsia"/>
        </w:rPr>
        <w:t>“合并”</w:t>
      </w:r>
      <w:r>
        <w:t>。</w:t>
      </w:r>
    </w:p>
    <w:p w14:paraId="5A7048E1">
      <w:pPr>
        <w:pStyle w:val="5"/>
        <w:ind w:firstLine="560"/>
      </w:pPr>
      <w:r>
        <w:drawing>
          <wp:inline distT="0" distB="0" distL="114300" distR="114300">
            <wp:extent cx="5200015" cy="3932555"/>
            <wp:effectExtent l="0" t="0" r="635" b="0"/>
            <wp:docPr id="12" name="图片 12" descr="侧摆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侧摆角"/>
                    <pic:cNvPicPr>
                      <a:picLocks noChangeAspect="1"/>
                    </pic:cNvPicPr>
                  </pic:nvPicPr>
                  <pic:blipFill>
                    <a:blip r:embed="rId27"/>
                    <a:stretch>
                      <a:fillRect/>
                    </a:stretch>
                  </pic:blipFill>
                  <pic:spPr>
                    <a:xfrm>
                      <a:off x="0" y="0"/>
                      <a:ext cx="5221882" cy="3949448"/>
                    </a:xfrm>
                    <a:prstGeom prst="rect">
                      <a:avLst/>
                    </a:prstGeom>
                  </pic:spPr>
                </pic:pic>
              </a:graphicData>
            </a:graphic>
          </wp:inline>
        </w:drawing>
      </w:r>
    </w:p>
    <w:p w14:paraId="14A35E95">
      <w:pPr>
        <w:pStyle w:val="13"/>
        <w:ind w:firstLine="420"/>
        <w:rPr>
          <w:lang w:val="en-US"/>
        </w:rPr>
      </w:pPr>
      <w:r>
        <w:rPr>
          <w:rFonts w:hint="eastAsia"/>
        </w:rPr>
        <w:t>图11 卫星与观测目标示意图</w:t>
      </w:r>
    </w:p>
    <w:p w14:paraId="73205E2D">
      <w:pPr>
        <w:pStyle w:val="156"/>
        <w:numPr>
          <w:ilvl w:val="0"/>
          <w:numId w:val="28"/>
        </w:numPr>
        <w:ind w:firstLineChars="0"/>
      </w:pPr>
      <w:r>
        <w:t>时间窗口计算</w:t>
      </w:r>
    </w:p>
    <w:p w14:paraId="0ECC1A4A">
      <w:pPr>
        <w:pStyle w:val="5"/>
        <w:ind w:firstLine="560"/>
        <w:rPr>
          <w:lang w:val="en-US"/>
        </w:rPr>
      </w:pPr>
      <w:r>
        <w:t>遥感卫星调度的主要特点是存在观测时间窗口限制，即监测任务必须在特定的时间窗口内完成。通过卫星轨道的预测和对目标区域的访问计算，可以得到卫星对目标的多个观测时间窗口，监测任务的时间窗口与特定卫星资源相关联。</w:t>
      </w:r>
    </w:p>
    <w:p w14:paraId="2CC2E4A7">
      <w:pPr>
        <w:pStyle w:val="5"/>
        <w:ind w:firstLine="560"/>
      </w:pPr>
      <w:r>
        <w:t>遍历任务：对于每个任务，运控中心会遍历所有卫星，检查它们是否满足任务的要求（如传感器类型、分辨率等）。</w:t>
      </w:r>
    </w:p>
    <w:p w14:paraId="4BCA9FD4">
      <w:pPr>
        <w:pStyle w:val="5"/>
        <w:ind w:firstLine="560"/>
      </w:pPr>
      <w:r>
        <w:t>时间窗口计算：对于满足要求的卫星，会计算该卫星对任务的可见时间窗口，即卫星能够在任务指定的时间范围内观测到目标的时间段。</w:t>
      </w:r>
    </w:p>
    <w:p w14:paraId="37625498">
      <w:pPr>
        <w:pStyle w:val="5"/>
        <w:ind w:firstLine="560"/>
      </w:pPr>
      <w:r>
        <w:t>系统中，卫星对某一任务的可见性时间窗口的计算主要在</w:t>
      </w:r>
      <w:r>
        <w:rPr>
          <w:rFonts w:hint="eastAsia"/>
        </w:rPr>
        <w:t>“</w:t>
      </w:r>
      <w:r>
        <w:t>calculate_time_windows</w:t>
      </w:r>
      <w:r>
        <w:rPr>
          <w:rFonts w:hint="eastAsia"/>
        </w:rPr>
        <w:t>”</w:t>
      </w:r>
      <w:r>
        <w:t>方法中实现。其核心流程如下：</w:t>
      </w:r>
    </w:p>
    <w:p w14:paraId="5254171F">
      <w:r>
        <w:t>1. 轨迹与目标点准备</w:t>
      </w:r>
    </w:p>
    <w:p w14:paraId="7F07DA2C">
      <w:r>
        <w:t>首先获取卫星的轨迹点（`self.sat_trace`），每个轨迹点包含卫星在某一时刻的位置和速度。获取任务目标点的经纬度，并将其从WGS84经纬度坐标转换为地心地固坐标（ECEF）。</w:t>
      </w:r>
    </w:p>
    <w:p w14:paraId="6B49C8FC">
      <w:r>
        <w:t>2. 坐标变换与姿态计算</w:t>
      </w:r>
    </w:p>
    <w:p w14:paraId="08B06742">
      <w:pPr>
        <w:pStyle w:val="5"/>
        <w:ind w:firstLine="560"/>
      </w:pPr>
      <w:r>
        <w:t>对每个轨迹点，计算卫星和目标点的空间位置，并将目标点坐标从ECEF变换到ECI（地球惯性坐标系）。构建卫星的LVLH（Local Vertical Local Horizontal）坐标系，用于后续角度计算。</w:t>
      </w:r>
    </w:p>
    <w:p w14:paraId="7275FE41">
      <w:r>
        <w:t xml:space="preserve"> 3. 可见性判定</w:t>
      </w:r>
    </w:p>
    <w:p w14:paraId="33A7F50E">
      <w:pPr>
        <w:pStyle w:val="5"/>
        <w:ind w:firstLine="560"/>
      </w:pPr>
      <w:r>
        <w:t xml:space="preserve"> 计算目标点在卫星LVLH坐标系下的相对位置，得到侧视角（roll）和俯仰角（pitch）。</w:t>
      </w:r>
    </w:p>
    <w:p w14:paraId="4D70F439">
      <w:pPr>
        <w:pStyle w:val="5"/>
        <w:ind w:firstLine="560"/>
      </w:pPr>
      <w:r>
        <w:t xml:space="preserve"> 判断这两个角度是否在卫星的最大侧摆角和俯仰角限制范围内，只有在范围内才认为卫星可以观测该目标。</w:t>
      </w:r>
    </w:p>
    <w:p w14:paraId="01561C42">
      <w:r>
        <w:t xml:space="preserve"> 4. 时间窗口生成</w:t>
      </w:r>
    </w:p>
    <w:p w14:paraId="5F86B284">
      <w:pPr>
        <w:pStyle w:val="5"/>
        <w:ind w:firstLine="560"/>
      </w:pPr>
      <w:r>
        <w:t xml:space="preserve"> 若可见，进一步计算地心到卫星、地心到目标的向量夹角，结合卫星角速度，推算出本次可见窗口的持续时间。</w:t>
      </w:r>
    </w:p>
    <w:p w14:paraId="4D7B680A">
      <w:pPr>
        <w:pStyle w:val="5"/>
        <w:ind w:firstLine="560"/>
      </w:pPr>
      <w:r>
        <w:t xml:space="preserve"> 以当前轨迹点时间为窗口起点，窗口长度为上述计算结果，得到一个时间窗口。</w:t>
      </w:r>
    </w:p>
    <w:p w14:paraId="12533721">
      <w:r>
        <w:t xml:space="preserve"> 5. 观测条件过滤</w:t>
      </w:r>
    </w:p>
    <w:p w14:paraId="1D76AB42">
      <w:pPr>
        <w:pStyle w:val="5"/>
        <w:ind w:firstLine="560"/>
      </w:pPr>
      <w:r>
        <w:t xml:space="preserve"> 对于不同类型的任务（如光学、红外），还会根据云量、光照等条件进一步筛选有效窗口。</w:t>
      </w:r>
    </w:p>
    <w:p w14:paraId="6C94B447">
      <w:pPr>
        <w:pStyle w:val="5"/>
        <w:ind w:firstLine="560"/>
      </w:pPr>
      <w:r>
        <w:t xml:space="preserve"> 只有满足观测条件的窗口才会被加入结果。</w:t>
      </w:r>
    </w:p>
    <w:p w14:paraId="1FD4F591">
      <w:r>
        <w:t xml:space="preserve"> 6. 跳步优化</w:t>
      </w:r>
    </w:p>
    <w:p w14:paraId="47DD7333">
      <w:pPr>
        <w:pStyle w:val="5"/>
        <w:ind w:firstLine="560"/>
      </w:pPr>
      <w:r>
        <w:t xml:space="preserve"> 为了提高效率，窗口内的轨迹点会被跳过，直接进入下一个可能的可见区间，避免重复计算。</w:t>
      </w:r>
    </w:p>
    <w:p w14:paraId="159935DC">
      <w:pPr>
        <w:rPr>
          <w:szCs w:val="21"/>
        </w:rPr>
      </w:pPr>
      <w:r>
        <w:t xml:space="preserve"> 7. 结果存储</w:t>
      </w:r>
    </w:p>
    <w:p w14:paraId="31B3F398">
      <w:pPr>
        <w:pStyle w:val="5"/>
        <w:ind w:firstLine="560"/>
        <w:rPr>
          <w:lang w:val="en-US"/>
        </w:rPr>
      </w:pPr>
      <w:r>
        <w:rPr>
          <w:lang w:val="en-US"/>
        </w:rPr>
        <w:t xml:space="preserve"> </w:t>
      </w:r>
      <w:r>
        <w:t>最终</w:t>
      </w:r>
      <w:r>
        <w:rPr>
          <w:lang w:val="en-US"/>
        </w:rPr>
        <w:t>，</w:t>
      </w:r>
      <w:r>
        <w:t>将所有可用的时间窗口存入任务对象的</w:t>
      </w:r>
      <w:r>
        <w:rPr>
          <w:lang w:val="en-US"/>
        </w:rPr>
        <w:t>`visible_windows`</w:t>
      </w:r>
      <w:r>
        <w:t>属性</w:t>
      </w:r>
      <w:r>
        <w:rPr>
          <w:lang w:val="en-US"/>
        </w:rPr>
        <w:t>，</w:t>
      </w:r>
      <w:r>
        <w:t>供后续调度和执行使用。</w:t>
      </w:r>
    </w:p>
    <w:p w14:paraId="5F94CA4F">
      <w:pPr>
        <w:pStyle w:val="5"/>
        <w:ind w:firstLine="560"/>
      </w:pPr>
      <w:r>
        <w:t>该方法综合考虑了卫星轨道、姿态、观测能力、目标位置和观测环境等多种因素，精确计算出卫星对某一任务的所有可用观测时间窗口，是任务调度和执行的基础。</w:t>
      </w:r>
    </w:p>
    <w:p w14:paraId="6A222C76">
      <w:pPr>
        <w:pStyle w:val="156"/>
        <w:numPr>
          <w:ilvl w:val="0"/>
          <w:numId w:val="28"/>
        </w:numPr>
        <w:ind w:firstLineChars="0"/>
      </w:pPr>
      <w:r>
        <w:t>任务规划</w:t>
      </w:r>
    </w:p>
    <w:p w14:paraId="3C109D0F">
      <w:pPr>
        <w:pStyle w:val="5"/>
        <w:ind w:firstLine="560"/>
      </w:pPr>
      <w:r>
        <w:t>算法调用：运控中心会调用遗传算法（或其他优化算法）对任务进行规划，以确定每个任务应该由哪颗卫星在什么时间执行。</w:t>
      </w:r>
    </w:p>
    <w:p w14:paraId="64661B65">
      <w:pPr>
        <w:pStyle w:val="5"/>
        <w:ind w:firstLine="560"/>
      </w:pPr>
      <w:r>
        <w:t>规划结果：算法会输出一个任务部署方案，包括每个任务的执行卫星、开始和结束时间等信息。</w:t>
      </w:r>
    </w:p>
    <w:p w14:paraId="3C35CE74">
      <w:pPr>
        <w:pStyle w:val="156"/>
        <w:numPr>
          <w:ilvl w:val="0"/>
          <w:numId w:val="28"/>
        </w:numPr>
        <w:ind w:firstLineChars="0"/>
      </w:pPr>
      <w:r>
        <w:t>任务部署</w:t>
      </w:r>
    </w:p>
    <w:p w14:paraId="773E0D08">
      <w:pPr>
        <w:pStyle w:val="5"/>
        <w:ind w:firstLine="560"/>
      </w:pPr>
      <w:r>
        <w:t>部署任务：根据规划结果，运控中心会将任务部署到卫星网络中，更新卫星的任务列表和执行计划。</w:t>
      </w:r>
    </w:p>
    <w:p w14:paraId="2286E465">
      <w:pPr>
        <w:pStyle w:val="5"/>
        <w:ind w:firstLine="560"/>
      </w:pPr>
      <w:r>
        <w:t>数据库更新：同时，运控中心会在数据库中更新任务的状态和相关信息，以便后续跟踪和管理</w:t>
      </w:r>
      <w:r>
        <w:rPr>
          <w:rFonts w:hint="eastAsia"/>
        </w:rPr>
        <w:t>。</w:t>
      </w:r>
    </w:p>
    <w:p w14:paraId="2BF4AD2A">
      <w:pPr>
        <w:pStyle w:val="156"/>
        <w:numPr>
          <w:ilvl w:val="0"/>
          <w:numId w:val="29"/>
        </w:numPr>
        <w:ind w:firstLineChars="0"/>
      </w:pPr>
      <w:r>
        <w:rPr>
          <w:rFonts w:hint="eastAsia"/>
        </w:rPr>
        <w:t>数据分析</w:t>
      </w:r>
    </w:p>
    <w:p w14:paraId="64A4001E">
      <w:pPr>
        <w:pStyle w:val="5"/>
        <w:ind w:firstLine="560"/>
      </w:pPr>
      <w:r>
        <w:rPr>
          <w:rFonts w:hint="eastAsia"/>
        </w:rPr>
        <w:t>一批任务规划结束后，将该批任务规划后的数据进行统计分析，包括任务满足率，资源利用率等。同时支持输出该批任务的三种不同算法的规划方案。</w:t>
      </w:r>
    </w:p>
    <w:p w14:paraId="02A57344">
      <w:pPr>
        <w:jc w:val="center"/>
      </w:pPr>
      <w:r>
        <w:drawing>
          <wp:inline distT="0" distB="0" distL="114300" distR="114300">
            <wp:extent cx="3237865" cy="7164070"/>
            <wp:effectExtent l="0" t="0" r="635" b="0"/>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28"/>
                    <a:stretch>
                      <a:fillRect/>
                    </a:stretch>
                  </pic:blipFill>
                  <pic:spPr>
                    <a:xfrm>
                      <a:off x="0" y="0"/>
                      <a:ext cx="3239765" cy="7168277"/>
                    </a:xfrm>
                    <a:prstGeom prst="rect">
                      <a:avLst/>
                    </a:prstGeom>
                    <a:noFill/>
                    <a:ln>
                      <a:noFill/>
                    </a:ln>
                  </pic:spPr>
                </pic:pic>
              </a:graphicData>
            </a:graphic>
          </wp:inline>
        </w:drawing>
      </w:r>
    </w:p>
    <w:p w14:paraId="2043AE8E">
      <w:pPr>
        <w:pStyle w:val="13"/>
        <w:ind w:firstLine="420"/>
      </w:pPr>
      <w:r>
        <w:rPr>
          <w:rFonts w:hint="eastAsia"/>
        </w:rPr>
        <w:t>图12 任务规划流程</w:t>
      </w:r>
    </w:p>
    <w:p w14:paraId="5F8C2F90">
      <w:r>
        <w:rPr>
          <w:rFonts w:hint="eastAsia"/>
        </w:rPr>
        <w:t>区域目标，广域目标，周期观测的相对复杂。这几种任务统称为可拆分的任务，以区域目标任务为例，其全生命流程如下图：</w:t>
      </w:r>
    </w:p>
    <w:p w14:paraId="20099E13">
      <w:pPr>
        <w:ind w:firstLine="0" w:firstLineChars="0"/>
        <w:jc w:val="center"/>
      </w:pPr>
      <w:r>
        <w:drawing>
          <wp:inline distT="0" distB="0" distL="114300" distR="114300">
            <wp:extent cx="5330190" cy="7338695"/>
            <wp:effectExtent l="0" t="0" r="3810" b="0"/>
            <wp:docPr id="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7"/>
                    <pic:cNvPicPr>
                      <a:picLocks noChangeAspect="1"/>
                    </pic:cNvPicPr>
                  </pic:nvPicPr>
                  <pic:blipFill>
                    <a:blip r:embed="rId29"/>
                    <a:stretch>
                      <a:fillRect/>
                    </a:stretch>
                  </pic:blipFill>
                  <pic:spPr>
                    <a:xfrm>
                      <a:off x="0" y="0"/>
                      <a:ext cx="5339757" cy="7351370"/>
                    </a:xfrm>
                    <a:prstGeom prst="rect">
                      <a:avLst/>
                    </a:prstGeom>
                    <a:noFill/>
                    <a:ln>
                      <a:noFill/>
                    </a:ln>
                  </pic:spPr>
                </pic:pic>
              </a:graphicData>
            </a:graphic>
          </wp:inline>
        </w:drawing>
      </w:r>
    </w:p>
    <w:p w14:paraId="66E9694A">
      <w:pPr>
        <w:pStyle w:val="13"/>
        <w:ind w:firstLine="420"/>
      </w:pPr>
      <w:r>
        <w:rPr>
          <w:rFonts w:hint="eastAsia"/>
          <w:lang w:val="en-US"/>
        </w:rPr>
        <w:t>图13 区域目标流程</w:t>
      </w:r>
    </w:p>
    <w:p w14:paraId="237927A2">
      <w:pPr>
        <w:pStyle w:val="6"/>
        <w:ind w:left="0"/>
      </w:pPr>
      <w:r>
        <w:rPr>
          <w:rFonts w:hint="eastAsia"/>
        </w:rPr>
        <w:t>任务监控与结果反馈</w:t>
      </w:r>
    </w:p>
    <w:p w14:paraId="79F22CF7">
      <w:pPr>
        <w:pStyle w:val="5"/>
        <w:ind w:firstLine="560"/>
      </w:pPr>
      <w:r>
        <w:rPr>
          <w:rFonts w:hint="eastAsia"/>
        </w:rPr>
        <w:t>任务监控与结果反馈：实时监控任务的执行情况，通过卫星网络模块获取任务的执行进度和结果。一旦任务完成或出现异常，及时将结果反馈给用户，并更新任务的状态信息。同时，还支持对任务结果的导出和查询功能，方便用户对任务数据进行进一步分析和利用。</w:t>
      </w:r>
    </w:p>
    <w:p w14:paraId="5AB40BFF">
      <w:pPr>
        <w:pStyle w:val="4"/>
        <w:numPr>
          <w:ilvl w:val="2"/>
          <w:numId w:val="1"/>
        </w:numPr>
        <w:ind w:firstLineChars="0"/>
      </w:pPr>
      <w:bookmarkStart w:id="43" w:name="_Toc202983557"/>
      <w:r>
        <w:rPr>
          <w:rFonts w:hint="eastAsia"/>
        </w:rPr>
        <w:t>卫星网络模块</w:t>
      </w:r>
      <w:bookmarkEnd w:id="43"/>
    </w:p>
    <w:p w14:paraId="483D10AD">
      <w:pPr>
        <w:pStyle w:val="6"/>
        <w:ind w:left="0"/>
      </w:pPr>
      <w:r>
        <w:rPr>
          <w:rFonts w:hint="eastAsia"/>
        </w:rPr>
        <w:t>卫星初始化</w:t>
      </w:r>
    </w:p>
    <w:p w14:paraId="69B58AEC">
      <w:pPr>
        <w:pStyle w:val="5"/>
        <w:ind w:firstLine="560"/>
      </w:pPr>
      <w:r>
        <w:rPr>
          <w:rFonts w:hint="eastAsia"/>
        </w:rPr>
        <w:t>卫星初始化 ：根据提供的 TLE 文件和卫星参数文件，初始化卫星对象，设置卫星的轨道参数、物理特性、载荷能力等属性。将卫星添加到卫星字典中进行统一管理，模拟其运行过程。其过程如下：</w:t>
      </w:r>
    </w:p>
    <w:p w14:paraId="749F63E9">
      <w:pPr>
        <w:pStyle w:val="156"/>
        <w:numPr>
          <w:ilvl w:val="0"/>
          <w:numId w:val="30"/>
        </w:numPr>
        <w:ind w:firstLineChars="0"/>
      </w:pPr>
      <w:r>
        <w:t>加载卫星参数 ：卫星网络模块会读取 TLE 文件和卫星参数文件，这些文件包含卫星的轨道参数、物理特性、载荷能力等信息。TLE 文件提供了卫星的轨道根数，用于计算卫星在轨道上的位置和速度；卫星参数文件则包含卫星的硬件配置、资源容量等详细信息。</w:t>
      </w:r>
    </w:p>
    <w:p w14:paraId="21C8DC3B">
      <w:pPr>
        <w:pStyle w:val="156"/>
        <w:numPr>
          <w:ilvl w:val="0"/>
          <w:numId w:val="30"/>
        </w:numPr>
        <w:ind w:firstLineChars="0"/>
      </w:pPr>
      <w:r>
        <w:t>创建卫星对象 ：根据加载的参数文件，为每颗卫星创建一个卫星对象。每个卫星对象都包含了一系列的属性，如卫星名称、ID、轨道信息、姿态、资源状态等，这些属性用于描述卫星的运行状态和功能特性。</w:t>
      </w:r>
    </w:p>
    <w:p w14:paraId="31B57D34">
      <w:pPr>
        <w:pStyle w:val="156"/>
        <w:numPr>
          <w:ilvl w:val="0"/>
          <w:numId w:val="30"/>
        </w:numPr>
        <w:ind w:firstLineChars="0"/>
      </w:pPr>
      <w:r>
        <w:t>初始化卫星状态 ：设置卫星的初始位置和速度，通常基于 TLE 文件中的轨道根数进行计算。同时，初始化卫星的姿态，包括侧摆角、俯仰角等，以便卫星能够正确地指向目标区域。此外，还需设置卫星的初始资源状态，如电池电量、存储空间等，这些资源状态将影响卫星的任务执行能力和持续运行时间。</w:t>
      </w:r>
    </w:p>
    <w:p w14:paraId="1A910F75">
      <w:pPr>
        <w:pStyle w:val="156"/>
        <w:numPr>
          <w:ilvl w:val="0"/>
          <w:numId w:val="30"/>
        </w:numPr>
        <w:ind w:firstLineChars="0"/>
      </w:pPr>
      <w:r>
        <w:t>生成卫星轨迹 ：利用卫星的轨道参数和运动模型，计算卫星在未来一段时间内的轨迹，即位置和速度随时间的变化情况。这些轨迹数据将用于任务规划和卫星可见性分析，确保任务能够在卫星经过目标区域时进行合理安排。</w:t>
      </w:r>
    </w:p>
    <w:p w14:paraId="4A0AADA1">
      <w:pPr>
        <w:pStyle w:val="6"/>
        <w:ind w:left="0"/>
      </w:pPr>
      <w:r>
        <w:rPr>
          <w:rFonts w:hint="eastAsia"/>
        </w:rPr>
        <w:t>卫星管理</w:t>
      </w:r>
    </w:p>
    <w:p w14:paraId="16B3E730">
      <w:pPr>
        <w:pStyle w:val="156"/>
        <w:numPr>
          <w:ilvl w:val="0"/>
          <w:numId w:val="31"/>
        </w:numPr>
        <w:ind w:firstLineChars="0"/>
      </w:pPr>
      <w:r>
        <w:rPr>
          <w:rFonts w:hint="eastAsia"/>
        </w:rPr>
        <w:t>卫星轨迹计算与更新</w:t>
      </w:r>
    </w:p>
    <w:p w14:paraId="0EB8CCEB">
      <w:pPr>
        <w:pStyle w:val="5"/>
        <w:ind w:firstLine="560"/>
      </w:pPr>
      <w:r>
        <w:rPr>
          <w:rFonts w:hint="eastAsia"/>
        </w:rPr>
        <w:t>读取TLE文件：系统首先会读取TLE文件，解析出卫星的轨道参数。</w:t>
      </w:r>
    </w:p>
    <w:p w14:paraId="629A1ADA">
      <w:pPr>
        <w:pStyle w:val="5"/>
        <w:ind w:firstLine="560"/>
      </w:pPr>
      <w:r>
        <w:rPr>
          <w:rFonts w:hint="eastAsia"/>
        </w:rPr>
        <w:t>轨道传播：利用解析出的轨道参数，系统会通过轨道传播算法（如SGP4等）计算卫星在未来一段时间内的位置和速度。轨道传播算法会考虑多种因素的影响，以确保计算结果的准确性。</w:t>
      </w:r>
    </w:p>
    <w:p w14:paraId="4D0501F9">
      <w:pPr>
        <w:pStyle w:val="5"/>
        <w:ind w:firstLine="560"/>
      </w:pPr>
      <w:r>
        <w:rPr>
          <w:rFonts w:hint="eastAsia"/>
        </w:rPr>
        <w:t>输出：计算完成后，系统会输出卫星在指定时刻的位置，星下点，圈数，速度等信息。这些信息将用于：</w:t>
      </w:r>
    </w:p>
    <w:p w14:paraId="5429930F">
      <w:pPr>
        <w:pStyle w:val="5"/>
        <w:ind w:firstLine="560"/>
      </w:pPr>
      <w:r>
        <w:rPr>
          <w:rFonts w:hint="eastAsia"/>
        </w:rPr>
        <w:t>任务规划：在任务规划阶段，系统需要根据卫星的星历信息计算任务的时间窗口，即卫星能够在任务指定的时间范围内观测到目标的时间段。时间窗口的计算对于任务的成功执行至关重要。</w:t>
      </w:r>
    </w:p>
    <w:p w14:paraId="59FB8BFA">
      <w:pPr>
        <w:pStyle w:val="5"/>
        <w:ind w:firstLine="560"/>
      </w:pPr>
      <w:r>
        <w:rPr>
          <w:rFonts w:hint="eastAsia"/>
        </w:rPr>
        <w:t>任务分配：在任务分配阶段，系统会根据卫星的星历信息和任务的需求（如传感器类型、分辨率等）为任务分配合适的卫星。通过合理的任务分配，可以确保卫星资源的有效利用和任务的成功执行。</w:t>
      </w:r>
    </w:p>
    <w:p w14:paraId="2235D462">
      <w:pPr>
        <w:pStyle w:val="5"/>
        <w:ind w:firstLine="560"/>
      </w:pPr>
      <w:r>
        <w:rPr>
          <w:rFonts w:hint="eastAsia"/>
        </w:rPr>
        <w:t>任务执行监控：在任务执行过程中，系统需要实时监控卫星的位置和速度信息，以确保卫星能够按照规划轨迹执行观测任务。如果发现卫星偏离规划轨迹，系统需要及时进行调整以确保任务的顺利完成。</w:t>
      </w:r>
    </w:p>
    <w:p w14:paraId="06216FEC">
      <w:pPr>
        <w:pStyle w:val="156"/>
        <w:numPr>
          <w:ilvl w:val="0"/>
          <w:numId w:val="32"/>
        </w:numPr>
        <w:ind w:firstLineChars="0"/>
      </w:pPr>
      <w:r>
        <w:rPr>
          <w:rFonts w:hint="eastAsia"/>
        </w:rPr>
        <w:t>卫星资源管理 ：对卫星的电池、存储等资源进行实时监控和管理。在任务执行过程中，根据任务的资源需求，动态调整卫星的资源分配，确保卫星资源的合理利用和任务的顺利执行。同时，还考虑了卫星的充电、数据下行等操作对资源的影响，实现了资源的动态平衡。</w:t>
      </w:r>
    </w:p>
    <w:p w14:paraId="4BCF6CAD">
      <w:pPr>
        <w:pStyle w:val="6"/>
        <w:ind w:left="0"/>
      </w:pPr>
      <w:r>
        <w:rPr>
          <w:rFonts w:hint="eastAsia"/>
        </w:rPr>
        <w:t>卫星通信</w:t>
      </w:r>
    </w:p>
    <w:p w14:paraId="6F890EAC">
      <w:pPr>
        <w:pStyle w:val="156"/>
        <w:numPr>
          <w:ilvl w:val="0"/>
          <w:numId w:val="33"/>
        </w:numPr>
        <w:ind w:firstLineChars="0"/>
      </w:pPr>
      <w:r>
        <w:rPr>
          <w:rFonts w:hint="eastAsia"/>
        </w:rPr>
        <w:t>地面站通信</w:t>
      </w:r>
    </w:p>
    <w:p w14:paraId="7804D6EA">
      <w:pPr>
        <w:pStyle w:val="5"/>
        <w:ind w:firstLine="560"/>
      </w:pPr>
      <w:r>
        <w:rPr>
          <w:rFonts w:hint="eastAsia"/>
        </w:rPr>
        <w:t>在本系统中，卫星与地面站的通信主要通过“数传窗口”机制实现，具体流程如下：</w:t>
      </w:r>
    </w:p>
    <w:p w14:paraId="6CB5C7B7">
      <w:pPr>
        <w:pStyle w:val="5"/>
        <w:ind w:firstLine="560"/>
      </w:pPr>
      <w:r>
        <w:rPr>
          <w:rFonts w:hint="eastAsia"/>
        </w:rPr>
        <w:t>地面站与卫星的对象关系：GroundStation（地面站）类中有一个connecting_satellite集合，用于记录当前与该地面站通信的卫星。卫星对象有connecting_ground_station属性，记录当前连接的地面站名称。</w:t>
      </w:r>
    </w:p>
    <w:p w14:paraId="14BBA94D">
      <w:pPr>
        <w:pStyle w:val="5"/>
        <w:ind w:firstLine="560"/>
      </w:pPr>
      <w:r>
        <w:rPr>
          <w:rFonts w:hint="eastAsia"/>
        </w:rPr>
        <w:t>数传窗口的计算</w:t>
      </w:r>
    </w:p>
    <w:p w14:paraId="7E5A9F26">
      <w:pPr>
        <w:pStyle w:val="5"/>
        <w:ind w:firstLine="560"/>
      </w:pPr>
      <w:r>
        <w:rPr>
          <w:rFonts w:hint="eastAsia"/>
        </w:rPr>
        <w:t>卫星在轨道运行过程中，会动态计算与各地面站的可见性（即是否在通信范围内）。通过卫星和地面站的空间位置、姿态角度等参数，判断当前时刻是否可以建立通信。如果可以通信，则将该时刻加入“数传窗口”。</w:t>
      </w:r>
    </w:p>
    <w:p w14:paraId="75986D23">
      <w:pPr>
        <w:pStyle w:val="5"/>
        <w:ind w:firstLine="560"/>
      </w:pPr>
      <w:r>
        <w:rPr>
          <w:rFonts w:hint="eastAsia"/>
        </w:rPr>
        <w:t>建立与切换连接：当卫星进入某地面站的数传窗口时，会将connecting_ground_station设为该地面站，并将自身加入地面站的connecting_satellite集合。如果卫星离开当前地面站的窗口，会自动断开连接，并从地面站的集合中移除。</w:t>
      </w:r>
    </w:p>
    <w:p w14:paraId="739FCD20">
      <w:pPr>
        <w:pStyle w:val="5"/>
        <w:ind w:firstLine="560"/>
      </w:pPr>
      <w:r>
        <w:rPr>
          <w:rFonts w:hint="eastAsia"/>
        </w:rPr>
        <w:t>数据传输与存储：在数传窗口内，卫星会将存储的数据通过地面站下传。数据传输速率和存储容量会动态更新，确保数据不会丢失或溢出。</w:t>
      </w:r>
    </w:p>
    <w:p w14:paraId="548D36BD">
      <w:pPr>
        <w:pStyle w:val="5"/>
        <w:ind w:firstLine="560"/>
      </w:pPr>
      <w:r>
        <w:rPr>
          <w:rFonts w:hint="eastAsia"/>
        </w:rPr>
        <w:t>通信状态的维护：系统会实时维护卫星与地面站的连接状态，保证同一时刻一个卫星只与一个地面站通信，且地面站可以同时与多个卫星通信。</w:t>
      </w:r>
    </w:p>
    <w:p w14:paraId="4879E313">
      <w:pPr>
        <w:pStyle w:val="5"/>
        <w:ind w:firstLine="560"/>
      </w:pPr>
      <w:r>
        <w:rPr>
          <w:rFonts w:hint="eastAsia"/>
        </w:rPr>
        <w:t>模拟卫星与地面站之间的通信过程，包括数据下行和任务上注。通过计算卫星与地面站的可见性窗口，确定卫星与地面站的通信时机，实现任务数据的传输和卫星状态的更新。在任务执行过程中，调用卫星的执行函数，模拟任务的实际操作，并记录任务的执行结果。</w:t>
      </w:r>
    </w:p>
    <w:p w14:paraId="070937C2">
      <w:pPr>
        <w:pStyle w:val="156"/>
        <w:numPr>
          <w:ilvl w:val="0"/>
          <w:numId w:val="33"/>
        </w:numPr>
        <w:ind w:firstLineChars="0"/>
      </w:pPr>
      <w:r>
        <w:rPr>
          <w:rFonts w:hint="eastAsia"/>
        </w:rPr>
        <w:t>高轨卫星连接</w:t>
      </w:r>
    </w:p>
    <w:p w14:paraId="07ACB784">
      <w:pPr>
        <w:pStyle w:val="5"/>
        <w:ind w:firstLine="560"/>
      </w:pPr>
      <w:r>
        <w:t>每当卫星状态更新时，都会调用check_geo_coverage方法，判断当前卫星是否在某颗高轨卫星的覆盖范围内，并确定连接对象。</w:t>
      </w:r>
    </w:p>
    <w:p w14:paraId="0808F29C">
      <w:pPr>
        <w:pStyle w:val="5"/>
        <w:ind w:firstLine="560"/>
      </w:pPr>
      <w:r>
        <w:t>主要流程如下：</w:t>
      </w:r>
    </w:p>
    <w:p w14:paraId="5A50123A">
      <w:pPr>
        <w:pStyle w:val="156"/>
        <w:numPr>
          <w:ilvl w:val="0"/>
          <w:numId w:val="34"/>
        </w:numPr>
        <w:ind w:firstLineChars="0"/>
      </w:pPr>
      <w:r>
        <w:t>获取卫星当前经度</w:t>
      </w:r>
    </w:p>
    <w:p w14:paraId="4CD826D1">
      <w:pPr>
        <w:pStyle w:val="156"/>
        <w:numPr>
          <w:ilvl w:val="0"/>
          <w:numId w:val="34"/>
        </w:numPr>
        <w:ind w:firstLineChars="0"/>
      </w:pPr>
      <w:r>
        <w:t>通过卫星的地心坐标，计算其地表投影点的经度。</w:t>
      </w:r>
    </w:p>
    <w:p w14:paraId="1B560169">
      <w:pPr>
        <w:pStyle w:val="156"/>
        <w:numPr>
          <w:ilvl w:val="0"/>
          <w:numId w:val="34"/>
        </w:numPr>
        <w:ind w:firstLineChars="0"/>
      </w:pPr>
      <w:r>
        <w:t>计算与各GEO卫星的经度差</w:t>
      </w:r>
    </w:p>
    <w:p w14:paraId="4D80D8AF">
      <w:pPr>
        <w:pStyle w:val="156"/>
        <w:numPr>
          <w:ilvl w:val="0"/>
          <w:numId w:val="34"/>
        </w:numPr>
        <w:ind w:firstLineChars="0"/>
      </w:pPr>
      <w:r>
        <w:t>遍历所有高轨卫星，计算当前卫星与每颗GEO卫星的经度差（考虑经度环绕，取最小值）。</w:t>
      </w:r>
    </w:p>
    <w:p w14:paraId="63058C9C">
      <w:pPr>
        <w:pStyle w:val="156"/>
        <w:numPr>
          <w:ilvl w:val="0"/>
          <w:numId w:val="34"/>
        </w:numPr>
        <w:ind w:firstLineChars="0"/>
      </w:pPr>
      <w:r>
        <w:t>选择最近的GEO卫星</w:t>
      </w:r>
      <w:r>
        <w:rPr>
          <w:rFonts w:hint="eastAsia"/>
        </w:rPr>
        <w:t>，</w:t>
      </w:r>
      <w:r>
        <w:t>找到经度差最小的那颗GEO卫星，作为当前连接对象</w:t>
      </w:r>
    </w:p>
    <w:p w14:paraId="66F0311C">
      <w:pPr>
        <w:pStyle w:val="6"/>
        <w:ind w:left="0"/>
      </w:pPr>
      <w:r>
        <w:rPr>
          <w:rFonts w:hint="eastAsia"/>
        </w:rPr>
        <w:t>卫星任务执行与反馈</w:t>
      </w:r>
    </w:p>
    <w:p w14:paraId="2798E35A">
      <w:pPr>
        <w:pStyle w:val="5"/>
        <w:ind w:firstLine="560"/>
      </w:pPr>
      <w:r>
        <w:t>卫星网络通过定时调度、状态管理和数据库归档，实现了任务的自动分发、执行和结果收集，保证了任务流转的高效与可追溯性。</w:t>
      </w:r>
    </w:p>
    <w:p w14:paraId="2F56C7EB">
      <w:pPr>
        <w:pStyle w:val="5"/>
        <w:ind w:firstLine="560"/>
      </w:pPr>
      <w:r>
        <w:t>系统会定期检查所有新任务（self.new_tasks），并判断是否有可用卫星和客户端连接。</w:t>
      </w:r>
    </w:p>
    <w:p w14:paraId="2F403C24">
      <w:pPr>
        <w:pStyle w:val="156"/>
        <w:numPr>
          <w:ilvl w:val="0"/>
          <w:numId w:val="35"/>
        </w:numPr>
        <w:ind w:firstLineChars="0"/>
      </w:pPr>
      <w:r>
        <w:t>任务分配与执行</w:t>
      </w:r>
      <w:r>
        <w:rPr>
          <w:rFonts w:hint="eastAsia"/>
        </w:rPr>
        <w:t>：</w:t>
      </w:r>
    </w:p>
    <w:p w14:paraId="4E500CA4">
      <w:pPr>
        <w:pStyle w:val="156"/>
        <w:numPr>
          <w:ilvl w:val="0"/>
          <w:numId w:val="36"/>
        </w:numPr>
        <w:ind w:firstLineChars="0"/>
      </w:pPr>
      <w:r>
        <w:t>遍历新任务列表，判断任务是否到达最早开始时间。</w:t>
      </w:r>
    </w:p>
    <w:p w14:paraId="7001C811">
      <w:pPr>
        <w:pStyle w:val="156"/>
        <w:numPr>
          <w:ilvl w:val="0"/>
          <w:numId w:val="36"/>
        </w:numPr>
        <w:ind w:firstLineChars="0"/>
      </w:pPr>
      <w:r>
        <w:t>如果任务可执行，找到分配给该任务的卫星对象。</w:t>
      </w:r>
    </w:p>
    <w:p w14:paraId="0F6521E0">
      <w:pPr>
        <w:pStyle w:val="156"/>
        <w:numPr>
          <w:ilvl w:val="0"/>
          <w:numId w:val="36"/>
        </w:numPr>
        <w:ind w:firstLineChars="0"/>
      </w:pPr>
      <w:r>
        <w:t>检查卫星是否可用（satellite.is_available）。</w:t>
      </w:r>
    </w:p>
    <w:p w14:paraId="35D13EDB">
      <w:pPr>
        <w:pStyle w:val="156"/>
        <w:numPr>
          <w:ilvl w:val="0"/>
          <w:numId w:val="36"/>
        </w:numPr>
        <w:ind w:firstLineChars="0"/>
      </w:pPr>
      <w:r>
        <w:t>将任务从新任务列表移到运行中任务列表（self.running_tasks），并设置卫星状态为“RUNNING”。</w:t>
      </w:r>
    </w:p>
    <w:p w14:paraId="37651F0B">
      <w:pPr>
        <w:pStyle w:val="156"/>
        <w:numPr>
          <w:ilvl w:val="0"/>
          <w:numId w:val="36"/>
        </w:numPr>
        <w:ind w:firstLineChars="0"/>
      </w:pPr>
      <w:r>
        <w:t>通过 _send_tasks(satellite, task) 方法将任务下发到卫星节点执行。</w:t>
      </w:r>
    </w:p>
    <w:p w14:paraId="3D64A769">
      <w:pPr>
        <w:pStyle w:val="156"/>
        <w:numPr>
          <w:ilvl w:val="0"/>
          <w:numId w:val="36"/>
        </w:numPr>
        <w:ind w:firstLineChars="0"/>
      </w:pPr>
      <w:r>
        <w:t>更新卫星的电量、存储、姿态等状态，并将任务状态设为“正在执行”。</w:t>
      </w:r>
    </w:p>
    <w:p w14:paraId="59774CBF">
      <w:pPr>
        <w:pStyle w:val="156"/>
        <w:numPr>
          <w:ilvl w:val="0"/>
          <w:numId w:val="36"/>
        </w:numPr>
        <w:ind w:firstLineChars="0"/>
      </w:pPr>
      <w:r>
        <w:t>如果任务属于某个父任务（如子任务），则同步更新父任务状态。</w:t>
      </w:r>
    </w:p>
    <w:p w14:paraId="50C820EA">
      <w:pPr>
        <w:pStyle w:val="156"/>
        <w:numPr>
          <w:ilvl w:val="0"/>
          <w:numId w:val="37"/>
        </w:numPr>
        <w:ind w:firstLineChars="0"/>
      </w:pPr>
      <w:r>
        <w:t>结果收集</w:t>
      </w:r>
    </w:p>
    <w:p w14:paraId="28A38F92">
      <w:pPr>
        <w:pStyle w:val="156"/>
        <w:numPr>
          <w:ilvl w:val="0"/>
          <w:numId w:val="38"/>
        </w:numPr>
        <w:ind w:firstLineChars="0"/>
      </w:pPr>
      <w:r>
        <w:t>系统不断从结果缓冲区（self.results_buffer）中获取已完成的任务结果。</w:t>
      </w:r>
    </w:p>
    <w:p w14:paraId="25C7905C">
      <w:pPr>
        <w:pStyle w:val="156"/>
        <w:numPr>
          <w:ilvl w:val="0"/>
          <w:numId w:val="38"/>
        </w:numPr>
        <w:ind w:firstLineChars="0"/>
      </w:pPr>
      <w:r>
        <w:t>根据结果中的 task_id，在运行中任务列表中找到对应任务并移除。</w:t>
      </w:r>
    </w:p>
    <w:p w14:paraId="73F9D55D">
      <w:pPr>
        <w:pStyle w:val="156"/>
        <w:numPr>
          <w:ilvl w:val="0"/>
          <w:numId w:val="38"/>
        </w:numPr>
        <w:ind w:firstLineChars="0"/>
      </w:pPr>
      <w:r>
        <w:t>恢复卫星的状态（如将卫星状态设为“FREE”，清空其当前运行任务）。</w:t>
      </w:r>
    </w:p>
    <w:p w14:paraId="527B369D">
      <w:pPr>
        <w:pStyle w:val="156"/>
        <w:numPr>
          <w:ilvl w:val="0"/>
          <w:numId w:val="38"/>
        </w:numPr>
        <w:ind w:firstLineChars="0"/>
      </w:pPr>
      <w:r>
        <w:t>如果任务是子任务，还会检查其父任务的所有子任务是否都已完成，若全部完成则移除父任务。</w:t>
      </w:r>
    </w:p>
    <w:p w14:paraId="5BEAF92E">
      <w:pPr>
        <w:pStyle w:val="156"/>
        <w:numPr>
          <w:ilvl w:val="0"/>
          <w:numId w:val="38"/>
        </w:numPr>
        <w:ind w:firstLineChars="0"/>
      </w:pPr>
      <w:r>
        <w:t>更新任务的数据库记录，将新任务归档为历史任务，并记录相关信息（如高度、子任务数量、位置等）。</w:t>
      </w:r>
    </w:p>
    <w:p w14:paraId="606632E0">
      <w:pPr>
        <w:pStyle w:val="156"/>
        <w:numPr>
          <w:ilvl w:val="0"/>
          <w:numId w:val="38"/>
        </w:numPr>
        <w:ind w:firstLineChars="0"/>
      </w:pPr>
      <w:r>
        <w:t>最终通过数据库提交，完成任务归档。</w:t>
      </w:r>
    </w:p>
    <w:p w14:paraId="4BBA9B0F">
      <w:r>
        <w:drawing>
          <wp:inline distT="0" distB="0" distL="114300" distR="114300">
            <wp:extent cx="5009515" cy="6257290"/>
            <wp:effectExtent l="0" t="0" r="635" b="0"/>
            <wp:docPr id="1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5"/>
                    <pic:cNvPicPr>
                      <a:picLocks noChangeAspect="1"/>
                    </pic:cNvPicPr>
                  </pic:nvPicPr>
                  <pic:blipFill>
                    <a:blip r:embed="rId30"/>
                    <a:stretch>
                      <a:fillRect/>
                    </a:stretch>
                  </pic:blipFill>
                  <pic:spPr>
                    <a:xfrm>
                      <a:off x="0" y="0"/>
                      <a:ext cx="5011326" cy="6259628"/>
                    </a:xfrm>
                    <a:prstGeom prst="rect">
                      <a:avLst/>
                    </a:prstGeom>
                    <a:noFill/>
                    <a:ln>
                      <a:noFill/>
                    </a:ln>
                  </pic:spPr>
                </pic:pic>
              </a:graphicData>
            </a:graphic>
          </wp:inline>
        </w:drawing>
      </w:r>
    </w:p>
    <w:p w14:paraId="0BFA9388">
      <w:pPr>
        <w:pStyle w:val="13"/>
        <w:ind w:firstLine="420"/>
        <w:rPr>
          <w:lang w:val="en-US"/>
        </w:rPr>
      </w:pPr>
      <w:r>
        <w:rPr>
          <w:rFonts w:hint="eastAsia"/>
        </w:rPr>
        <w:t>图14 任务执行与结果接收流程</w:t>
      </w:r>
    </w:p>
    <w:p w14:paraId="26FA8D7E">
      <w:pPr>
        <w:pStyle w:val="4"/>
        <w:numPr>
          <w:ilvl w:val="2"/>
          <w:numId w:val="1"/>
        </w:numPr>
        <w:ind w:firstLineChars="0"/>
      </w:pPr>
      <w:bookmarkStart w:id="44" w:name="_Toc202983558"/>
      <w:r>
        <w:rPr>
          <w:rFonts w:hint="eastAsia"/>
        </w:rPr>
        <w:t>星簇管理模块</w:t>
      </w:r>
      <w:bookmarkEnd w:id="44"/>
    </w:p>
    <w:p w14:paraId="7512E061">
      <w:pPr>
        <w:pStyle w:val="5"/>
        <w:ind w:firstLine="560"/>
      </w:pPr>
      <w:r>
        <w:t>星簇是由一组具有相同或相似轨道、载荷、分辨率等特征的卫星组成的集合。每颗卫星可以属于一个或多个星簇，每个星簇有唯一的名称（cluster_name）。系统通过Cluster类来管理星簇，每个星簇对象包含一个卫星列表。</w:t>
      </w:r>
    </w:p>
    <w:p w14:paraId="7036DF9F">
      <w:pPr>
        <w:pStyle w:val="6"/>
        <w:ind w:left="0"/>
      </w:pPr>
      <w:r>
        <w:rPr>
          <w:rFonts w:hint="eastAsia"/>
        </w:rPr>
        <w:t>星簇初始化</w:t>
      </w:r>
    </w:p>
    <w:p w14:paraId="042DD6AB">
      <w:pPr>
        <w:pStyle w:val="5"/>
        <w:ind w:firstLine="560"/>
      </w:pPr>
      <w:r>
        <w:t>在本系统中，星簇的初始化主要通过以下步骤进行：</w:t>
      </w:r>
    </w:p>
    <w:p w14:paraId="6D9113FE">
      <w:pPr>
        <w:pStyle w:val="156"/>
        <w:numPr>
          <w:ilvl w:val="0"/>
          <w:numId w:val="39"/>
        </w:numPr>
        <w:ind w:firstLineChars="0"/>
      </w:pPr>
      <w:r>
        <w:t>读取星簇配置文件</w:t>
      </w:r>
      <w:r>
        <w:rPr>
          <w:rFonts w:hint="eastAsia"/>
        </w:rPr>
        <w:t>：</w:t>
      </w:r>
      <w:r>
        <w:t>系统会读取星簇配置文件中的信息，包括星簇的轨道范围、载荷类型及其对应的分辨率要求等。这些信息用于筛选符合条件的卫星并将其加入到相应的星簇中。</w:t>
      </w:r>
    </w:p>
    <w:p w14:paraId="71B8E81D">
      <w:pPr>
        <w:pStyle w:val="156"/>
        <w:numPr>
          <w:ilvl w:val="0"/>
          <w:numId w:val="39"/>
        </w:numPr>
        <w:ind w:firstLineChars="0"/>
      </w:pPr>
      <w:r>
        <w:t>筛选符合条件的卫星</w:t>
      </w:r>
      <w:r>
        <w:rPr>
          <w:rFonts w:hint="eastAsia"/>
        </w:rPr>
        <w:t>：</w:t>
      </w:r>
      <w:r>
        <w:t>根据星簇配置文件中指定的条件，系统会从已初始化的卫星网络中筛选出符合条件的卫星。例如，若星簇要求卫星轨道为特定编号，且载荷类型为光学、分辨率为1米，则系统会查找满足这些条件的卫星。</w:t>
      </w:r>
    </w:p>
    <w:p w14:paraId="5DAD8FA7">
      <w:pPr>
        <w:pStyle w:val="156"/>
        <w:numPr>
          <w:ilvl w:val="0"/>
          <w:numId w:val="39"/>
        </w:numPr>
        <w:ind w:firstLineChars="0"/>
      </w:pPr>
      <w:r>
        <w:t>创建星簇对象并分配卫星</w:t>
      </w:r>
      <w:r>
        <w:rPr>
          <w:rFonts w:hint="eastAsia"/>
        </w:rPr>
        <w:t>：</w:t>
      </w:r>
      <w:r>
        <w:t>为每个星簇创建对应的星簇对象，并将筛选出的卫星添加到该星簇中。同时，更新卫星的所属星簇信息，以便后续管理和任务分配。</w:t>
      </w:r>
    </w:p>
    <w:p w14:paraId="666CE1E4">
      <w:pPr>
        <w:pStyle w:val="156"/>
        <w:numPr>
          <w:ilvl w:val="0"/>
          <w:numId w:val="39"/>
        </w:numPr>
        <w:ind w:firstLineChars="0"/>
      </w:pPr>
      <w:r>
        <w:t>星簇信息存储与更新</w:t>
      </w:r>
      <w:r>
        <w:rPr>
          <w:rFonts w:hint="eastAsia"/>
        </w:rPr>
        <w:t>：</w:t>
      </w:r>
      <w:r>
        <w:t>将创建好的星簇信息存储到数据库中，并在卫星网络状态变化或任务执行过程中，根据需要对星簇信息进行更新和维护。</w:t>
      </w:r>
    </w:p>
    <w:p w14:paraId="40ED1425">
      <w:pPr>
        <w:pStyle w:val="6"/>
        <w:ind w:left="0"/>
      </w:pPr>
      <w:r>
        <w:rPr>
          <w:rFonts w:hint="eastAsia"/>
        </w:rPr>
        <w:t>星簇管理</w:t>
      </w:r>
    </w:p>
    <w:p w14:paraId="622AB08C">
      <w:pPr>
        <w:pStyle w:val="5"/>
        <w:ind w:firstLine="560"/>
      </w:pPr>
      <w:r>
        <w:rPr>
          <w:rFonts w:hint="eastAsia"/>
        </w:rPr>
        <w:t>系统支持对现有星簇进行管理，新增新星簇等功能。</w:t>
      </w:r>
    </w:p>
    <w:p w14:paraId="1AC3D449">
      <w:pPr>
        <w:pStyle w:val="156"/>
        <w:numPr>
          <w:ilvl w:val="0"/>
          <w:numId w:val="40"/>
        </w:numPr>
        <w:ind w:firstLineChars="0"/>
      </w:pPr>
      <w:r>
        <w:rPr>
          <w:rFonts w:hint="eastAsia"/>
        </w:rPr>
        <w:t>新增星簇</w:t>
      </w:r>
    </w:p>
    <w:p w14:paraId="65B3BDCC">
      <w:pPr>
        <w:pStyle w:val="5"/>
        <w:ind w:firstLine="560"/>
      </w:pPr>
      <w:r>
        <w:rPr>
          <w:rFonts w:hint="eastAsia"/>
        </w:rPr>
        <w:t>用户可以通过以下步骤添加新星簇：</w:t>
      </w:r>
    </w:p>
    <w:p w14:paraId="3B852DAD">
      <w:r>
        <w:rPr>
          <w:rFonts w:hint="eastAsia"/>
        </w:rPr>
        <w:t>1. 提交请求：用户通过前端界面提交创建星簇的请求，需填写星簇名称、轨道范围、载荷类型及分辨率要求等信息。</w:t>
      </w:r>
    </w:p>
    <w:p w14:paraId="7F361545">
      <w:r>
        <w:rPr>
          <w:rFonts w:hint="eastAsia"/>
        </w:rPr>
        <w:t>2. 创建星簇：运控中心根据请求信息创建星簇对象，设置其初始状态，如星簇 ID、卫星数量等。</w:t>
      </w:r>
    </w:p>
    <w:p w14:paraId="58DAE696">
      <w:r>
        <w:rPr>
          <w:rFonts w:hint="eastAsia"/>
        </w:rPr>
        <w:t>3. 筛选卫星：从卫星网络中筛选符合星簇要求的卫星并加入星簇。</w:t>
      </w:r>
    </w:p>
    <w:p w14:paraId="60CCDF55">
      <w:r>
        <w:rPr>
          <w:rFonts w:hint="eastAsia"/>
        </w:rPr>
        <w:t>4. 更新数据库：将新星簇信息保存到数据库，包括星簇名称、轨道范围、载荷类型、分辨率要求及所属卫星等。</w:t>
      </w:r>
    </w:p>
    <w:p w14:paraId="2EA0ADBA">
      <w:r>
        <w:rPr>
          <w:rFonts w:hint="eastAsia"/>
        </w:rPr>
        <w:t>5. 反馈结果：创建成功后，运控中心将新星簇的详细信息反馈给用户，用户可在前端界面查看新星簇的状态和属性。</w:t>
      </w:r>
    </w:p>
    <w:p w14:paraId="5213ED5F">
      <w:pPr>
        <w:pStyle w:val="156"/>
        <w:ind w:firstLine="0" w:firstLineChars="0"/>
        <w:jc w:val="center"/>
      </w:pPr>
      <w:r>
        <w:drawing>
          <wp:inline distT="0" distB="0" distL="114300" distR="114300">
            <wp:extent cx="2734945" cy="4779010"/>
            <wp:effectExtent l="0" t="0" r="8255" b="2540"/>
            <wp:docPr id="25" name="图片 9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8" descr="A diagram of a diagram&#10;&#10;AI-generated content may be incorrect."/>
                    <pic:cNvPicPr>
                      <a:picLocks noChangeAspect="1"/>
                    </pic:cNvPicPr>
                  </pic:nvPicPr>
                  <pic:blipFill>
                    <a:blip r:embed="rId31"/>
                    <a:stretch>
                      <a:fillRect/>
                    </a:stretch>
                  </pic:blipFill>
                  <pic:spPr>
                    <a:xfrm>
                      <a:off x="0" y="0"/>
                      <a:ext cx="2740990" cy="4789386"/>
                    </a:xfrm>
                    <a:prstGeom prst="rect">
                      <a:avLst/>
                    </a:prstGeom>
                    <a:noFill/>
                    <a:ln>
                      <a:noFill/>
                    </a:ln>
                  </pic:spPr>
                </pic:pic>
              </a:graphicData>
            </a:graphic>
          </wp:inline>
        </w:drawing>
      </w:r>
    </w:p>
    <w:p w14:paraId="618646BA">
      <w:pPr>
        <w:pStyle w:val="13"/>
        <w:ind w:firstLine="420"/>
        <w:rPr>
          <w:lang w:val="en-US"/>
        </w:rPr>
      </w:pPr>
      <w:r>
        <w:rPr>
          <w:rFonts w:hint="eastAsia"/>
          <w:lang w:val="en-US"/>
        </w:rPr>
        <w:t>图15 建立单个星簇</w:t>
      </w:r>
    </w:p>
    <w:p w14:paraId="653576FC">
      <w:pPr>
        <w:pStyle w:val="156"/>
        <w:numPr>
          <w:ilvl w:val="0"/>
          <w:numId w:val="40"/>
        </w:numPr>
        <w:ind w:firstLineChars="0"/>
      </w:pPr>
      <w:r>
        <w:rPr>
          <w:rFonts w:hint="eastAsia"/>
        </w:rPr>
        <w:t>更改星簇</w:t>
      </w:r>
    </w:p>
    <w:p w14:paraId="4F228726">
      <w:pPr>
        <w:pStyle w:val="5"/>
        <w:ind w:firstLine="560"/>
      </w:pPr>
      <w:r>
        <w:rPr>
          <w:rFonts w:hint="eastAsia"/>
        </w:rPr>
        <w:t>用户可以修改现有星簇的轨道范围、载荷类型及分辨率要求等属性：</w:t>
      </w:r>
    </w:p>
    <w:p w14:paraId="7AA7A254">
      <w:r>
        <w:rPr>
          <w:rFonts w:hint="eastAsia"/>
        </w:rPr>
        <w:t>1. 提交修改请求：用户通过前端界面提交更改星簇的请求，选择目标星簇并填写新配置信息。</w:t>
      </w:r>
    </w:p>
    <w:p w14:paraId="0C0B7571">
      <w:r>
        <w:rPr>
          <w:rFonts w:hint="eastAsia"/>
        </w:rPr>
        <w:t>2. 更新星簇：运控中心根据请求更新星簇对象的属性，并重新筛选符合条件的卫星。不符合条件的卫星将被移出星簇。</w:t>
      </w:r>
    </w:p>
    <w:p w14:paraId="2EA52C85">
      <w:r>
        <w:rPr>
          <w:rFonts w:hint="eastAsia"/>
        </w:rPr>
        <w:t>3. 更新数据库：将星簇的更改内容更新到数据库中。</w:t>
      </w:r>
    </w:p>
    <w:p w14:paraId="11A9B433">
      <w:r>
        <w:rPr>
          <w:rFonts w:hint="eastAsia"/>
        </w:rPr>
        <w:t>4. 反馈结果：更改成功后，运控中心将更新后的星簇信息反馈给用户，用户可在前端界面查看星簇的最新状态和属性。</w:t>
      </w:r>
    </w:p>
    <w:p w14:paraId="3672BFC0">
      <w:pPr>
        <w:pStyle w:val="5"/>
        <w:ind w:firstLine="560"/>
      </w:pPr>
      <w:r>
        <w:rPr>
          <w:rFonts w:hint="eastAsia"/>
        </w:rPr>
        <w:t>两个功能都对载荷-分辨率映射做了格式化处理，保证数据结构统一。新增和更改操作都通过卫星网络对象调用底层方法，保证星簇数据的正确性和一致性。返回的JSON响应便于前端直接处理用户提示。在新增和更改星簇时，系统会自动筛选符合条件的卫星并更新星簇信息。用户可以随时查看星簇的详细信息，了解星簇的当前状态和卫星成员。</w:t>
      </w:r>
    </w:p>
    <w:p w14:paraId="6B32FD91">
      <w:pPr>
        <w:pStyle w:val="156"/>
        <w:numPr>
          <w:ilvl w:val="0"/>
          <w:numId w:val="40"/>
        </w:numPr>
        <w:ind w:firstLineChars="0"/>
      </w:pPr>
      <w:r>
        <w:rPr>
          <w:rFonts w:hint="eastAsia"/>
        </w:rPr>
        <w:t>删除星簇</w:t>
      </w:r>
    </w:p>
    <w:p w14:paraId="1E369532">
      <w:pPr>
        <w:pStyle w:val="5"/>
        <w:ind w:firstLine="560"/>
      </w:pPr>
      <w:r>
        <w:rPr>
          <w:rFonts w:hint="eastAsia"/>
        </w:rPr>
        <w:t>用户可以删除不再需要的星簇，以下是实现过程：</w:t>
      </w:r>
    </w:p>
    <w:p w14:paraId="2F0659D6">
      <w:r>
        <w:rPr>
          <w:rFonts w:hint="eastAsia"/>
        </w:rPr>
        <w:t>1. 用户请求：用户通过前端界面选择要删除的星簇，并提交删除请求。</w:t>
      </w:r>
    </w:p>
    <w:p w14:paraId="21B122D6">
      <w:r>
        <w:rPr>
          <w:rFonts w:hint="eastAsia"/>
        </w:rPr>
        <w:t>2. 删除操作：</w:t>
      </w:r>
    </w:p>
    <w:p w14:paraId="23923925">
      <w:pPr>
        <w:pStyle w:val="156"/>
        <w:numPr>
          <w:ilvl w:val="0"/>
          <w:numId w:val="41"/>
        </w:numPr>
        <w:ind w:firstLineChars="0"/>
      </w:pPr>
      <w:r>
        <w:rPr>
          <w:rFonts w:hint="eastAsia"/>
        </w:rPr>
        <w:t>运控中心接收到请求后，从数据库和卫星网络中移除该星簇。</w:t>
      </w:r>
    </w:p>
    <w:p w14:paraId="3BA70C45">
      <w:pPr>
        <w:pStyle w:val="156"/>
        <w:numPr>
          <w:ilvl w:val="0"/>
          <w:numId w:val="41"/>
        </w:numPr>
        <w:ind w:firstLineChars="0"/>
      </w:pPr>
      <w:r>
        <w:rPr>
          <w:rFonts w:hint="eastAsia"/>
        </w:rPr>
        <w:t>更新所有卫星的星簇分配信息，移除与被删除星簇的关联。</w:t>
      </w:r>
    </w:p>
    <w:p w14:paraId="128E8604">
      <w:r>
        <w:rPr>
          <w:rFonts w:hint="eastAsia"/>
        </w:rPr>
        <w:t>3. 数据库更新：从数据库中删除星簇相关信息，包括星簇的基本信息和卫星与星簇的关联关系。</w:t>
      </w:r>
    </w:p>
    <w:p w14:paraId="00B7FDDB">
      <w:r>
        <w:rPr>
          <w:rFonts w:hint="eastAsia"/>
        </w:rPr>
        <w:t>4. 结果反馈：删除操作完成后，运控中心向用户反馈结果。用户可在前端界面查看更新后的星簇列表。</w:t>
      </w:r>
    </w:p>
    <w:p w14:paraId="2D926917">
      <w:pPr>
        <w:pStyle w:val="156"/>
        <w:numPr>
          <w:ilvl w:val="0"/>
          <w:numId w:val="40"/>
        </w:numPr>
        <w:ind w:firstLineChars="0"/>
      </w:pPr>
      <w:r>
        <w:rPr>
          <w:rFonts w:hint="eastAsia"/>
        </w:rPr>
        <w:t>可用与不可用</w:t>
      </w:r>
    </w:p>
    <w:p w14:paraId="64D6697A">
      <w:pPr>
        <w:pStyle w:val="5"/>
        <w:ind w:firstLine="560"/>
      </w:pPr>
      <w:r>
        <w:rPr>
          <w:rFonts w:hint="eastAsia"/>
        </w:rPr>
        <w:t>星簇的可用和不可用功能允许用户控制星簇的状态，从而影响任务分配和执行。用户可在前端界面实时查看星簇状态，并根据需要进行切换。</w:t>
      </w:r>
    </w:p>
    <w:p w14:paraId="109955A9">
      <w:r>
        <w:rPr>
          <w:rFonts w:hint="eastAsia"/>
        </w:rPr>
        <w:t>星簇可用功能：</w:t>
      </w:r>
    </w:p>
    <w:p w14:paraId="6577F894">
      <w:r>
        <w:rPr>
          <w:rFonts w:hint="eastAsia"/>
        </w:rPr>
        <w:t>1. 用户请求：用户通过前端界面提交请求，将指定星簇设置为可用。</w:t>
      </w:r>
    </w:p>
    <w:p w14:paraId="46882AD8">
      <w:r>
        <w:rPr>
          <w:rFonts w:hint="eastAsia"/>
        </w:rPr>
        <w:t>2. 状态更新：运控中心更新星簇状态为可用，并将该星簇的卫星纳入任务分配考虑范围。</w:t>
      </w:r>
    </w:p>
    <w:p w14:paraId="70E07B94">
      <w:r>
        <w:rPr>
          <w:rFonts w:hint="eastAsia"/>
        </w:rPr>
        <w:t>3. 任务分配：在任务规划时，系统可将任务分配给该星簇的卫星。</w:t>
      </w:r>
    </w:p>
    <w:p w14:paraId="6EF1D82C">
      <w:r>
        <w:rPr>
          <w:rFonts w:hint="eastAsia"/>
        </w:rPr>
        <w:t>4. 执行任务：星簇内的卫星可以接收并执行分配的任务。</w:t>
      </w:r>
    </w:p>
    <w:p w14:paraId="4EFEF01E">
      <w:r>
        <w:rPr>
          <w:rFonts w:hint="eastAsia"/>
        </w:rPr>
        <w:t>5. 结果反馈：系统向用户反馈星簇状态更新成功，用户可在前端查看星簇的可用状态。</w:t>
      </w:r>
    </w:p>
    <w:p w14:paraId="254E8A8A">
      <w:pPr>
        <w:pStyle w:val="5"/>
        <w:ind w:firstLine="560"/>
      </w:pPr>
      <w:r>
        <w:rPr>
          <w:rFonts w:hint="eastAsia"/>
        </w:rPr>
        <w:t>星簇不可用功能：</w:t>
      </w:r>
    </w:p>
    <w:p w14:paraId="5125893A">
      <w:r>
        <w:rPr>
          <w:rFonts w:hint="eastAsia"/>
        </w:rPr>
        <w:t>1. 用户请求：用户通过前端界面提交请求，将指定星簇设置为不可用。</w:t>
      </w:r>
    </w:p>
    <w:p w14:paraId="280E5FA5">
      <w:r>
        <w:rPr>
          <w:rFonts w:hint="eastAsia"/>
        </w:rPr>
        <w:t>2. 状态更新：运控中心更新星簇状态为不可用，并将该星簇的卫星状态全部设置为不可用。</w:t>
      </w:r>
    </w:p>
    <w:p w14:paraId="4A781428">
      <w:r>
        <w:rPr>
          <w:rFonts w:hint="eastAsia"/>
        </w:rPr>
        <w:t>3. 任务调整：系统将不执行该星簇中卫星被分配的任务。</w:t>
      </w:r>
    </w:p>
    <w:p w14:paraId="7BAA2CDA">
      <w:r>
        <w:rPr>
          <w:rFonts w:hint="eastAsia"/>
        </w:rPr>
        <w:t>4. 执行限制：星簇内的卫星不再接收新的任务，但已执行任务的结果仍可收集。</w:t>
      </w:r>
    </w:p>
    <w:p w14:paraId="4A879DBB">
      <w:r>
        <w:rPr>
          <w:rFonts w:hint="eastAsia"/>
        </w:rPr>
        <w:t>5. 结果反馈：系统向用户反馈星簇状态更新成功，用户可在前端查看星簇的不可用状态。</w:t>
      </w:r>
    </w:p>
    <w:p w14:paraId="4FBAF68F">
      <w:pPr>
        <w:pStyle w:val="6"/>
        <w:ind w:left="0"/>
      </w:pPr>
      <w:r>
        <w:rPr>
          <w:rFonts w:hint="eastAsia"/>
        </w:rPr>
        <w:t>星簇任务迁移</w:t>
      </w:r>
    </w:p>
    <w:p w14:paraId="5291ADCE">
      <w:pPr>
        <w:pStyle w:val="5"/>
        <w:ind w:firstLine="560"/>
      </w:pPr>
      <w:r>
        <w:t>星簇迁移功能允许用户将一个星簇的任务迁移至另一个星簇，以优化任务执行或应对星簇内卫星故障。以下是实现过程：</w:t>
      </w:r>
    </w:p>
    <w:p w14:paraId="39C59A38">
      <w:r>
        <w:t>1. 用户请求：用户通过前端界面选择源星簇和目标星簇，并提交迁移请求。</w:t>
      </w:r>
    </w:p>
    <w:p w14:paraId="6CBA1CC6">
      <w:r>
        <w:t>2. 任务迁移：运控中心将源星簇的任务重新分配给目标星簇的卫星，并更新任务的分配信息。</w:t>
      </w:r>
    </w:p>
    <w:p w14:paraId="3AEECE3E">
      <w:r>
        <w:t>3. 重新规划任务：系统自动重新规划任务，根据目标星簇卫星的特性和状态，重新计算任务的执行时间窗口和资源分配。</w:t>
      </w:r>
    </w:p>
    <w:p w14:paraId="766AF32B">
      <w:r>
        <w:t>4. 任务执行：目标星簇的卫星执行迁移后的任务。</w:t>
      </w:r>
    </w:p>
    <w:p w14:paraId="7FFF9FDE">
      <w:pPr>
        <w:rPr>
          <w:rFonts w:eastAsia="黑体"/>
          <w:bCs/>
        </w:rPr>
      </w:pPr>
      <w:r>
        <w:t>5. 结果反馈：系统向用户反馈迁移结果，用户可在前端界面查看迁移后的任务执行情况。</w:t>
      </w:r>
    </w:p>
    <w:p w14:paraId="0CA5138B">
      <w:pPr>
        <w:pStyle w:val="4"/>
        <w:numPr>
          <w:ilvl w:val="2"/>
          <w:numId w:val="1"/>
        </w:numPr>
        <w:ind w:firstLineChars="0"/>
      </w:pPr>
      <w:bookmarkStart w:id="45" w:name="_Toc202983559"/>
      <w:r>
        <w:rPr>
          <w:rFonts w:hint="eastAsia"/>
        </w:rPr>
        <w:t>其他功能</w:t>
      </w:r>
      <w:bookmarkEnd w:id="45"/>
    </w:p>
    <w:p w14:paraId="33EB73C5">
      <w:pPr>
        <w:pStyle w:val="6"/>
        <w:ind w:left="0"/>
      </w:pPr>
      <w:r>
        <w:rPr>
          <w:rFonts w:hint="eastAsia"/>
        </w:rPr>
        <w:t>登录系统</w:t>
      </w:r>
    </w:p>
    <w:p w14:paraId="6AC50FDA">
      <w:pPr>
        <w:pStyle w:val="5"/>
        <w:ind w:firstLine="560"/>
        <w:rPr>
          <w:lang w:val="en-US"/>
        </w:rPr>
      </w:pPr>
      <w:r>
        <w:rPr>
          <w:rFonts w:hint="eastAsia"/>
          <w:lang w:val="en-US"/>
        </w:rPr>
        <w:t>用户必须输入用户名和密码才能使用系统，初始用户名是admin，密码是：123456。该初始用户名和密码是建立数据库时同步写入，通过这种方式提供用户访问系统的初始权限。</w:t>
      </w:r>
    </w:p>
    <w:p w14:paraId="24FDFC62">
      <w:pPr>
        <w:pStyle w:val="6"/>
        <w:ind w:left="0"/>
      </w:pPr>
      <w:r>
        <w:rPr>
          <w:rFonts w:hint="eastAsia"/>
        </w:rPr>
        <w:t>更该信息</w:t>
      </w:r>
    </w:p>
    <w:p w14:paraId="3EC7FB84">
      <w:pPr>
        <w:pStyle w:val="5"/>
        <w:ind w:firstLine="560"/>
        <w:rPr>
          <w:lang w:val="en-US"/>
        </w:rPr>
      </w:pPr>
      <w:r>
        <w:rPr>
          <w:rFonts w:hint="eastAsia"/>
          <w:lang w:val="en-US"/>
        </w:rPr>
        <w:t>系统支持用户更改用户名和密码，以维护系统安全。用户可以通过前端界面输入更改后的用户名和密码，服务器将其写入数据库，下一次登录即可使用更新后的用户信息登录。</w:t>
      </w:r>
    </w:p>
    <w:p w14:paraId="1908CE79">
      <w:pPr>
        <w:pStyle w:val="6"/>
        <w:ind w:left="0"/>
      </w:pPr>
      <w:r>
        <w:rPr>
          <w:rFonts w:hint="eastAsia"/>
        </w:rPr>
        <w:t>模式切换</w:t>
      </w:r>
    </w:p>
    <w:p w14:paraId="01E5B16E">
      <w:pPr>
        <w:pStyle w:val="5"/>
        <w:ind w:firstLine="560"/>
        <w:rPr>
          <w:lang w:val="en-US"/>
        </w:rPr>
      </w:pPr>
      <w:r>
        <w:rPr>
          <w:rFonts w:hint="eastAsia"/>
          <w:lang w:val="en-US"/>
        </w:rPr>
        <w:t>模式切换支持用户切换任务规划方案的输出模式，这将影响任务的执行和调度。同时数据也会影响性能分析界面的曲线数据。系统模式默认为综合最好方案输出即自动模式，模式切换可以在一批任务被添加前调整，从而影响该批次任务的规划。</w:t>
      </w:r>
    </w:p>
    <w:p w14:paraId="63D488A6">
      <w:pPr>
        <w:pStyle w:val="5"/>
        <w:tabs>
          <w:tab w:val="left" w:pos="1900"/>
        </w:tabs>
        <w:ind w:firstLine="560"/>
        <w:rPr>
          <w:lang w:val="en-US"/>
        </w:rPr>
      </w:pPr>
      <w:r>
        <w:rPr>
          <w:rFonts w:hint="eastAsia"/>
          <w:lang w:val="en-US"/>
        </w:rPr>
        <w:t>用户可以通过前端界面选择要切换的模式，服务器收到请求后，将收的模式转换为内部形式存储起来，作为下一批次任务规划算法的执行参数。</w:t>
      </w:r>
    </w:p>
    <w:p w14:paraId="6B8B3147">
      <w:pPr>
        <w:pStyle w:val="4"/>
        <w:numPr>
          <w:ilvl w:val="2"/>
          <w:numId w:val="1"/>
        </w:numPr>
        <w:ind w:firstLineChars="0"/>
      </w:pPr>
      <w:bookmarkStart w:id="46" w:name="_Toc202983560"/>
      <w:r>
        <w:rPr>
          <w:rFonts w:hint="eastAsia"/>
        </w:rPr>
        <w:t>小结</w:t>
      </w:r>
      <w:bookmarkEnd w:id="46"/>
    </w:p>
    <w:p w14:paraId="55EE73FE">
      <w:pPr>
        <w:pStyle w:val="5"/>
        <w:ind w:firstLine="560"/>
      </w:pPr>
      <w:r>
        <w:rPr>
          <w:rFonts w:hint="eastAsia"/>
        </w:rPr>
        <w:t>该部分构建了一个功能完善的卫星运控系统，涵盖了运控中心、卫星网络、任务管理和星簇管理等关键模块。各个模块不仅实现了其特定的功能需求，而且共同协作，确保了整个系统的高效运行。</w:t>
      </w:r>
    </w:p>
    <w:p w14:paraId="37E4B336">
      <w:pPr>
        <w:pStyle w:val="5"/>
        <w:ind w:firstLine="560"/>
      </w:pPr>
      <w:r>
        <w:rPr>
          <w:rFonts w:hint="eastAsia"/>
        </w:rPr>
        <w:t>在运控中心模块，我们设计了任务接收与管理、卫星网络状态获取与更新等功能。通过多线程和异步处理技术，实现了任务的高效接收、实时规划和动态部署，确保任务能够被及时、准确地处理和执行。同时，运控中心能够实时监控任务的执行情况，并及时反馈任务结果，提高了系统的透明度和用户体验。</w:t>
      </w:r>
    </w:p>
    <w:p w14:paraId="5BBBF396">
      <w:pPr>
        <w:pStyle w:val="5"/>
        <w:ind w:firstLine="560"/>
      </w:pPr>
      <w:r>
        <w:rPr>
          <w:rFonts w:hint="eastAsia"/>
        </w:rPr>
        <w:t>卫星网络模块的设计与实现聚焦于卫星的初始化和运行状态管理。通过读取 TLE 文件和卫星参数文件，成功实现了卫星的初始化，并利用多线程技术模拟了卫星的实时运行状态。此外，该模块还提供了卫星资源管理、通信管理等功能，确保卫星能够稳定运行并有效执行任务。</w:t>
      </w:r>
    </w:p>
    <w:p w14:paraId="547C9A95">
      <w:pPr>
        <w:pStyle w:val="5"/>
        <w:ind w:firstLine="560"/>
      </w:pPr>
      <w:r>
        <w:rPr>
          <w:rFonts w:hint="eastAsia"/>
        </w:rPr>
        <w:t>任务管理模块支持任务的全生命周期管理，包括任务的创建、查询、更新、删除以及任务的合并与拆分。通过灵活的任务分配和调度机制，确保任务能够根据优先级和资源需求得到合理的执行机会。同时，任务的暂停、恢复和手动结束功能增强了用户对任务执行过程的控制能力。</w:t>
      </w:r>
    </w:p>
    <w:p w14:paraId="4B431ED8">
      <w:pPr>
        <w:pStyle w:val="5"/>
        <w:ind w:firstLine="560"/>
      </w:pPr>
      <w:r>
        <w:rPr>
          <w:rFonts w:hint="eastAsia"/>
        </w:rPr>
        <w:t>在星簇管理模块中，我们实现了星簇的创建、更新、删除以及星簇状态的切换和任务迁移功能。这些功能使得用户能够灵活地组织和管理卫星资源，优化任务分配，提高卫星资源的利用率和系统的整体性能。</w:t>
      </w:r>
    </w:p>
    <w:p w14:paraId="690320B4">
      <w:pPr>
        <w:pStyle w:val="5"/>
        <w:ind w:firstLine="560"/>
      </w:pPr>
      <w:r>
        <w:rPr>
          <w:rFonts w:hint="eastAsia"/>
        </w:rPr>
        <w:t>在设计和实现过程中，我们注重代码的可读性、可维护性和可扩展性，遵循规范的代码编写标准，为后续的系统维护和功能扩展奠定了坚实的基础。总体而言，我们通过精心的模块功能设计与实现，打造了一个高效、稳定、灵活的卫星运控系统，为用户提供了全面、便捷的任务管理和卫星控制服务。</w:t>
      </w:r>
    </w:p>
    <w:p w14:paraId="380A8A3C">
      <w:pPr>
        <w:pStyle w:val="3"/>
        <w:numPr>
          <w:ilvl w:val="1"/>
          <w:numId w:val="1"/>
        </w:numPr>
        <w:ind w:firstLineChars="0"/>
      </w:pPr>
      <w:bookmarkStart w:id="47" w:name="_Toc202983561"/>
      <w:r>
        <w:rPr>
          <w:rFonts w:hint="eastAsia"/>
        </w:rPr>
        <w:t>轨道计算算法</w:t>
      </w:r>
      <w:bookmarkEnd w:id="47"/>
    </w:p>
    <w:p w14:paraId="0765E868">
      <w:pPr>
        <w:pStyle w:val="4"/>
        <w:numPr>
          <w:ilvl w:val="2"/>
          <w:numId w:val="1"/>
        </w:numPr>
        <w:ind w:firstLineChars="0"/>
      </w:pPr>
      <w:bookmarkStart w:id="48" w:name="_Toc202983562"/>
      <w:r>
        <w:rPr>
          <w:rFonts w:hint="eastAsia"/>
        </w:rPr>
        <w:t>算法背景与研究意义</w:t>
      </w:r>
      <w:bookmarkEnd w:id="48"/>
    </w:p>
    <w:p w14:paraId="6B9191A1">
      <w:r>
        <w:t>轨道计算的发展与人类探索宇宙的历程紧密相连。早期，人类对天体运动的认知局限于肉眼观测和简单的经验总结。随着天文学的发展，从古希腊托勒密的地心说到哥白尼的日心说，人类对天体轨道的理解逐渐深入。17 世纪，开普勒通过对天体运动的长期观测和研究，提出了开普勒三大定律，描述了行星绕太阳运动的轨道特性，为轨道计算奠定了基础。这些定律是基于对天体运动的经验总结，虽然没有揭示运动的本质原因，但能够较为准确地描述行星轨道的形状、运动速度变化等特征。​</w:t>
      </w:r>
    </w:p>
    <w:p w14:paraId="4A8CC200">
      <w:r>
        <w:t>经典力学的建立进一步推动了轨道计算的发展。牛顿提出万有引力定律后，轨道计算从经验总结迈向理论推导阶段。万有引力定律表明，任何两个物体之间都存在相互吸引的力，其大小与物体的质量成正比，与它们之间距离的平方成反比。基于这一定律，科学家们可以通过建立微分方程来描述天体在引力作用下的运动轨迹，从而实现对轨道的精确计算。例如，利用牛顿运动定律和万有引力定律，可以推导出二体问题的轨道方程，能够精确计算两个天体在相互引力作用下的运动轨道。​</w:t>
      </w:r>
    </w:p>
    <w:p w14:paraId="14FB653A">
      <w:r>
        <w:t>随着计算机技术的兴起，轨道计算迎来了革命性的变化。传统的轨道计算方法依赖于复杂的数学公式和人工计算，效率低且容易出错。计算机强大的计算能力使得科学家能够处理大规模、高精度的轨道计算问题。数值计算方法如龙格 - 库塔法、亚当斯法等被广泛应用于轨道计算中。这些方法通过将时间离散化，逐步求解轨道方程，能够处理各种复杂的轨道计算问题，包括多体问题、考虑非球形引力、大气阻力等摄动因素的轨道计算。此外，计算机还可以实现轨道计算的自动化和可视化，大大提高了轨道计算的效率和准确性。​</w:t>
      </w:r>
    </w:p>
    <w:p w14:paraId="0B6712C7">
      <w:r>
        <w:t>在现代航天领域，轨道计算面临着更多的挑战和需求。随着卫星、航天器的大量发射，轨道环境日益复杂，轨道计算需要考虑更多的因素，如地球非球形引力摄动、日月引力摄动、大气阻力、太阳光压等。同时，为了满足高精度导航、交会对接、深空探测等任务的需求，轨道计算的精度要求越来越高。为应对这些挑战，新的算法不断涌现，如自适应步长算法、并行计算算法等，以提高轨道计算的效率和精度。</w:t>
      </w:r>
    </w:p>
    <w:p w14:paraId="0C481252">
      <w:r>
        <w:rPr>
          <w:rFonts w:hint="eastAsia"/>
        </w:rPr>
        <w:t>轨道计算的研究意义有：</w:t>
      </w:r>
    </w:p>
    <w:p w14:paraId="43F385D7">
      <w:r>
        <w:rPr>
          <w:rFonts w:hint="eastAsia"/>
        </w:rPr>
        <w:t>航天工程领域：在航天工程中，轨道计算是卫星和航天器任务规划与控制的核心。卫星的发射、入轨、变轨以及在轨运行等各个环节都离不开精确的轨道计算。准确的轨道计算能够确保卫星按照预定的轨道运行，实现其特定的功能，如通信卫星的信号覆盖、遥感卫星的精确观测等。在航天器的交会对接任务中，轨道计算需要精确预测航天器的位置和速度，以实现两者在太空中的准确对接，这对于空间站的建设和维护至关重要。此外，轨道计算还可以用于轨道碎片的监测和预警，通过计算轨道碎片的运行轨道，预测其与卫星和航天器的碰撞风险，采取相应的规避措施，保障航天器的安全运行；</w:t>
      </w:r>
    </w:p>
    <w:p w14:paraId="70626FD4">
      <w:r>
        <w:rPr>
          <w:rFonts w:hint="eastAsia"/>
        </w:rPr>
        <w:t>天文学研究领域：在天文学研究中，轨道计算有助于深入了解天体的运动规律和演化过程。通过对行星、卫星、彗星等天体轨道的精确计算，科学家可以研究太阳系的形成和演化，探索行星的形成机制、卫星的起源等问题。例如，通过计算彗星的轨道，科学家可以预测彗星的回归周期和近日点位置，研究彗星的物质组成和演化历史。此外，轨道计算还可以用于发现新的天体。当观测到天体的异常运动时，通过轨道计算可以推测是否存在未知的天体对其产生引力影响，从而引导进一步的观测和研究，发现新的行星、小行星等天体。</w:t>
      </w:r>
    </w:p>
    <w:p w14:paraId="0B691958">
      <w:r>
        <w:rPr>
          <w:rFonts w:hint="eastAsia"/>
        </w:rPr>
        <w:t>导航与定位领域：轨道计算在导航与定位领域也发挥着关键作用。全球卫星导航系统（如 GPS、北斗等）通过多颗卫星的精确轨道计算和信号传输，为用户提供全球范围内的定位、导航和授时服务。卫星的轨道精度直接影响导航定位的准确性，因此需要不断改进轨道计算算法，提高卫星轨道的计算精度。此外，轨道计算还可以用于地面车辆、船舶等的导航辅助，通过计算卫星的轨道和信号传播时间，实现更精确的定位和导航，为交通运输、海洋航行等提供可靠的保障；</w:t>
      </w:r>
    </w:p>
    <w:p w14:paraId="59FE0C39">
      <w:r>
        <w:rPr>
          <w:rFonts w:hint="eastAsia"/>
        </w:rPr>
        <w:t>国家安全与国防领域：在国家安全与国防领域，轨道计算具有重要的战略意义。精确的轨道计算可以用于军事卫星的轨道设计和控制，确保军事卫星能够实现对目标区域的有效侦察、监视和通信。同时，轨道计算还可以用于反卫星武器的研发和应用，通过计算敌方卫星的轨道，确定攻击时机和方式，实现对敌方卫星的有效打击。此外，轨道计算在导弹防御系统中也发挥着重要作用，通过计算来袭导弹的轨道，预测其飞行轨迹和落点，为拦截决策提供依据，提高国家的导弹防御能力。。</w:t>
      </w:r>
    </w:p>
    <w:p w14:paraId="0227DCF3">
      <w:r>
        <w:rPr>
          <w:rFonts w:hint="eastAsia"/>
        </w:rPr>
        <w:t>综上所述，轨道计算的算法背景丰富且不断发展，其研究意义涉及航天工程、天文学、导航定位、国家安全等多个重要领域。随着科技的不断进步，对轨道计算算法的研究将持续深入，以满足日益增长的需求，推动相关领域的发展和进步。</w:t>
      </w:r>
    </w:p>
    <w:p w14:paraId="4E53FB84">
      <w:pPr>
        <w:pStyle w:val="4"/>
        <w:numPr>
          <w:ilvl w:val="2"/>
          <w:numId w:val="1"/>
        </w:numPr>
        <w:ind w:firstLineChars="0"/>
      </w:pPr>
      <w:bookmarkStart w:id="49" w:name="_Toc202983563"/>
      <w:r>
        <w:rPr>
          <w:rFonts w:hint="eastAsia"/>
        </w:rPr>
        <w:t>轨道计算具体方案</w:t>
      </w:r>
      <w:bookmarkEnd w:id="49"/>
    </w:p>
    <w:p w14:paraId="06E4DB5D">
      <w:r>
        <w:rPr>
          <w:rFonts w:hint="eastAsia"/>
        </w:rPr>
        <w:t>首先我们会提取并且解析TLE数据得到：</w:t>
      </w:r>
    </w:p>
    <w:p w14:paraId="14C03230">
      <w:r>
        <w:rPr>
          <w:rFonts w:hint="eastAsia"/>
        </w:rPr>
        <w:t>历元时间</w:t>
      </w:r>
      <w:r>
        <w:rPr>
          <w:position w:val="-12"/>
        </w:rPr>
        <w:object>
          <v:shape id="_x0000_i1025" o:spt="75" type="#_x0000_t75" style="height:19pt;width:12.1pt;" o:ole="t" filled="f" o:preferrelative="t" stroked="f" coordsize="21600,21600">
            <v:path/>
            <v:fill on="f" focussize="0,0"/>
            <v:stroke on="f" joinstyle="miter"/>
            <v:imagedata r:id="rId33" o:title=""/>
            <o:lock v:ext="edit" aspectratio="f"/>
            <w10:wrap type="none"/>
            <w10:anchorlock/>
          </v:shape>
          <o:OLEObject Type="Embed" ProgID="Equation.DSMT4" ShapeID="_x0000_i1025" DrawAspect="Content" ObjectID="_1468075725" r:id="rId32">
            <o:LockedField>false</o:LockedField>
          </o:OLEObject>
        </w:object>
      </w:r>
      <w:r>
        <w:t>：TLE数据对应的参考时间。</w:t>
      </w:r>
    </w:p>
    <w:p w14:paraId="2C522624">
      <w:r>
        <w:t>平均运动速率</w:t>
      </w:r>
      <w:r>
        <w:rPr>
          <w:rFonts w:hint="eastAsia"/>
        </w:rPr>
        <w:t>n</w:t>
      </w:r>
      <w:r>
        <w:t>：卫星绕地球运动的平均角速度，单位为圈</w:t>
      </w:r>
      <w:r>
        <w:rPr>
          <w:rFonts w:hint="eastAsia"/>
        </w:rPr>
        <w:t>每</w:t>
      </w:r>
      <w:r>
        <w:t>天。</w:t>
      </w:r>
    </w:p>
    <w:p w14:paraId="668E1096">
      <w:r>
        <w:t>轨道倾角</w:t>
      </w:r>
      <m:oMath>
        <m:r>
          <m:rPr>
            <m:sty m:val="p"/>
          </m:rPr>
          <w:rPr>
            <w:rFonts w:ascii="Cambria Math" w:hAnsi="Cambria Math"/>
          </w:rPr>
          <m:t>i</m:t>
        </m:r>
      </m:oMath>
      <w:r>
        <w:t>：轨道平面与地球赤道平面的夹角。</w:t>
      </w:r>
    </w:p>
    <w:p w14:paraId="731F3EB4">
      <w:r>
        <w:t>升交点赤经</w:t>
      </w:r>
      <w:r>
        <w:rPr>
          <w:position w:val="-4"/>
        </w:rPr>
        <w:object>
          <v:shape id="_x0000_i1026" o:spt="75" type="#_x0000_t75" style="height:13.8pt;width:13.8pt;" o:ole="t" filled="f" o:preferrelative="t" stroked="f" coordsize="21600,21600">
            <v:path/>
            <v:fill on="f" focussize="0,0"/>
            <v:stroke on="f" joinstyle="miter"/>
            <v:imagedata r:id="rId35" o:title=""/>
            <o:lock v:ext="edit" aspectratio="f"/>
            <w10:wrap type="none"/>
            <w10:anchorlock/>
          </v:shape>
          <o:OLEObject Type="Embed" ProgID="Equation.DSMT4" ShapeID="_x0000_i1026" DrawAspect="Content" ObjectID="_1468075726" r:id="rId34">
            <o:LockedField>false</o:LockedField>
          </o:OLEObject>
        </w:object>
      </w:r>
      <w:r>
        <w:t>：轨道升交点（卫星从南半球穿过赤道到北半球的点）的赤经。</w:t>
      </w:r>
    </w:p>
    <w:p w14:paraId="10B57508">
      <w:r>
        <w:t>近地点幅角</w:t>
      </w:r>
      <m:oMath>
        <m:r>
          <m:rPr>
            <m:sty m:val="p"/>
          </m:rPr>
          <w:rPr>
            <w:rFonts w:ascii="Cambria Math" w:hAnsi="Cambria Math"/>
          </w:rPr>
          <m:t>w</m:t>
        </m:r>
      </m:oMath>
      <w:r>
        <w:t>：从升交点到近地点的角度。</w:t>
      </w:r>
    </w:p>
    <w:p w14:paraId="1C576E47">
      <w:r>
        <w:t>偏心率</w:t>
      </w:r>
      <m:oMath>
        <m:r>
          <m:rPr>
            <m:sty m:val="p"/>
          </m:rPr>
          <w:rPr>
            <w:rFonts w:ascii="Cambria Math" w:hAnsi="Cambria Math"/>
          </w:rPr>
          <m:t>e</m:t>
        </m:r>
      </m:oMath>
      <w:r>
        <w:t>：描述轨道椭圆的形状。</w:t>
      </w:r>
    </w:p>
    <w:p w14:paraId="612E6060">
      <w:r>
        <w:t>平近点角</w:t>
      </w:r>
      <w:r>
        <w:object>
          <v:shape id="_x0000_i1027" o:spt="75" type="#_x0000_t75" style="height:19pt;width:20.75pt;" o:ole="t" filled="f" o:preferrelative="t" stroked="f" coordsize="21600,21600">
            <v:path/>
            <v:fill on="f" focussize="0,0"/>
            <v:stroke on="f" joinstyle="miter"/>
            <v:imagedata r:id="rId37" o:title=""/>
            <o:lock v:ext="edit" aspectratio="f"/>
            <w10:wrap type="none"/>
            <w10:anchorlock/>
          </v:shape>
          <o:OLEObject Type="Embed" ProgID="Equation.DSMT4" ShapeID="_x0000_i1027" DrawAspect="Content" ObjectID="_1468075727" r:id="rId36">
            <o:LockedField>false</o:LockedField>
          </o:OLEObject>
        </w:object>
      </w:r>
      <w:r>
        <w:t>：在历元时间</w:t>
      </w:r>
      <w:r>
        <w:object>
          <v:shape id="_x0000_i1028" o:spt="75" type="#_x0000_t75" style="height:19pt;width:10.95pt;" o:ole="t" filled="f" o:preferrelative="t" stroked="f" coordsize="21600,21600">
            <v:path/>
            <v:fill on="f" focussize="0,0"/>
            <v:stroke on="f" joinstyle="miter"/>
            <v:imagedata r:id="rId39" o:title=""/>
            <o:lock v:ext="edit" aspectratio="f"/>
            <w10:wrap type="none"/>
            <w10:anchorlock/>
          </v:shape>
          <o:OLEObject Type="Embed" ProgID="Equation.DSMT4" ShapeID="_x0000_i1028" DrawAspect="Content" ObjectID="_1468075728" r:id="rId38">
            <o:LockedField>false</o:LockedField>
          </o:OLEObject>
        </w:object>
      </w:r>
      <w:r>
        <w:t>时的平近点角。</w:t>
      </w:r>
    </w:p>
    <w:p w14:paraId="4B3420C3">
      <w:r>
        <w:rPr>
          <w:rFonts w:hint="eastAsia"/>
        </w:rPr>
        <w:t>我们可以首先计算平近点角M，平近点角</w:t>
      </w:r>
      <w:r>
        <w:t>M描述了卫星在轨道上的平均位置。</w:t>
      </w:r>
    </w:p>
    <w:p w14:paraId="29D9A32C">
      <w:r>
        <w:t>在给定时间t时，平近点角M可以通过以下公式计算</w:t>
      </w:r>
      <w:r>
        <w:rPr>
          <w:rFonts w:hint="eastAsia"/>
        </w:rPr>
        <w:t>：</w:t>
      </w:r>
    </w:p>
    <w:p w14:paraId="1D5589A8">
      <w:pPr>
        <w:jc w:val="right"/>
      </w:pPr>
      <w:r>
        <w:rPr>
          <w:rFonts w:hint="eastAsia"/>
          <w:position w:val="-12"/>
        </w:rPr>
        <w:object>
          <v:shape id="_x0000_i1029" o:spt="75" type="#_x0000_t75" style="height:19pt;width:108.3pt;" o:ole="t" filled="f" o:preferrelative="t" stroked="f" coordsize="21600,21600">
            <v:path/>
            <v:fill on="f" focussize="0,0"/>
            <v:stroke on="f" joinstyle="miter"/>
            <v:imagedata r:id="rId41" o:title=""/>
            <o:lock v:ext="edit" aspectratio="t"/>
            <w10:wrap type="none"/>
            <w10:anchorlock/>
          </v:shape>
          <o:OLEObject Type="Embed" ProgID="Equation.DSMT4" ShapeID="_x0000_i1029" DrawAspect="Content" ObjectID="_1468075729" r:id="rId40">
            <o:LockedField>false</o:LockedField>
          </o:OLEObject>
        </w:object>
      </w:r>
      <w:r>
        <w:rPr>
          <w:rFonts w:hint="eastAsia"/>
        </w:rPr>
        <w:t xml:space="preserve">                      (1)</w:t>
      </w:r>
    </w:p>
    <w:p w14:paraId="758EAE1F">
      <w:r>
        <w:rPr>
          <w:rFonts w:hint="eastAsia"/>
        </w:rPr>
        <w:t>其中</w:t>
      </w:r>
      <w:r>
        <w:t>t是要预测的时间，</w:t>
      </w:r>
      <w:r>
        <w:rPr>
          <w:position w:val="-14"/>
        </w:rPr>
        <w:object>
          <v:shape id="_x0000_i1030" o:spt="75" type="#_x0000_t75" style="height:22.45pt;width:13.25pt;" o:ole="t" filled="f" o:preferrelative="t" stroked="f" coordsize="21600,21600">
            <v:path/>
            <v:fill on="f" focussize="0,0"/>
            <v:stroke on="f" joinstyle="miter"/>
            <v:imagedata r:id="rId43" o:title=""/>
            <o:lock v:ext="edit" aspectratio="f"/>
            <w10:wrap type="none"/>
            <w10:anchorlock/>
          </v:shape>
          <o:OLEObject Type="Embed" ProgID="Equation.DSMT4" ShapeID="_x0000_i1030" DrawAspect="Content" ObjectID="_1468075730" r:id="rId42">
            <o:LockedField>false</o:LockedField>
          </o:OLEObject>
        </w:object>
      </w:r>
      <w:r>
        <w:t>是历元时间，n是平均运动速率</w:t>
      </w:r>
      <w:r>
        <w:rPr>
          <w:rFonts w:hint="eastAsia"/>
        </w:rPr>
        <w:t>。</w:t>
      </w:r>
    </w:p>
    <w:p w14:paraId="7DBACF06">
      <w:r>
        <w:t>求解开普勒方程得到偏近点角E</w:t>
      </w:r>
      <w:r>
        <w:rPr>
          <w:rFonts w:hint="eastAsia"/>
        </w:rPr>
        <w:t>，</w:t>
      </w:r>
      <w:r>
        <w:t>开普勒方程描述了平近点角M和偏近点角E之间的关系：</w:t>
      </w:r>
    </w:p>
    <w:p w14:paraId="02A50B73">
      <w:pPr>
        <w:jc w:val="right"/>
      </w:pPr>
      <w:r>
        <w:rPr>
          <w:rFonts w:hint="eastAsia"/>
          <w:position w:val="-6"/>
        </w:rPr>
        <w:object>
          <v:shape id="_x0000_i1031" o:spt="75" type="#_x0000_t75" style="height:15pt;width:91pt;" o:ole="t" filled="f" o:preferrelative="t" stroked="f" coordsize="21600,21600">
            <v:path/>
            <v:fill on="f" focussize="0,0"/>
            <v:stroke on="f" joinstyle="miter"/>
            <v:imagedata r:id="rId45" o:title=""/>
            <o:lock v:ext="edit" aspectratio="t"/>
            <w10:wrap type="none"/>
            <w10:anchorlock/>
          </v:shape>
          <o:OLEObject Type="Embed" ProgID="Equation.DSMT4" ShapeID="_x0000_i1031" DrawAspect="Content" ObjectID="_1468075731" r:id="rId44">
            <o:LockedField>false</o:LockedField>
          </o:OLEObject>
        </w:object>
      </w:r>
      <w:r>
        <w:rPr>
          <w:rFonts w:hint="eastAsia"/>
        </w:rPr>
        <w:t xml:space="preserve">                       (2) </w:t>
      </w:r>
    </w:p>
    <w:p w14:paraId="10B4EE68">
      <w:r>
        <w:t>使用迭代法求解</w:t>
      </w:r>
      <w:r>
        <w:rPr>
          <w:rFonts w:hint="eastAsia"/>
        </w:rPr>
        <w:t>：</w:t>
      </w:r>
    </w:p>
    <w:p w14:paraId="082AC508">
      <w:pPr>
        <w:jc w:val="right"/>
      </w:pPr>
      <w:r>
        <w:rPr>
          <w:rFonts w:hint="eastAsia"/>
          <w:position w:val="-34"/>
        </w:rPr>
        <w:object>
          <v:shape id="_x0000_i1032" o:spt="75" type="#_x0000_t75" style="height:39.15pt;width:167pt;" o:ole="t" filled="f" o:preferrelative="t" stroked="f" coordsize="21600,21600">
            <v:path/>
            <v:fill on="f" focussize="0,0"/>
            <v:stroke on="f" joinstyle="miter"/>
            <v:imagedata r:id="rId47" o:title=""/>
            <o:lock v:ext="edit" aspectratio="t"/>
            <w10:wrap type="none"/>
            <w10:anchorlock/>
          </v:shape>
          <o:OLEObject Type="Embed" ProgID="Equation.DSMT4" ShapeID="_x0000_i1032" DrawAspect="Content" ObjectID="_1468075732" r:id="rId46">
            <o:LockedField>false</o:LockedField>
          </o:OLEObject>
        </w:object>
      </w:r>
      <w:r>
        <w:rPr>
          <w:rFonts w:hint="eastAsia"/>
        </w:rPr>
        <w:t xml:space="preserve">                 (3)</w:t>
      </w:r>
    </w:p>
    <w:p w14:paraId="73283994">
      <w:pPr>
        <w:ind w:right="274"/>
      </w:pPr>
      <w:r>
        <w:t>计算真近点角f</w:t>
      </w:r>
      <w:r>
        <w:rPr>
          <w:rFonts w:hint="eastAsia"/>
        </w:rPr>
        <w:t>，</w:t>
      </w:r>
      <w:r>
        <w:t>真近点角f是从近地点开始沿卫星运动方向测量的角度。通过偏近点角E计算真近点角</w:t>
      </w:r>
      <w:r>
        <w:rPr>
          <w:rFonts w:hint="eastAsia"/>
        </w:rPr>
        <w:t>f</w:t>
      </w:r>
      <w:r>
        <w:t>的公式为：</w:t>
      </w:r>
    </w:p>
    <w:p w14:paraId="7976C392">
      <w:pPr>
        <w:jc w:val="right"/>
      </w:pPr>
      <w:r>
        <w:rPr>
          <w:rFonts w:hint="eastAsia"/>
          <w:position w:val="-30"/>
        </w:rPr>
        <w:object>
          <v:shape id="_x0000_i1033" o:spt="75" type="#_x0000_t75" style="height:39.75pt;width:119.25pt;" o:ole="t" filled="f" o:preferrelative="t" stroked="f" coordsize="21600,21600">
            <v:path/>
            <v:fill on="f" focussize="0,0"/>
            <v:stroke on="f" joinstyle="miter"/>
            <v:imagedata r:id="rId49" o:title=""/>
            <o:lock v:ext="edit" aspectratio="t"/>
            <w10:wrap type="none"/>
            <w10:anchorlock/>
          </v:shape>
          <o:OLEObject Type="Embed" ProgID="Equation.DSMT4" ShapeID="_x0000_i1033" DrawAspect="Content" ObjectID="_1468075733" r:id="rId48">
            <o:LockedField>false</o:LockedField>
          </o:OLEObject>
        </w:object>
      </w:r>
      <w:r>
        <w:rPr>
          <w:rFonts w:hint="eastAsia"/>
        </w:rPr>
        <w:t xml:space="preserve">                    (4)</w:t>
      </w:r>
    </w:p>
    <w:p w14:paraId="5C39A402">
      <w:r>
        <w:t>计算</w:t>
      </w:r>
      <w:r>
        <w:rPr>
          <w:rFonts w:hint="eastAsia"/>
        </w:rPr>
        <w:t>出</w:t>
      </w:r>
      <w:r>
        <w:t>卫星在轨道平面内的位置</w:t>
      </w:r>
      <w:r>
        <w:rPr>
          <w:rFonts w:hint="eastAsia"/>
          <w:position w:val="-14"/>
        </w:rPr>
        <w:object>
          <v:shape id="_x0000_i1034" o:spt="75" type="#_x0000_t75" style="height:20.75pt;width:32.85pt;" o:ole="t" filled="f" o:preferrelative="t" stroked="f" coordsize="21600,21600">
            <v:path/>
            <v:fill on="f" focussize="0,0"/>
            <v:stroke on="f" joinstyle="miter"/>
            <v:imagedata r:id="rId51" o:title=""/>
            <o:lock v:ext="edit" aspectratio="f"/>
            <w10:wrap type="none"/>
            <w10:anchorlock/>
          </v:shape>
          <o:OLEObject Type="Embed" ProgID="Equation.DSMT4" ShapeID="_x0000_i1034" DrawAspect="Content" ObjectID="_1468075734" r:id="rId50">
            <o:LockedField>false</o:LockedField>
          </o:OLEObject>
        </w:object>
      </w:r>
      <w:r>
        <w:rPr>
          <w:rFonts w:hint="eastAsia"/>
        </w:rPr>
        <w:t>，卫</w:t>
      </w:r>
      <w:r>
        <w:t>星到地球质心的距离r可以通过以下公式计算</w:t>
      </w:r>
      <w:r>
        <w:rPr>
          <w:rFonts w:hint="eastAsia"/>
        </w:rPr>
        <w:t>：</w:t>
      </w:r>
    </w:p>
    <w:p w14:paraId="2A55D731">
      <w:pPr>
        <w:jc w:val="right"/>
      </w:pPr>
      <w:r>
        <w:rPr>
          <w:rFonts w:hint="eastAsia"/>
          <w:position w:val="-12"/>
        </w:rPr>
        <w:object>
          <v:shape id="_x0000_i1035" o:spt="75" type="#_x0000_t75" style="height:17.85pt;width:96.75pt;" o:ole="t" filled="f" o:preferrelative="t" stroked="f" coordsize="21600,21600">
            <v:path/>
            <v:fill on="f" focussize="0,0"/>
            <v:stroke on="f" joinstyle="miter"/>
            <v:imagedata r:id="rId53" o:title=""/>
            <o:lock v:ext="edit" aspectratio="t"/>
            <w10:wrap type="none"/>
            <w10:anchorlock/>
          </v:shape>
          <o:OLEObject Type="Embed" ProgID="Equation.DSMT4" ShapeID="_x0000_i1035" DrawAspect="Content" ObjectID="_1468075735" r:id="rId52">
            <o:LockedField>false</o:LockedField>
          </o:OLEObject>
        </w:object>
      </w:r>
      <w:r>
        <w:rPr>
          <w:rFonts w:hint="eastAsia"/>
        </w:rPr>
        <w:t xml:space="preserve">                       (5)</w:t>
      </w:r>
    </w:p>
    <w:p w14:paraId="3A2D2CF2">
      <w:r>
        <w:t>其中a是轨道半长轴，可以通过平均运动速率n和地球引力常数</w:t>
      </w:r>
      <w:r>
        <w:rPr>
          <w:position w:val="-10"/>
        </w:rPr>
        <w:object>
          <v:shape id="_x0000_i1036" o:spt="75" type="#_x0000_t75" style="height:13.8pt;width:13.25pt;" o:ole="t" filled="f" o:preferrelative="t" stroked="f" coordsize="21600,21600">
            <v:path/>
            <v:fill on="f" focussize="0,0"/>
            <v:stroke on="f" joinstyle="miter"/>
            <v:imagedata r:id="rId55" o:title=""/>
            <o:lock v:ext="edit" aspectratio="f"/>
            <w10:wrap type="none"/>
            <w10:anchorlock/>
          </v:shape>
          <o:OLEObject Type="Embed" ProgID="Equation.DSMT4" ShapeID="_x0000_i1036" DrawAspect="Content" ObjectID="_1468075736" r:id="rId54">
            <o:LockedField>false</o:LockedField>
          </o:OLEObject>
        </w:object>
      </w:r>
      <w:r>
        <w:t>计算：</w:t>
      </w:r>
    </w:p>
    <w:p w14:paraId="722217F4">
      <w:pPr>
        <w:jc w:val="right"/>
      </w:pPr>
      <w:r>
        <w:rPr>
          <w:rFonts w:hint="eastAsia"/>
          <w:position w:val="-32"/>
        </w:rPr>
        <w:object>
          <v:shape id="_x0000_i1037" o:spt="75" type="#_x0000_t75" style="height:47.25pt;width:59.9pt;" o:ole="t" filled="f" o:preferrelative="t" stroked="f" coordsize="21600,21600">
            <v:path/>
            <v:fill on="f" focussize="0,0"/>
            <v:stroke on="f" joinstyle="miter"/>
            <v:imagedata r:id="rId57" o:title=""/>
            <o:lock v:ext="edit" aspectratio="t"/>
            <w10:wrap type="none"/>
            <w10:anchorlock/>
          </v:shape>
          <o:OLEObject Type="Embed" ProgID="Equation.DSMT4" ShapeID="_x0000_i1037" DrawAspect="Content" ObjectID="_1468075737" r:id="rId56">
            <o:LockedField>false</o:LockedField>
          </o:OLEObject>
        </w:object>
      </w:r>
      <w:r>
        <w:rPr>
          <w:rFonts w:hint="eastAsia"/>
        </w:rPr>
        <w:t xml:space="preserve">                            (6)</w:t>
      </w:r>
    </w:p>
    <w:p w14:paraId="20FDD5E4">
      <w:r>
        <w:rPr>
          <w:rFonts w:hint="eastAsia"/>
        </w:rPr>
        <w:t>其中</w:t>
      </w:r>
      <w:r>
        <w:t>地球引力常数</w:t>
      </w:r>
      <w:r>
        <w:rPr>
          <w:rFonts w:hint="eastAsia"/>
          <w:position w:val="-10"/>
        </w:rPr>
        <w:object>
          <v:shape id="_x0000_i1038" o:spt="75" type="#_x0000_t75" style="height:19.6pt;width:172.2pt;" o:ole="t" filled="f" o:preferrelative="t" stroked="f" coordsize="21600,21600">
            <v:path/>
            <v:fill on="f" focussize="0,0"/>
            <v:stroke on="f" joinstyle="miter"/>
            <v:imagedata r:id="rId59" o:title=""/>
            <o:lock v:ext="edit" aspectratio="f"/>
            <w10:wrap type="none"/>
            <w10:anchorlock/>
          </v:shape>
          <o:OLEObject Type="Embed" ProgID="Equation.DSMT4" ShapeID="_x0000_i1038" DrawAspect="Content" ObjectID="_1468075738" r:id="rId58">
            <o:LockedField>false</o:LockedField>
          </o:OLEObject>
        </w:object>
      </w:r>
      <w:r>
        <w:rPr>
          <w:rFonts w:hint="eastAsia"/>
        </w:rPr>
        <w:t>，然后</w:t>
      </w:r>
      <w:r>
        <w:t>卫星在轨道平面内的角度</w:t>
      </w:r>
      <w:r>
        <w:rPr>
          <w:rFonts w:hint="eastAsia"/>
          <w:position w:val="-12"/>
        </w:rPr>
        <w:object>
          <v:shape id="_x0000_i1039" o:spt="75" type="#_x0000_t75" style="height:17.85pt;width:58.2pt;" o:ole="t" filled="f" o:preferrelative="t" stroked="f" coordsize="21600,21600">
            <v:path/>
            <v:fill on="f" focussize="0,0"/>
            <v:stroke on="f" joinstyle="miter"/>
            <v:imagedata r:id="rId61" o:title=""/>
            <o:lock v:ext="edit" aspectratio="f"/>
            <w10:wrap type="none"/>
            <w10:anchorlock/>
          </v:shape>
          <o:OLEObject Type="Embed" ProgID="Equation.DSMT4" ShapeID="_x0000_i1039" DrawAspect="Content" ObjectID="_1468075739" r:id="rId60">
            <o:LockedField>false</o:LockedField>
          </o:OLEObject>
        </w:object>
      </w:r>
      <w:r>
        <w:rPr>
          <w:rFonts w:hint="eastAsia"/>
        </w:rPr>
        <w:t>。</w:t>
      </w:r>
    </w:p>
    <w:p w14:paraId="4503552F">
      <w:r>
        <w:rPr>
          <w:rFonts w:hint="eastAsia"/>
        </w:rPr>
        <w:t>然后将</w:t>
      </w:r>
      <w:r>
        <w:t>坐标转换到惯性坐标系</w:t>
      </w:r>
      <w:r>
        <w:rPr>
          <w:rFonts w:hint="eastAsia"/>
        </w:rPr>
        <w:t>，</w:t>
      </w:r>
      <w:r>
        <w:t>通过三次旋转将轨道平面内的极坐标</w:t>
      </w:r>
      <w:r>
        <w:rPr>
          <w:position w:val="-12"/>
        </w:rPr>
        <w:object>
          <v:shape id="_x0000_i1040" o:spt="75" type="#_x0000_t75" style="height:17.85pt;width:31.7pt;" o:ole="t" filled="f" o:preferrelative="t" stroked="f" coordsize="21600,21600">
            <v:path/>
            <v:fill on="f" focussize="0,0"/>
            <v:stroke on="f" joinstyle="miter"/>
            <v:imagedata r:id="rId63" o:title=""/>
            <o:lock v:ext="edit" aspectratio="f"/>
            <w10:wrap type="none"/>
            <w10:anchorlock/>
          </v:shape>
          <o:OLEObject Type="Embed" ProgID="Equation.DSMT4" ShapeID="_x0000_i1040" DrawAspect="Content" ObjectID="_1468075740" r:id="rId62">
            <o:LockedField>false</o:LockedField>
          </o:OLEObject>
        </w:object>
      </w:r>
      <w:r>
        <w:t>转换为惯性坐标系下的直角坐标</w:t>
      </w:r>
      <w:r>
        <w:rPr>
          <w:rFonts w:hint="eastAsia"/>
          <w:position w:val="-12"/>
        </w:rPr>
        <w:object>
          <v:shape id="_x0000_i1041" o:spt="75" type="#_x0000_t75" style="height:17.85pt;width:44.95pt;" o:ole="t" filled="f" o:preferrelative="t" stroked="f" coordsize="21600,21600">
            <v:path/>
            <v:fill on="f" focussize="0,0"/>
            <v:stroke on="f" joinstyle="miter"/>
            <v:imagedata r:id="rId65" o:title=""/>
            <o:lock v:ext="edit" aspectratio="f"/>
            <w10:wrap type="none"/>
            <w10:anchorlock/>
          </v:shape>
          <o:OLEObject Type="Embed" ProgID="Equation.DSMT4" ShapeID="_x0000_i1041" DrawAspect="Content" ObjectID="_1468075741" r:id="rId64">
            <o:LockedField>false</o:LockedField>
          </o:OLEObject>
        </w:object>
      </w:r>
      <w:r>
        <w:rPr>
          <w:rFonts w:hint="eastAsia"/>
        </w:rPr>
        <w:t>。</w:t>
      </w:r>
      <w:r>
        <w:t>绕Z轴旋转</w:t>
      </w:r>
      <w:r>
        <w:rPr>
          <w:rFonts w:hint="eastAsia"/>
          <w:position w:val="-4"/>
        </w:rPr>
        <w:object>
          <v:shape id="_x0000_i1042" o:spt="75" type="#_x0000_t75" style="height:13.25pt;width:13.25pt;" o:ole="t" filled="f" o:preferrelative="t" stroked="f" coordsize="21600,21600">
            <v:path/>
            <v:fill on="f" focussize="0,0"/>
            <v:stroke on="f" joinstyle="miter"/>
            <v:imagedata r:id="rId67" o:title=""/>
            <o:lock v:ext="edit" aspectratio="f"/>
            <w10:wrap type="none"/>
            <w10:anchorlock/>
          </v:shape>
          <o:OLEObject Type="Embed" ProgID="Equation.DSMT4" ShapeID="_x0000_i1042" DrawAspect="Content" ObjectID="_1468075742" r:id="rId66">
            <o:LockedField>false</o:LockedField>
          </o:OLEObject>
        </w:object>
      </w:r>
      <w:r>
        <w:rPr>
          <w:rFonts w:hint="eastAsia"/>
        </w:rPr>
        <w:t>，</w:t>
      </w:r>
      <w:r>
        <w:t>绕X轴旋转</w:t>
      </w:r>
      <w:r>
        <w:rPr>
          <w:rFonts w:hint="eastAsia"/>
          <w:position w:val="-6"/>
        </w:rPr>
        <w:object>
          <v:shape id="_x0000_i1043" o:spt="75" type="#_x0000_t75" style="height:13.25pt;width:7.5pt;" o:ole="t" filled="f" o:preferrelative="t" stroked="f" coordsize="21600,21600">
            <v:path/>
            <v:fill on="f" focussize="0,0"/>
            <v:stroke on="f" joinstyle="miter"/>
            <v:imagedata r:id="rId69" o:title=""/>
            <o:lock v:ext="edit" aspectratio="f"/>
            <w10:wrap type="none"/>
            <w10:anchorlock/>
          </v:shape>
          <o:OLEObject Type="Embed" ProgID="Equation.DSMT4" ShapeID="_x0000_i1043" DrawAspect="Content" ObjectID="_1468075743" r:id="rId68">
            <o:LockedField>false</o:LockedField>
          </o:OLEObject>
        </w:object>
      </w:r>
      <w:r>
        <w:rPr>
          <w:rFonts w:hint="eastAsia"/>
        </w:rPr>
        <w:t>，</w:t>
      </w:r>
      <w:r>
        <w:t>绕Z轴旋转</w:t>
      </w:r>
      <w:r>
        <w:rPr>
          <w:position w:val="-6"/>
        </w:rPr>
        <w:object>
          <v:shape id="_x0000_i1044" o:spt="75" type="#_x0000_t75" style="height:10.95pt;width:12.1pt;" o:ole="t" filled="f" o:preferrelative="t" stroked="f" coordsize="21600,21600">
            <v:path/>
            <v:fill on="f" focussize="0,0"/>
            <v:stroke on="f" joinstyle="miter"/>
            <v:imagedata r:id="rId71" o:title=""/>
            <o:lock v:ext="edit" aspectratio="f"/>
            <w10:wrap type="none"/>
            <w10:anchorlock/>
          </v:shape>
          <o:OLEObject Type="Embed" ProgID="Equation.DSMT4" ShapeID="_x0000_i1044" DrawAspect="Content" ObjectID="_1468075744" r:id="rId70">
            <o:LockedField>false</o:LockedField>
          </o:OLEObject>
        </w:object>
      </w:r>
      <w:r>
        <w:t>。</w:t>
      </w:r>
      <w:r>
        <w:rPr>
          <w:rFonts w:hint="eastAsia"/>
        </w:rPr>
        <w:t>旋转矩阵分别为：</w:t>
      </w:r>
    </w:p>
    <w:p w14:paraId="2BE7BF3F">
      <w:pPr>
        <w:jc w:val="right"/>
      </w:pPr>
      <w:r>
        <w:rPr>
          <w:rFonts w:hint="eastAsia"/>
          <w:position w:val="-56"/>
        </w:rPr>
        <w:object>
          <v:shape id="_x0000_i1045" o:spt="75" type="#_x0000_t75" style="height:62.8pt;width:160.15pt;" o:ole="t" filled="f" o:preferrelative="t" stroked="f" coordsize="21600,21600">
            <v:path/>
            <v:fill on="f" focussize="0,0"/>
            <v:stroke on="f" joinstyle="miter"/>
            <v:imagedata r:id="rId73" o:title=""/>
            <o:lock v:ext="edit" aspectratio="t"/>
            <w10:wrap type="none"/>
            <w10:anchorlock/>
          </v:shape>
          <o:OLEObject Type="Embed" ProgID="Equation.DSMT4" ShapeID="_x0000_i1045" DrawAspect="Content" ObjectID="_1468075745" r:id="rId72">
            <o:LockedField>false</o:LockedField>
          </o:OLEObject>
        </w:object>
      </w:r>
      <w:r>
        <w:rPr>
          <w:rFonts w:hint="eastAsia"/>
        </w:rPr>
        <w:t xml:space="preserve">                     (7)</w:t>
      </w:r>
    </w:p>
    <w:p w14:paraId="74A09F30">
      <w:pPr>
        <w:jc w:val="right"/>
      </w:pPr>
      <w:r>
        <w:rPr>
          <w:rFonts w:hint="eastAsia"/>
          <w:position w:val="-56"/>
        </w:rPr>
        <w:object>
          <v:shape id="_x0000_i1046" o:spt="75" type="#_x0000_t75" style="height:62.8pt;width:161.85pt;" o:ole="t" filled="f" o:preferrelative="t" stroked="f" coordsize="21600,21600">
            <v:path/>
            <v:fill on="f" focussize="0,0"/>
            <v:stroke on="f" joinstyle="miter"/>
            <v:imagedata r:id="rId75" o:title=""/>
            <o:lock v:ext="edit" aspectratio="t"/>
            <w10:wrap type="none"/>
            <w10:anchorlock/>
          </v:shape>
          <o:OLEObject Type="Embed" ProgID="Equation.DSMT4" ShapeID="_x0000_i1046" DrawAspect="Content" ObjectID="_1468075746" r:id="rId74">
            <o:LockedField>false</o:LockedField>
          </o:OLEObject>
        </w:object>
      </w:r>
      <w:r>
        <w:rPr>
          <w:rFonts w:hint="eastAsia"/>
        </w:rPr>
        <w:t xml:space="preserve">                     (8)</w:t>
      </w:r>
    </w:p>
    <w:p w14:paraId="5107E355">
      <w:r>
        <w:rPr>
          <w:rFonts w:hint="eastAsia"/>
        </w:rPr>
        <w:t>轨道</w:t>
      </w:r>
      <w:r>
        <w:t>最终的位置向量</w:t>
      </w:r>
      <w:r>
        <w:rPr>
          <w:position w:val="-12"/>
        </w:rPr>
        <w:object>
          <v:shape id="_x0000_i1047" o:spt="75" type="#_x0000_t75" style="height:19pt;width:31.7pt;" o:ole="t" filled="f" o:preferrelative="t" stroked="f" coordsize="21600,21600">
            <v:path/>
            <v:fill on="f" focussize="0,0"/>
            <v:stroke on="f" joinstyle="miter"/>
            <v:imagedata r:id="rId77" o:title=""/>
            <o:lock v:ext="edit" aspectratio="f"/>
            <w10:wrap type="none"/>
            <w10:anchorlock/>
          </v:shape>
          <o:OLEObject Type="Embed" ProgID="Equation.DSMT4" ShapeID="_x0000_i1047" DrawAspect="Content" ObjectID="_1468075747" r:id="rId76">
            <o:LockedField>false</o:LockedField>
          </o:OLEObject>
        </w:object>
      </w:r>
      <w:r>
        <w:t>可以通过以下计算得到：</w:t>
      </w:r>
    </w:p>
    <w:p w14:paraId="36A90720">
      <w:pPr>
        <w:jc w:val="right"/>
      </w:pPr>
      <w:r>
        <w:rPr>
          <w:rFonts w:hint="eastAsia"/>
          <w:position w:val="-56"/>
        </w:rPr>
        <w:object>
          <v:shape id="_x0000_i1048" o:spt="75" type="#_x0000_t75" style="height:62.8pt;width:224pt;" o:ole="t" filled="f" o:preferrelative="t" stroked="f" coordsize="21600,21600">
            <v:path/>
            <v:fill on="f" focussize="0,0"/>
            <v:stroke on="f" joinstyle="miter"/>
            <v:imagedata r:id="rId79" o:title=""/>
            <o:lock v:ext="edit" aspectratio="t"/>
            <w10:wrap type="none"/>
            <w10:anchorlock/>
          </v:shape>
          <o:OLEObject Type="Embed" ProgID="Equation.DSMT4" ShapeID="_x0000_i1048" DrawAspect="Content" ObjectID="_1468075748" r:id="rId78">
            <o:LockedField>false</o:LockedField>
          </o:OLEObject>
        </w:object>
      </w:r>
      <w:r>
        <w:rPr>
          <w:rFonts w:hint="eastAsia"/>
        </w:rPr>
        <w:t xml:space="preserve">                (9)</w:t>
      </w:r>
    </w:p>
    <w:p w14:paraId="0D8328E6">
      <w:r>
        <w:rPr>
          <w:rFonts w:hint="eastAsia"/>
        </w:rPr>
        <w:t>卫星轨道速度计算分为以下几步：</w:t>
      </w:r>
    </w:p>
    <w:p w14:paraId="7BC4C3F6">
      <w:r>
        <w:rPr>
          <w:rFonts w:hint="eastAsia"/>
        </w:rPr>
        <w:t>首先是平均角速度计算</w:t>
      </w:r>
    </w:p>
    <w:p w14:paraId="469EAE5A">
      <w:pPr>
        <w:jc w:val="right"/>
      </w:pPr>
      <w:r>
        <w:rPr>
          <w:rFonts w:hint="eastAsia"/>
          <w:position w:val="-28"/>
        </w:rPr>
        <w:object>
          <v:shape id="_x0000_i1049" o:spt="75" type="#_x0000_t75" style="height:36.3pt;width:130.25pt;" o:ole="t" filled="f" o:preferrelative="t" stroked="f" coordsize="21600,21600">
            <v:path/>
            <v:fill on="f" focussize="0,0"/>
            <v:stroke on="f" joinstyle="miter"/>
            <v:imagedata r:id="rId81" o:title=""/>
            <o:lock v:ext="edit" aspectratio="t"/>
            <w10:wrap type="none"/>
            <w10:anchorlock/>
          </v:shape>
          <o:OLEObject Type="Embed" ProgID="Equation.DSMT4" ShapeID="_x0000_i1049" DrawAspect="Content" ObjectID="_1468075749" r:id="rId80">
            <o:LockedField>false</o:LockedField>
          </o:OLEObject>
        </w:object>
      </w:r>
      <w:r>
        <w:rPr>
          <w:rFonts w:hint="eastAsia"/>
        </w:rPr>
        <w:t xml:space="preserve">                   (10)</w:t>
      </w:r>
    </w:p>
    <w:p w14:paraId="50938172">
      <w:r>
        <w:rPr>
          <w:rFonts w:hint="eastAsia"/>
        </w:rPr>
        <w:t>计算出的轨道半长轴a，</w:t>
      </w:r>
      <w:r>
        <w:t>其中a是轨道半长轴，可以通过平均运动速率n和地球引力常数</w:t>
      </w:r>
      <w:r>
        <w:object>
          <v:shape id="_x0000_i1050" o:spt="75" type="#_x0000_t75" style="height:13.25pt;width:12.1pt;" o:ole="t" filled="f" o:preferrelative="t" stroked="f" coordsize="21600,21600">
            <v:path/>
            <v:fill on="f" focussize="0,0"/>
            <v:stroke on="f" joinstyle="miter"/>
            <v:imagedata r:id="rId83" o:title=""/>
            <o:lock v:ext="edit" aspectratio="t"/>
            <w10:wrap type="none"/>
            <w10:anchorlock/>
          </v:shape>
          <o:OLEObject Type="Embed" ProgID="Equation.DSMT4" ShapeID="_x0000_i1050" DrawAspect="Content" ObjectID="_1468075750" r:id="rId82">
            <o:LockedField>false</o:LockedField>
          </o:OLEObject>
        </w:object>
      </w:r>
      <w:r>
        <w:t>计算：</w:t>
      </w:r>
    </w:p>
    <w:p w14:paraId="45D9C895">
      <w:pPr>
        <w:jc w:val="right"/>
      </w:pPr>
      <w:r>
        <w:rPr>
          <w:rFonts w:hint="eastAsia"/>
          <w:position w:val="-32"/>
        </w:rPr>
        <w:object>
          <v:shape id="_x0000_i1051" o:spt="75" type="#_x0000_t75" style="height:47.25pt;width:59.9pt;" o:ole="t" filled="f" o:preferrelative="t" stroked="f" coordsize="21600,21600">
            <v:path/>
            <v:fill on="f" focussize="0,0"/>
            <v:stroke on="f" joinstyle="miter"/>
            <v:imagedata r:id="rId85" o:title=""/>
            <o:lock v:ext="edit" aspectratio="t"/>
            <w10:wrap type="none"/>
            <w10:anchorlock/>
          </v:shape>
          <o:OLEObject Type="Embed" ProgID="Equation.DSMT4" ShapeID="_x0000_i1051" DrawAspect="Content" ObjectID="_1468075751" r:id="rId84">
            <o:LockedField>false</o:LockedField>
          </o:OLEObject>
        </w:object>
      </w:r>
      <w:r>
        <w:rPr>
          <w:rFonts w:hint="eastAsia"/>
        </w:rPr>
        <w:t xml:space="preserve">                       (11)</w:t>
      </w:r>
    </w:p>
    <w:p w14:paraId="4EF0D19F">
      <w:r>
        <w:rPr>
          <w:rFonts w:hint="eastAsia"/>
        </w:rPr>
        <w:t>计算出近地点速度，远地点速度：</w:t>
      </w:r>
    </w:p>
    <w:p w14:paraId="07A6A445">
      <w:pPr>
        <w:jc w:val="right"/>
      </w:pPr>
      <w:r>
        <w:rPr>
          <w:rFonts w:hint="eastAsia"/>
          <w:position w:val="-12"/>
        </w:rPr>
        <w:object>
          <v:shape id="_x0000_i1052" o:spt="75" type="#_x0000_t75" style="height:19pt;width:65.15pt;" o:ole="t" filled="f" o:preferrelative="t" stroked="f" coordsize="21600,21600">
            <v:path/>
            <v:fill on="f" focussize="0,0"/>
            <v:stroke on="f" joinstyle="miter"/>
            <v:imagedata r:id="rId87" o:title=""/>
            <o:lock v:ext="edit" aspectratio="t"/>
            <w10:wrap type="none"/>
            <w10:anchorlock/>
          </v:shape>
          <o:OLEObject Type="Embed" ProgID="Equation.DSMT4" ShapeID="_x0000_i1052" DrawAspect="Content" ObjectID="_1468075752" r:id="rId86">
            <o:LockedField>false</o:LockedField>
          </o:OLEObject>
        </w:object>
      </w:r>
      <w:r>
        <w:rPr>
          <w:rFonts w:hint="eastAsia"/>
        </w:rPr>
        <w:t xml:space="preserve">                      (12)</w:t>
      </w:r>
    </w:p>
    <w:p w14:paraId="1EF8A6F0">
      <w:pPr>
        <w:jc w:val="right"/>
      </w:pPr>
      <w:r>
        <w:rPr>
          <w:rFonts w:hint="eastAsia"/>
          <w:position w:val="-12"/>
        </w:rPr>
        <w:object>
          <v:shape id="_x0000_i1053" o:spt="75" type="#_x0000_t75" style="height:19pt;width:65.15pt;" o:ole="t" filled="f" o:preferrelative="t" stroked="f" coordsize="21600,21600">
            <v:path/>
            <v:fill on="f" focussize="0,0"/>
            <v:stroke on="f" joinstyle="miter"/>
            <v:imagedata r:id="rId89" o:title=""/>
            <o:lock v:ext="edit" aspectratio="t"/>
            <w10:wrap type="none"/>
            <w10:anchorlock/>
          </v:shape>
          <o:OLEObject Type="Embed" ProgID="Equation.DSMT4" ShapeID="_x0000_i1053" DrawAspect="Content" ObjectID="_1468075753" r:id="rId88">
            <o:LockedField>false</o:LockedField>
          </o:OLEObject>
        </w:object>
      </w:r>
      <w:r>
        <w:rPr>
          <w:rFonts w:hint="eastAsia"/>
        </w:rPr>
        <w:t xml:space="preserve">                      (13)</w:t>
      </w:r>
    </w:p>
    <w:p w14:paraId="4428FDAF">
      <w:r>
        <w:rPr>
          <w:rFonts w:hint="eastAsia"/>
        </w:rPr>
        <w:t>可以得到最终的轨道速度。</w:t>
      </w:r>
    </w:p>
    <w:p w14:paraId="7398FAC3">
      <w:pPr>
        <w:pStyle w:val="4"/>
        <w:numPr>
          <w:ilvl w:val="2"/>
          <w:numId w:val="1"/>
        </w:numPr>
        <w:ind w:firstLineChars="0"/>
      </w:pPr>
      <w:bookmarkStart w:id="50" w:name="_Toc202983564"/>
      <w:r>
        <w:rPr>
          <w:rFonts w:hint="eastAsia"/>
        </w:rPr>
        <w:t>应用场景描述</w:t>
      </w:r>
      <w:bookmarkEnd w:id="50"/>
    </w:p>
    <w:p w14:paraId="4ED90306">
      <w:r>
        <w:rPr>
          <w:rFonts w:hint="eastAsia"/>
        </w:rPr>
        <w:t>本项目的轨道计算算法可以广泛应用于以下几种典型的卫星任务场景：</w:t>
      </w:r>
    </w:p>
    <w:p w14:paraId="7655E481">
      <w:r>
        <w:rPr>
          <w:rFonts w:hint="eastAsia"/>
        </w:rPr>
        <w:t>多颗遥感卫星联合观测调度：在多颗遥感卫星联合观测的场景下，不同卫星的轨道参数（如轨道高度、倾角、周期等）各不相同，且观测任务对时间和空间的约束极为严格。以监测森林大火的蔓延态势为例，需调动搭载光学、红外等多种传感器的遥感卫星，在短时间内对火灾区域进行多时段、多光谱观测。然而，各卫星的过境时间、覆盖范围存在重叠与冲突，这就需要借助轨道计算来协调卫星间的观测工作。轨道计算需综合考虑卫星的轨道特性、传感器指向能力以及目标区域的地理位置，通过建立精确的轨道力学模型，结合数值计算方法，计算出每颗卫星在不同时刻的位置与姿态，进而规划出最优的观测时间窗口与观测角度。通过轨道计算优化卫星轨道，确保各卫星在有限的过境时间内，既避免观测重叠浪费资源，又能全面覆盖目标区域，最大限度获取高价值的观测数据，实现观测效率与数据完整性的平衡。</w:t>
      </w:r>
    </w:p>
    <w:p w14:paraId="582C1535">
      <w:r>
        <w:rPr>
          <w:rFonts w:hint="eastAsia"/>
        </w:rPr>
        <w:t>通信卫星多业务资源动态分配：通信卫星需要同时处理众多用户的通信需求，包括语音通话、高清视频传输、物联网数据交互等，不同业务对通信链路的稳定性、时延和带宽要求差异巨大，且用户需求会随时间动态变化。例如，在大型国际赛事直播期间，通信卫星承载的数据流量会呈指数级增长。轨道计算在这一过程中发挥着关键作用。通过实时计算通信卫星的轨道位置和运行状态，结合地面通信基站的分布，预测卫星与各区域用户的通信链路质量。利用轨道计算结果，构建通信覆盖模型，动态调整卫星天线的指向和通信波束的分配，将有限的通信资源合理分配到不同业务和用户群体。同时，当卫星因轨道摄动等因素导致通信覆盖区域变化时，轨道计算能够快速评估影响，重新规划资源分配策略，保障通信质量，实现通信卫星在复杂业务环境下的高效运行。</w:t>
      </w:r>
    </w:p>
    <w:p w14:paraId="2E368545">
      <w:r>
        <w:rPr>
          <w:rFonts w:hint="eastAsia"/>
        </w:rPr>
        <w:t>某一地区快速多源成像任务安排：针对某一地区的快速多源成像任务，如地震灾区的应急监测，时间紧迫性和卫星资源的稀缺性是主要难题。在极短时间内，需要获取灾区地形地貌、道路损毁、人员分布等多源信息，但可用卫星数量有限，且各卫星的重访周期、成像分辨率、数据传输能力各不相同。轨道计算可快速响应这一需求。基于卫星的实时轨道数据，结合成像任务的地理坐标和时间要求，运用快速轨道预测算法，在几分钟内计算出各卫星对目标区域的最佳成像时机和成像参数。同时，考虑到卫星运行过程中可能受到大气阻力、日月引力摄动等因素影响，轨道计算还需具备动态调整能力，实时更新卫星轨道预测，优化成像任务安排，确保在最短时间内，利用有限的卫星资源，获取全面、高分辨率的成像数据，为应急救援决策提供有力支持。</w:t>
      </w:r>
    </w:p>
    <w:p w14:paraId="7CA37AEF">
      <w:r>
        <w:rPr>
          <w:rFonts w:hint="eastAsia"/>
        </w:rPr>
        <w:t>卫星编队协同任务执行：卫星编队执行任务时，各卫星需保持特定的相对位置关系，以实现联合成像、协同通信等复杂任务。例如，在联合成像任务中，多颗卫星需按照预定的几何构型，从不同角度对目标进行同步拍摄，获取高分辨率的三维立体图像；在通信协作任务中，卫星编队需接力传输信号，扩大通信覆盖范围。轨道计算是保障卫星编队协同任务顺利执行的核心。通过建立编队卫星的相对轨道动力学模型，计算各卫星的轨道控制参数，确保卫星编队维持稳定的队形。在任务执行过程中，轨道计算实时监测卫星的位置和速度偏差，结合星间通信信息，利用轨道优化算法，动态调整各卫星的轨道，解决卫星间的轨道冲突和协作问题。当出现卫星故障或外部干扰导致队形破坏时，轨道计算能够迅速重新规划各卫星的轨道，使编队快速恢复正常工作状态，保障复杂任务的高效完成。</w:t>
      </w:r>
    </w:p>
    <w:p w14:paraId="26B01EFB">
      <w:pPr>
        <w:pStyle w:val="4"/>
        <w:numPr>
          <w:ilvl w:val="2"/>
          <w:numId w:val="1"/>
        </w:numPr>
        <w:ind w:firstLineChars="0"/>
      </w:pPr>
      <w:bookmarkStart w:id="51" w:name="_Toc202983565"/>
      <w:r>
        <w:rPr>
          <w:rFonts w:hint="eastAsia"/>
        </w:rPr>
        <w:t>STK软件介绍</w:t>
      </w:r>
      <w:bookmarkEnd w:id="51"/>
    </w:p>
    <w:p w14:paraId="4DA15C46">
      <w:r>
        <w:rPr>
          <w:rFonts w:hint="eastAsia"/>
        </w:rPr>
        <w:t>STK（Systems Tool Kit）是一款专业航天系统分析软件，聚焦航天、国防等领域，凭借高精度轨道与姿态建模能力，支持多类型轨道模拟及复杂摄动因素分析，还可进行姿态控制设计验证；其强大的三维可视化能逼真呈现航天器运行场景；在任务规划上，覆盖通信、遥感等航天任务全流程分析，也可对传感器精准建模；广泛应用于航天工程研发管理、国防军事任务模拟、科学研究辅助及教育教学实践，兼具高精度、开放可扩展、易用交互的特点，为航天领域从理论到实践提供全方位支撑。</w:t>
      </w:r>
    </w:p>
    <w:p w14:paraId="425DC225">
      <w:pPr>
        <w:pStyle w:val="156"/>
        <w:numPr>
          <w:ilvl w:val="0"/>
          <w:numId w:val="42"/>
        </w:numPr>
        <w:ind w:firstLineChars="0"/>
      </w:pPr>
      <w:r>
        <w:rPr>
          <w:rFonts w:hint="eastAsia"/>
        </w:rPr>
        <w:t>新建场景</w:t>
      </w:r>
    </w:p>
    <w:p w14:paraId="21EDE1AE">
      <w:r>
        <w:rPr>
          <w:rFonts w:hint="eastAsia"/>
        </w:rPr>
        <w:t>首先是新建场景，打开STK软件，点击菜单，选择New Scenario，弹出New Scenario Wizard界面。在该界面中，你可以设置场景的名称（比如Satellite_Orbit_Simulation）、描述（可填写关于卫星任务的简单说明，如“模拟一颗对地观测卫星的运行”）、存储位置、开始时间和结束时间。设置完成后，点击OK按钮创建新场景。</w:t>
      </w:r>
    </w:p>
    <w:p w14:paraId="3DF79AB1">
      <w:pPr>
        <w:ind w:firstLine="0" w:firstLineChars="0"/>
        <w:jc w:val="center"/>
      </w:pPr>
      <w:r>
        <w:drawing>
          <wp:inline distT="0" distB="0" distL="114300" distR="114300">
            <wp:extent cx="5565775" cy="3180080"/>
            <wp:effectExtent l="0" t="0" r="0" b="1270"/>
            <wp:docPr id="13" name="图片 37"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7" descr="图形用户界面, 文本, 应用程序&#10;&#10;AI 生成的内容可能不正确。"/>
                    <pic:cNvPicPr>
                      <a:picLocks noChangeAspect="1"/>
                    </pic:cNvPicPr>
                  </pic:nvPicPr>
                  <pic:blipFill>
                    <a:blip r:embed="rId90"/>
                    <a:stretch>
                      <a:fillRect/>
                    </a:stretch>
                  </pic:blipFill>
                  <pic:spPr>
                    <a:xfrm>
                      <a:off x="0" y="0"/>
                      <a:ext cx="5568815" cy="3182355"/>
                    </a:xfrm>
                    <a:prstGeom prst="rect">
                      <a:avLst/>
                    </a:prstGeom>
                    <a:noFill/>
                    <a:ln>
                      <a:noFill/>
                    </a:ln>
                  </pic:spPr>
                </pic:pic>
              </a:graphicData>
            </a:graphic>
          </wp:inline>
        </w:drawing>
      </w:r>
    </w:p>
    <w:p w14:paraId="2FEBF6EA">
      <w:pPr>
        <w:pStyle w:val="13"/>
        <w:ind w:firstLine="420"/>
        <w:rPr>
          <w:lang w:val="en-US"/>
        </w:rPr>
      </w:pPr>
      <w:r>
        <w:rPr>
          <w:rFonts w:hint="eastAsia"/>
          <w:lang w:val="en-US"/>
        </w:rPr>
        <w:t>图16 STK软件新场景创建界面</w:t>
      </w:r>
    </w:p>
    <w:p w14:paraId="5EF640E8">
      <w:r>
        <w:t>2. 添加卫星对象</w:t>
      </w:r>
    </w:p>
    <w:p w14:paraId="2824DE7F">
      <w:r>
        <w:t>在STK软件主界面的对象浏览器（Object Browser）中，右键点击场景名称，在弹出的菜单中选择Insert -&gt; Satellite，或者点击工具栏中的Insert Satellite图标（通常是一个类似卫星的图案）。此时会弹出Satellite Properties（卫星属性）窗口，用于配置卫星的各项参数。</w:t>
      </w:r>
    </w:p>
    <w:p w14:paraId="29787C4A">
      <w:pPr>
        <w:ind w:firstLine="0" w:firstLineChars="0"/>
      </w:pPr>
      <w:r>
        <w:drawing>
          <wp:inline distT="0" distB="0" distL="114300" distR="114300">
            <wp:extent cx="5746750" cy="4443095"/>
            <wp:effectExtent l="0" t="0" r="6350" b="1905"/>
            <wp:docPr id="14" name="图片 38"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8" descr="图形用户界面&#10;&#10;AI 生成的内容可能不正确。"/>
                    <pic:cNvPicPr>
                      <a:picLocks noChangeAspect="1"/>
                    </pic:cNvPicPr>
                  </pic:nvPicPr>
                  <pic:blipFill>
                    <a:blip r:embed="rId91"/>
                    <a:stretch>
                      <a:fillRect/>
                    </a:stretch>
                  </pic:blipFill>
                  <pic:spPr>
                    <a:xfrm>
                      <a:off x="0" y="0"/>
                      <a:ext cx="5746750" cy="4443095"/>
                    </a:xfrm>
                    <a:prstGeom prst="rect">
                      <a:avLst/>
                    </a:prstGeom>
                    <a:noFill/>
                    <a:ln>
                      <a:noFill/>
                    </a:ln>
                  </pic:spPr>
                </pic:pic>
              </a:graphicData>
            </a:graphic>
          </wp:inline>
        </w:drawing>
      </w:r>
    </w:p>
    <w:p w14:paraId="11D90656">
      <w:pPr>
        <w:pStyle w:val="13"/>
        <w:ind w:firstLine="420"/>
        <w:rPr>
          <w:lang w:val="en-US"/>
        </w:rPr>
      </w:pPr>
      <w:r>
        <w:rPr>
          <w:rFonts w:hint="eastAsia"/>
          <w:lang w:val="en-US"/>
        </w:rPr>
        <w:t>图17 STK软件参数配置界面</w:t>
      </w:r>
    </w:p>
    <w:p w14:paraId="0E44E7AC">
      <w:r>
        <w:t>这是STK软件里卫星轨道参数配置界面（Satellite1 : Basic Orbit），核心基于二体模型（Two</w:t>
      </w:r>
      <w:r>
        <w:rPr>
          <w:rFonts w:hint="eastAsia"/>
        </w:rPr>
        <w:t xml:space="preserve"> </w:t>
      </w:r>
      <w:r>
        <w:t>Body</w:t>
      </w:r>
      <w:r>
        <w:rPr>
          <w:rFonts w:hint="eastAsia"/>
        </w:rPr>
        <w:t>）</w:t>
      </w:r>
      <w:r>
        <w:t>搭建，用于定义卫星轨道基础特性。界面顶部，Propagator选Two</w:t>
      </w:r>
      <w:r>
        <w:rPr>
          <w:rFonts w:hint="eastAsia"/>
        </w:rPr>
        <w:t xml:space="preserve"> </w:t>
      </w:r>
      <w:r>
        <w:t>Body代表用仅考虑中心天体引力的二体问题模型做轨道计算，适合初步轨道设计；Interval关联场景分析周期，确保轨道计算覆盖任务时间，Step Size设为60秒，每60秒算一次轨道位置。</w:t>
      </w:r>
    </w:p>
    <w:p w14:paraId="04785B39">
      <w:r>
        <w:t>以Orbit</w:t>
      </w:r>
      <w:r>
        <w:rPr>
          <w:rFonts w:hint="eastAsia"/>
        </w:rPr>
        <w:t xml:space="preserve"> </w:t>
      </w:r>
      <w:r>
        <w:t>Epoch（轨道历元，即1 Jul 2025 04:00:00.000 UTCG这个轨道参数参考时间点）为基准，配置经典轨道根数。半长轴Semimajor Axis为6678.14km，接近地球半径，对应近地轨道；偏心率Eccentricity是0，代表圆形轨道；轨道倾角Inclination</w:t>
      </w:r>
      <w:r>
        <w:rPr>
          <w:rFonts w:hint="eastAsia"/>
        </w:rPr>
        <w:t>为</w:t>
      </w:r>
      <w:r>
        <w:t>28.5°，说明是倾斜轨道；近地点幅角、升交点赤经、真近点角等参数，分别决定椭圆轨道近地点方向、轨道面空间朝向、卫星实时位置等，共同勾勒轨道形态。</w:t>
      </w:r>
    </w:p>
    <w:p w14:paraId="185053DB">
      <w:r>
        <w:t>辅助配置项里，Coord Epoch采用J2000天球参考系（1 Jan 2000 11:58:55.816 UTCG），是航天领域通用基准；Coord Type选Classical用经典轨道根数描述轨道，也可换笛卡尔坐标等形式；Coord System选ICRF国际天球参考系保障坐标统一；Prop Specific可设二体模型额外参数，一般默认值就够用。</w:t>
      </w:r>
    </w:p>
    <w:p w14:paraId="5CADAA3C">
      <w:r>
        <w:t>左侧导航栏提供功能扩展，Basic分类里轨道、姿态、过顶分析等，能补充卫星姿态控制、过顶事件（如卫星飞越地面站）分析；2D Graphics可配置时间事件、过顶可视化、覆盖带等2D显示内容；3D Graphics能设置轨道坐标系、姿态球、矢量等3D场景可视化效果，助力从不同维度观察、分析卫星轨道与运行状态，当前参数接近近地圆形轨道，调整偏心率、倾角等可适配全球覆盖、极地观测等不同任务需求，轨道计算时间区间要和场景任务周期对齐，保障分析完整性。</w:t>
      </w:r>
    </w:p>
    <w:p w14:paraId="0D68AA0C">
      <w:r>
        <w:t>3. 配置卫星轨道参数</w:t>
      </w:r>
    </w:p>
    <w:p w14:paraId="03505791">
      <w:r>
        <w:t>在Satellite Properties窗口中，切换到Orbit（轨道）选项卡，主要设置以下参数：</w:t>
      </w:r>
    </w:p>
    <w:p w14:paraId="3C3C1AE9">
      <w:r>
        <w:t>轨道类型：常见的有圆形轨道（Circular）、椭圆形轨道（Elliptical）等。根据需求选择合适的轨道类型，例如选择椭圆形轨道来模拟卫星的实际运行情况。</w:t>
      </w:r>
    </w:p>
    <w:p w14:paraId="68E13031">
      <w:r>
        <w:t>轨道根数：如果是椭圆形轨道，需要设置半长轴（Semi - major Axis）、偏心率（Eccentricity）、倾角（Inclination）、升交点赤经（Right Ascension of the Ascending Node）、近地点幅角（Argument of Perigee）和真近点角（True Anomaly）等参数。这些参数决定了卫星轨道的形状、位置和取向。</w:t>
      </w:r>
    </w:p>
    <w:p w14:paraId="2202A696">
      <w:r>
        <w:t>历元时间：指定卫星轨道参数对应的时间点，确保轨道计算的准确性。</w:t>
      </w:r>
    </w:p>
    <w:p w14:paraId="5ABD99B7">
      <w:r>
        <w:t>4. 设置卫星姿态参数</w:t>
      </w:r>
    </w:p>
    <w:p w14:paraId="36BED76D">
      <w:r>
        <w:t>切换到Attitude（姿态）选项卡，可以设置卫星的姿态相关参数。比如：</w:t>
      </w:r>
    </w:p>
    <w:p w14:paraId="525B312F">
      <w:r>
        <w:t>姿态模式：可以选择自旋稳定（Spin - stabilized）、三轴稳定（Three - axis stabilized）等不同的姿态控制模式。</w:t>
      </w:r>
    </w:p>
    <w:p w14:paraId="0F7AC7F2">
      <w:r>
        <w:t>姿态指向：设置卫星的指向目标，例如如果是对地观测卫星，可以设置其始终指向地球表面的特定区域。</w:t>
      </w:r>
    </w:p>
    <w:p w14:paraId="745549A8">
      <w:r>
        <w:rPr>
          <w:rFonts w:hint="eastAsia"/>
        </w:rPr>
        <w:t xml:space="preserve">5. </w:t>
      </w:r>
      <w:r>
        <w:t>发射机与接收机配置</w:t>
      </w:r>
    </w:p>
    <w:p w14:paraId="06F79B76">
      <w:r>
        <w:t>完成卫星基于TLE的轨道设置后，配置发射机和接收机。在对象浏览器中，右键卫星对象，选择Insert -&gt; Transmitter添加发射机，设置发射机参数，像发射频率（依据实际通信频段，如卫星通信常用的Ku频段、Ka频段等）、发射功率（影响信号传输距离和强度）、天线类型（全向天线、定向天线等，决定信号覆盖范围和指向）。接着，在场景中添加接收机，可在地面站、另一颗卫星等对象上，通过右键Insert -&gt; Receiver创建，配置接收机的工作频率（需与发射机匹配，保障信号能被接收）、接收灵敏度（决定能检测到的最弱信号）、天线参数等。若要模拟地面站接收卫星信号，就把接收机放在地面站对象上，设置好地理坐标等信息，让地面站的接收机与卫星的发射机形成射频链路。</w:t>
      </w:r>
    </w:p>
    <w:p w14:paraId="6413A0DB">
      <w:pPr>
        <w:ind w:firstLine="0" w:firstLineChars="0"/>
      </w:pPr>
      <w:r>
        <w:drawing>
          <wp:inline distT="0" distB="0" distL="114300" distR="114300">
            <wp:extent cx="5603240" cy="2869565"/>
            <wp:effectExtent l="0" t="0" r="10160" b="635"/>
            <wp:docPr id="16" name="图片 39"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9" descr="图形用户界面&#10;&#10;AI 生成的内容可能不正确。"/>
                    <pic:cNvPicPr>
                      <a:picLocks noChangeAspect="1"/>
                    </pic:cNvPicPr>
                  </pic:nvPicPr>
                  <pic:blipFill>
                    <a:blip r:embed="rId92"/>
                    <a:stretch>
                      <a:fillRect/>
                    </a:stretch>
                  </pic:blipFill>
                  <pic:spPr>
                    <a:xfrm>
                      <a:off x="0" y="0"/>
                      <a:ext cx="5603240" cy="2869565"/>
                    </a:xfrm>
                    <a:prstGeom prst="rect">
                      <a:avLst/>
                    </a:prstGeom>
                    <a:noFill/>
                    <a:ln>
                      <a:noFill/>
                    </a:ln>
                  </pic:spPr>
                </pic:pic>
              </a:graphicData>
            </a:graphic>
          </wp:inline>
        </w:drawing>
      </w:r>
    </w:p>
    <w:p w14:paraId="7ECF1E2F">
      <w:pPr>
        <w:pStyle w:val="13"/>
        <w:ind w:firstLine="420"/>
        <w:rPr>
          <w:lang w:val="en-US"/>
        </w:rPr>
      </w:pPr>
      <w:r>
        <w:rPr>
          <w:rFonts w:hint="eastAsia"/>
          <w:lang w:val="en-US"/>
        </w:rPr>
        <w:t>图18 STK配置接收机和发射机界面</w:t>
      </w:r>
    </w:p>
    <w:p w14:paraId="600EEB17">
      <w:r>
        <w:rPr>
          <w:rFonts w:hint="eastAsia"/>
        </w:rPr>
        <w:t>6. 链路分析与验证</w:t>
      </w:r>
    </w:p>
    <w:p w14:paraId="375DC306">
      <w:r>
        <w:t>配置好发射机、接收机和基于TLE的卫星轨道后，STK会自动模拟信号在空间的传输过程。你可以通过软件的分析工具，查看链路的可见性（即卫星发射机与接收机之间是否存在遮挡，能否建立通信链路，可结合卫星轨道运动、地球遮挡等因素动态分析）、信号强度（随着卫星轨道变化、距离改变，信号功率衰减情况，判断是否满足通信要求）、传输时延（信号在空间传播的时间，对实时性要求高的任务很关键）等指标。还能利用2D、3D可视化界面，直观观察信号传播路径、链路建立与断开的时间节点，辅助优化发射机和接收机的参数（如调整天线指向、发射功率），或者评估卫星轨道（基于TLE反映的实际轨道）对通信任务的影响，为实际的卫星通信系统设计、任务规划提供仿真依据。</w:t>
      </w:r>
    </w:p>
    <w:p w14:paraId="25896A5D">
      <w:pPr>
        <w:ind w:firstLine="0" w:firstLineChars="0"/>
      </w:pPr>
      <w:r>
        <w:drawing>
          <wp:inline distT="0" distB="0" distL="114300" distR="114300">
            <wp:extent cx="5689600" cy="2444750"/>
            <wp:effectExtent l="0" t="0" r="0" b="6350"/>
            <wp:docPr id="1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0"/>
                    <pic:cNvPicPr>
                      <a:picLocks noChangeAspect="1"/>
                    </pic:cNvPicPr>
                  </pic:nvPicPr>
                  <pic:blipFill>
                    <a:blip r:embed="rId93"/>
                    <a:srcRect t="8443"/>
                    <a:stretch>
                      <a:fillRect/>
                    </a:stretch>
                  </pic:blipFill>
                  <pic:spPr>
                    <a:xfrm>
                      <a:off x="0" y="0"/>
                      <a:ext cx="5689600" cy="2444750"/>
                    </a:xfrm>
                    <a:prstGeom prst="rect">
                      <a:avLst/>
                    </a:prstGeom>
                    <a:noFill/>
                    <a:ln>
                      <a:noFill/>
                    </a:ln>
                  </pic:spPr>
                </pic:pic>
              </a:graphicData>
            </a:graphic>
          </wp:inline>
        </w:drawing>
      </w:r>
    </w:p>
    <w:p w14:paraId="2A9C4D42">
      <w:pPr>
        <w:pStyle w:val="13"/>
        <w:ind w:firstLine="420"/>
        <w:rPr>
          <w:lang w:val="en-US"/>
        </w:rPr>
      </w:pPr>
      <w:r>
        <w:rPr>
          <w:rFonts w:hint="eastAsia"/>
          <w:lang w:val="en-US"/>
        </w:rPr>
        <w:t>图19 STK软件场景创建完成界面</w:t>
      </w:r>
    </w:p>
    <w:p w14:paraId="23C2440F">
      <w:pPr>
        <w:pStyle w:val="4"/>
        <w:numPr>
          <w:ilvl w:val="2"/>
          <w:numId w:val="1"/>
        </w:numPr>
        <w:ind w:firstLineChars="0"/>
      </w:pPr>
      <w:bookmarkStart w:id="52" w:name="_Toc202983566"/>
      <w:r>
        <w:rPr>
          <w:rFonts w:hint="eastAsia"/>
        </w:rPr>
        <w:t>TLE文件介绍</w:t>
      </w:r>
      <w:bookmarkEnd w:id="52"/>
    </w:p>
    <w:p w14:paraId="6EB9B7DB">
      <w:r>
        <w:t>TLE（Two - Line Element，两行轨道数据）是一种简洁且通用的卫星轨道参数表示形式，由美国航天司令部维护发布。它以两行文本数据精准描述卫星轨道状态，首行包含卫星编号、分类、历元时刻等基础信息，第二行则涵盖轨道半长轴、偏心率、倾角、近地点幅角等关键轨道根数。凭借极紧凑的存储与传输优势，TLE被广泛用于航天领域，无论是专业轨道分析软件（如STK）快速复现卫星在轨运行轨迹，还是天文爱好者开展卫星观测预报，都依赖其提供的轨道参数，成为连接卫星轨道理论与实际应用的重要数据桥梁，不过需注意其精度会随时间推移因轨道摄动等因素出现偏差，使用时可结合最新数据修正。</w:t>
      </w:r>
    </w:p>
    <w:p w14:paraId="65CF468A">
      <w:pPr>
        <w:pStyle w:val="4"/>
        <w:numPr>
          <w:ilvl w:val="2"/>
          <w:numId w:val="1"/>
        </w:numPr>
        <w:ind w:firstLineChars="0"/>
      </w:pPr>
      <w:bookmarkStart w:id="53" w:name="_Toc202983567"/>
      <w:r>
        <w:rPr>
          <w:rFonts w:hint="eastAsia"/>
        </w:rPr>
        <w:t>需求分析</w:t>
      </w:r>
      <w:bookmarkEnd w:id="53"/>
    </w:p>
    <w:p w14:paraId="5BD2113F">
      <w:r>
        <w:t>轨道计算在卫星任务中应用广泛且意义重大。在多颗遥感卫星联合观测场景下，需综合卫星轨道特性、传感器能力和目标区域位置，利用轨道力学模型与数值计算方法，规划最优观测窗口与角度，平衡观测效率和数据完整性；通信卫星多业务资源分配时，要实时计算卫星轨道与运行状态，结合基站分布预测链路质量，构建覆盖模型并动态调整资源分配策略，保障通信质量；针对某一地区快速多源成像任务，基于卫星实时轨道数据和任务要求，运用快速预测算法确定成像时机与参数，并根据轨道摄动等因素动态优化任务安排，为应急决策提供数据支持；卫星编队协同任务执行中，通过建立相对轨道动力学模型计算控制参数维持队形，实时监测调整轨道，解决冲突与协作问题，在故障或干扰时迅速重规划，确保任务高效完成 。</w:t>
      </w:r>
    </w:p>
    <w:p w14:paraId="24EC740E">
      <w:pPr>
        <w:pStyle w:val="3"/>
        <w:numPr>
          <w:ilvl w:val="1"/>
          <w:numId w:val="1"/>
        </w:numPr>
        <w:ind w:firstLineChars="0"/>
      </w:pPr>
      <w:bookmarkStart w:id="54" w:name="_Toc202983568"/>
      <w:r>
        <w:rPr>
          <w:rFonts w:hint="eastAsia"/>
        </w:rPr>
        <w:t>多星协同任务规划算法</w:t>
      </w:r>
      <w:bookmarkEnd w:id="54"/>
    </w:p>
    <w:p w14:paraId="1E2D1295">
      <w:pPr>
        <w:pStyle w:val="4"/>
        <w:numPr>
          <w:ilvl w:val="2"/>
          <w:numId w:val="1"/>
        </w:numPr>
        <w:ind w:firstLineChars="0"/>
      </w:pPr>
      <w:r>
        <w:rPr>
          <w:rFonts w:hint="eastAsia"/>
        </w:rPr>
        <w:fldChar w:fldCharType="begin"/>
      </w:r>
      <w:r>
        <w:rPr>
          <w:rFonts w:hint="eastAsia"/>
        </w:rPr>
        <w:instrText xml:space="preserve"> MACROBUTTON MTEditEquationSection2 </w:instrText>
      </w:r>
      <w:r>
        <w:rPr>
          <w:rFonts w:hint="eastAsia"/>
          <w:vanish/>
          <w:color w:val="FF0000"/>
        </w:rPr>
        <w:instrText xml:space="preserve">公式章 1 节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\r 1 \h \* MERGEFORMAT </w:instrText>
      </w:r>
      <w:r>
        <w:rPr>
          <w:rFonts w:hint="eastAsia"/>
        </w:rPr>
        <w:fldChar w:fldCharType="end"/>
      </w:r>
      <w:bookmarkStart w:id="55" w:name="_Toc202983569"/>
      <w:r>
        <w:rPr>
          <w:rFonts w:hint="eastAsia"/>
        </w:rPr>
        <w:fldChar w:fldCharType="end"/>
      </w:r>
      <w:r>
        <w:rPr>
          <w:rFonts w:ascii="Times New Roman"/>
          <w:szCs w:val="22"/>
        </w:rPr>
        <w:t>引言</w:t>
      </w:r>
      <w:bookmarkEnd w:id="55"/>
    </w:p>
    <w:p w14:paraId="422E9B45">
      <w:pPr>
        <w:pStyle w:val="6"/>
        <w:ind w:left="0"/>
      </w:pPr>
      <w:r>
        <w:rPr>
          <w:rFonts w:hint="eastAsia"/>
        </w:rPr>
        <w:t>算法</w:t>
      </w:r>
      <w:r>
        <w:t>背景与研究意义</w:t>
      </w:r>
    </w:p>
    <w:p w14:paraId="1107884D">
      <w:r>
        <w:rPr>
          <w:rFonts w:hint="eastAsia"/>
        </w:rPr>
        <w:t>随着遥感、通信、导航等卫星业务的迅速发展，卫星技术在多个领域的应用越来越广泛。尤其是多颗卫星的协同运行已成为当今卫星任务的主流，涉及的任务种类多样、资源约束复杂，卫星任务调度的复杂度也随之增大。随着任务种类的多样化与卫星数目的增加，传统的单一调度算法无法兼顾不同场景下的效率和质量需求，且难以处理动态变化的任务需求和卫星资源状态。</w:t>
      </w:r>
    </w:p>
    <w:p w14:paraId="6904AA77">
      <w:r>
        <w:rPr>
          <w:rFonts w:hint="eastAsia"/>
        </w:rPr>
        <w:t>卫星任务规划与调度任务通常面临多种挑战：任务之间的冲突、时间窗口的限制、资源的分配与优化、优先级的差异等。具体表现为：</w:t>
      </w:r>
    </w:p>
    <w:p w14:paraId="730C95C8">
      <w:pPr>
        <w:pStyle w:val="156"/>
        <w:numPr>
          <w:ilvl w:val="0"/>
          <w:numId w:val="43"/>
        </w:numPr>
        <w:ind w:firstLineChars="0"/>
      </w:pPr>
      <w:r>
        <w:rPr>
          <w:rFonts w:hint="eastAsia"/>
          <w:b/>
          <w:bCs/>
        </w:rPr>
        <w:t>多目标优化问题：</w:t>
      </w:r>
      <w:r>
        <w:rPr>
          <w:rFonts w:hint="eastAsia"/>
        </w:rPr>
        <w:t>任务调度不仅要考虑资源的最优分配，还需要最大化任务的完成度、降低能源消耗、提高数据传输效率等；</w:t>
      </w:r>
    </w:p>
    <w:p w14:paraId="44DB11D7">
      <w:pPr>
        <w:pStyle w:val="156"/>
        <w:numPr>
          <w:ilvl w:val="0"/>
          <w:numId w:val="43"/>
        </w:numPr>
        <w:ind w:firstLineChars="0"/>
      </w:pPr>
      <w:r>
        <w:rPr>
          <w:rFonts w:hint="eastAsia"/>
          <w:b/>
          <w:bCs/>
        </w:rPr>
        <w:t>动态冲突约束：</w:t>
      </w:r>
      <w:r>
        <w:rPr>
          <w:rFonts w:hint="eastAsia"/>
        </w:rPr>
        <w:t>任务与任务之间、卫星与卫星之间常常会存在资源冲突，如何及时发现并调整调度方案是一个挑战；</w:t>
      </w:r>
    </w:p>
    <w:p w14:paraId="23484C6F">
      <w:pPr>
        <w:pStyle w:val="156"/>
        <w:numPr>
          <w:ilvl w:val="0"/>
          <w:numId w:val="43"/>
        </w:numPr>
        <w:ind w:firstLineChars="0"/>
      </w:pPr>
      <w:r>
        <w:rPr>
          <w:rFonts w:hint="eastAsia"/>
          <w:b/>
          <w:bCs/>
        </w:rPr>
        <w:t>多资源协调：</w:t>
      </w:r>
      <w:r>
        <w:rPr>
          <w:rFonts w:hint="eastAsia"/>
        </w:rPr>
        <w:t>卫星资源的协调不仅涉及电池、存储空间、通信带宽等硬性资源，还包括对观测任务的资源分配与调度；</w:t>
      </w:r>
    </w:p>
    <w:p w14:paraId="27A9044F">
      <w:pPr>
        <w:pStyle w:val="156"/>
        <w:numPr>
          <w:ilvl w:val="0"/>
          <w:numId w:val="43"/>
        </w:numPr>
        <w:ind w:firstLineChars="0"/>
      </w:pPr>
      <w:r>
        <w:rPr>
          <w:rFonts w:hint="eastAsia"/>
          <w:b/>
          <w:bCs/>
        </w:rPr>
        <w:t>优先级分级处理：</w:t>
      </w:r>
      <w:r>
        <w:rPr>
          <w:rFonts w:hint="eastAsia"/>
        </w:rPr>
        <w:t>任务通常具有不同的优先级，在调度过程中需要考虑任务优先级的合理分配，以确保高优先级任务得到及时执行。</w:t>
      </w:r>
    </w:p>
    <w:p w14:paraId="1A171734">
      <w:r>
        <w:rPr>
          <w:rFonts w:hint="eastAsia"/>
        </w:rPr>
        <w:t>因此，如何设计一种高效、鲁棒、灵活且能应对复杂约束的任务规划调度算法，成为提升卫星资源利用率和调度系统智能化水平的关键技术问题。</w:t>
      </w:r>
    </w:p>
    <w:p w14:paraId="02E1EAD4">
      <w:r>
        <w:rPr>
          <w:rFonts w:hint="eastAsia"/>
        </w:rPr>
        <w:t>本项目旨在应对这一挑战，提出一种基于多算法并行融合策略的卫星任务调度方法。通过综合运用</w:t>
      </w:r>
      <w:r>
        <w:rPr>
          <w:rFonts w:hint="eastAsia"/>
          <w:b/>
          <w:bCs/>
        </w:rPr>
        <w:t>蚁群算法、贪心算法</w:t>
      </w:r>
      <w:r>
        <w:rPr>
          <w:rFonts w:hint="eastAsia"/>
        </w:rPr>
        <w:t>和</w:t>
      </w:r>
      <w:r>
        <w:rPr>
          <w:rFonts w:hint="eastAsia"/>
          <w:b/>
          <w:bCs/>
        </w:rPr>
        <w:t>遗传算法</w:t>
      </w:r>
      <w:r>
        <w:rPr>
          <w:rFonts w:hint="eastAsia"/>
        </w:rPr>
        <w:t>的互补优势，在每轮调度过程中并行生成多套候选方案，并通过综合评估机制选取最优结果，从而提升系统在复杂场景下的适应性、稳定性与智能决策能力。</w:t>
      </w:r>
    </w:p>
    <w:p w14:paraId="2FFA7EB0">
      <w:pPr>
        <w:pStyle w:val="6"/>
        <w:ind w:left="0"/>
      </w:pPr>
      <w:r>
        <w:t>系统设计目标</w:t>
      </w:r>
    </w:p>
    <w:p w14:paraId="37DAFE35">
      <w:r>
        <w:rPr>
          <w:rFonts w:hint="eastAsia"/>
        </w:rPr>
        <w:t>本系统的设计目标明确为提升卫星任务调度的效率、质量和智能化水平，具体包括以下几个方面：</w:t>
      </w:r>
    </w:p>
    <w:p w14:paraId="675700AE">
      <w:pPr>
        <w:pStyle w:val="156"/>
        <w:numPr>
          <w:ilvl w:val="0"/>
          <w:numId w:val="44"/>
        </w:numPr>
        <w:ind w:firstLineChars="0"/>
      </w:pPr>
      <w:r>
        <w:rPr>
          <w:rFonts w:hint="eastAsia"/>
          <w:b/>
          <w:bCs/>
        </w:rPr>
        <w:t>多约束调度建模：</w:t>
      </w:r>
      <w:r>
        <w:rPr>
          <w:rFonts w:hint="eastAsia"/>
        </w:rPr>
        <w:t>任务调度需要综合考虑多种约束条件，如任务时间窗、卫星姿态、电量、存储容量等资源限制；同时，需要兼顾任务优先级与资源冲突，确保调度结果合理高效。</w:t>
      </w:r>
    </w:p>
    <w:p w14:paraId="0FC213B7">
      <w:pPr>
        <w:pStyle w:val="156"/>
        <w:numPr>
          <w:ilvl w:val="0"/>
          <w:numId w:val="44"/>
        </w:numPr>
        <w:ind w:firstLineChars="0"/>
      </w:pPr>
      <w:r>
        <w:rPr>
          <w:rFonts w:hint="eastAsia"/>
          <w:b/>
          <w:bCs/>
        </w:rPr>
        <w:t>多算法并行调度能力：</w:t>
      </w:r>
      <w:r>
        <w:rPr>
          <w:rFonts w:hint="eastAsia"/>
        </w:rPr>
        <w:t>系统需要实现蚁群算法、贪心算法和遗传算法的并行求解机制，借助各算法在不同场景中的优势，快速生成多种调度方案。</w:t>
      </w:r>
    </w:p>
    <w:p w14:paraId="237B1AAA">
      <w:pPr>
        <w:pStyle w:val="156"/>
        <w:numPr>
          <w:ilvl w:val="0"/>
          <w:numId w:val="44"/>
        </w:numPr>
        <w:ind w:firstLineChars="0"/>
      </w:pPr>
      <w:r>
        <w:rPr>
          <w:rFonts w:hint="eastAsia"/>
          <w:b/>
          <w:bCs/>
        </w:rPr>
        <w:t>构建调度方案优选机制：</w:t>
      </w:r>
      <w:r>
        <w:rPr>
          <w:rFonts w:hint="eastAsia"/>
        </w:rPr>
        <w:t>为了保证调度结果的最佳化，需要通过多种评价指标（如任务完成度、资源利用率、优先级满足情况等），对候选方案进行综合评估，选择出最优方案。</w:t>
      </w:r>
    </w:p>
    <w:p w14:paraId="44BAB4AA">
      <w:pPr>
        <w:pStyle w:val="156"/>
        <w:numPr>
          <w:ilvl w:val="0"/>
          <w:numId w:val="44"/>
        </w:numPr>
        <w:ind w:firstLineChars="0"/>
      </w:pPr>
      <w:r>
        <w:rPr>
          <w:rFonts w:hint="eastAsia"/>
          <w:b/>
          <w:bCs/>
        </w:rPr>
        <w:t>良好的可扩展性：</w:t>
      </w:r>
      <w:r>
        <w:rPr>
          <w:rFonts w:hint="eastAsia"/>
        </w:rPr>
        <w:t>系统设计要具备高度的扩展性，未来可以灵活集成其他调度算法，支持不同类型的卫星任务与新的约束条件。</w:t>
      </w:r>
    </w:p>
    <w:p w14:paraId="49B1AD7B">
      <w:pPr>
        <w:pStyle w:val="156"/>
        <w:numPr>
          <w:ilvl w:val="0"/>
          <w:numId w:val="44"/>
        </w:numPr>
        <w:ind w:firstLineChars="0"/>
      </w:pPr>
      <w:r>
        <w:rPr>
          <w:rFonts w:hint="eastAsia"/>
          <w:b/>
          <w:bCs/>
        </w:rPr>
        <w:t>可嵌入式集成部署：</w:t>
      </w:r>
      <w:r>
        <w:rPr>
          <w:rFonts w:hint="eastAsia"/>
        </w:rPr>
        <w:t>调度算法的输出接口应清晰、标准，便于与现有的卫星任务规划系统进行无缝集成和嵌入式部署。</w:t>
      </w:r>
    </w:p>
    <w:p w14:paraId="40592BB7">
      <w:r>
        <w:rPr>
          <w:rFonts w:hint="eastAsia"/>
        </w:rPr>
        <w:t>这些目标将帮助构建一个高效、灵活且智能的卫星任务调度系统，提升卫星资源的综合利用效率。</w:t>
      </w:r>
    </w:p>
    <w:p w14:paraId="37EED1C4">
      <w:pPr>
        <w:pStyle w:val="6"/>
        <w:ind w:left="0"/>
      </w:pPr>
      <w:r>
        <w:t>应用场景描述</w:t>
      </w:r>
    </w:p>
    <w:p w14:paraId="5FF20E37">
      <w:r>
        <w:rPr>
          <w:rFonts w:hint="eastAsia"/>
        </w:rPr>
        <w:t>本项目的调度算法可以广泛应用于以下几种典型的卫星任务场景：</w:t>
      </w:r>
    </w:p>
    <w:p w14:paraId="64182ECB">
      <w:pPr>
        <w:pStyle w:val="156"/>
        <w:numPr>
          <w:ilvl w:val="0"/>
          <w:numId w:val="45"/>
        </w:numPr>
        <w:ind w:firstLineChars="0"/>
      </w:pPr>
      <w:r>
        <w:rPr>
          <w:rFonts w:hint="eastAsia"/>
          <w:b/>
          <w:bCs/>
        </w:rPr>
        <w:t>多颗遥感卫星联合观测调度：</w:t>
      </w:r>
      <w:r>
        <w:rPr>
          <w:rFonts w:hint="eastAsia"/>
        </w:rPr>
        <w:t>多颗遥感卫星在同一区域或同一时间段内进行协同观测，任务通常具有高度的时间约束和空间约束。调度算法需要协调卫星之间的资源竞争，确保每颗卫星最大限度地发挥其观测能力。</w:t>
      </w:r>
    </w:p>
    <w:p w14:paraId="0EC80148">
      <w:pPr>
        <w:pStyle w:val="156"/>
        <w:numPr>
          <w:ilvl w:val="0"/>
          <w:numId w:val="45"/>
        </w:numPr>
        <w:ind w:firstLineChars="0"/>
      </w:pPr>
      <w:r>
        <w:rPr>
          <w:rFonts w:hint="eastAsia"/>
          <w:b/>
          <w:bCs/>
        </w:rPr>
        <w:t>通信卫星多业务资源动态分配：</w:t>
      </w:r>
      <w:r>
        <w:rPr>
          <w:rFonts w:hint="eastAsia"/>
        </w:rPr>
        <w:t>通信卫星往往需要处理多个用户的通信需求，且每个用户的需求随时间动态变化。调度算法需要灵活应对不同通信任务的资源分配，并保证通信质量。</w:t>
      </w:r>
    </w:p>
    <w:p w14:paraId="29E5F156">
      <w:pPr>
        <w:pStyle w:val="156"/>
        <w:numPr>
          <w:ilvl w:val="0"/>
          <w:numId w:val="45"/>
        </w:numPr>
        <w:ind w:firstLineChars="0"/>
      </w:pPr>
      <w:r>
        <w:rPr>
          <w:rFonts w:hint="eastAsia"/>
          <w:b/>
          <w:bCs/>
        </w:rPr>
        <w:t>某一地区快速多源成像任务安排：</w:t>
      </w:r>
      <w:r>
        <w:rPr>
          <w:rFonts w:hint="eastAsia"/>
        </w:rPr>
        <w:t>任务需要在特定区域内快速完成多次成像，卫星资源紧张，调度系统需要快速响应并合理安排卫星成像任务。</w:t>
      </w:r>
    </w:p>
    <w:p w14:paraId="75684356">
      <w:pPr>
        <w:pStyle w:val="156"/>
        <w:numPr>
          <w:ilvl w:val="0"/>
          <w:numId w:val="45"/>
        </w:numPr>
        <w:ind w:firstLineChars="0"/>
      </w:pPr>
      <w:r>
        <w:rPr>
          <w:rFonts w:hint="eastAsia"/>
          <w:b/>
          <w:bCs/>
        </w:rPr>
        <w:t>卫星编队协同任务执行：</w:t>
      </w:r>
      <w:r>
        <w:rPr>
          <w:rFonts w:hint="eastAsia"/>
        </w:rPr>
        <w:t>卫星编队执行的任务通常涉及多个卫星协同工作，例如联合成像、相互通信等。调度算法需要处理编队内卫星之间的任务分配和协作。</w:t>
      </w:r>
    </w:p>
    <w:p w14:paraId="3BEC24F1">
      <w:r>
        <w:rPr>
          <w:rFonts w:hint="eastAsia"/>
        </w:rPr>
        <w:t>在这些场景中，任务资源的冲突频繁出现，调度要求具备高鲁棒性与自适应优化能力。此外，调度系统还需要根据不同任务的优先级和资源约束进行灵活调整，确保高优先级任务能够及时完成。</w:t>
      </w:r>
    </w:p>
    <w:p w14:paraId="6D51FE33">
      <w:pPr>
        <w:pStyle w:val="6"/>
        <w:ind w:left="0"/>
      </w:pPr>
      <w:r>
        <w:t>技术路线与文档结构</w:t>
      </w:r>
    </w:p>
    <w:p w14:paraId="7D91E3C2">
      <w:r>
        <w:rPr>
          <w:rFonts w:hint="eastAsia"/>
        </w:rPr>
        <w:t>本技术方案的核心思想是通过多算法并行求解 +策略优选+结构化建模的路径，达到高效的卫星任务调度目标。技术路线具体包括以下几个步骤：</w:t>
      </w:r>
    </w:p>
    <w:p w14:paraId="60DB85C8">
      <w:pPr>
        <w:ind w:firstLine="562"/>
      </w:pPr>
      <w:r>
        <w:rPr>
          <w:rFonts w:hint="eastAsia"/>
          <w:b/>
          <w:bCs/>
        </w:rPr>
        <w:t>蚁群算法模拟任务路径全局搜索：</w:t>
      </w:r>
      <w:r>
        <w:rPr>
          <w:rFonts w:hint="eastAsia"/>
        </w:rPr>
        <w:t>通过模拟蚂蚁在搜索空间中的遍历行为，解决任务调度中路径选择和资源分配的全局优化问题。</w:t>
      </w:r>
    </w:p>
    <w:p w14:paraId="60A830AE">
      <w:pPr>
        <w:ind w:firstLine="562"/>
      </w:pPr>
      <w:r>
        <w:rPr>
          <w:rFonts w:hint="eastAsia"/>
          <w:b/>
          <w:bCs/>
        </w:rPr>
        <w:t>贪心算法快速构建可行解：</w:t>
      </w:r>
      <w:r>
        <w:rPr>
          <w:rFonts w:hint="eastAsia"/>
        </w:rPr>
        <w:t>基于任务的优先级和资源的实时状态，快速生成一个可行的初始调度方案，为后续优化提供基线解。</w:t>
      </w:r>
    </w:p>
    <w:p w14:paraId="2F607A0C">
      <w:pPr>
        <w:ind w:firstLine="562"/>
      </w:pPr>
      <w:r>
        <w:rPr>
          <w:rFonts w:hint="eastAsia"/>
          <w:b/>
          <w:bCs/>
        </w:rPr>
        <w:t>遗传算法进行方案空间优化：</w:t>
      </w:r>
      <w:r>
        <w:rPr>
          <w:rFonts w:hint="eastAsia"/>
        </w:rPr>
        <w:t>利用遗传算法进行多代优化，探索调度方案的多样性，进一步提高方案质量。</w:t>
      </w:r>
    </w:p>
    <w:p w14:paraId="2336FB59">
      <w:pPr>
        <w:ind w:firstLine="562"/>
      </w:pPr>
      <w:r>
        <w:rPr>
          <w:rFonts w:hint="eastAsia"/>
          <w:b/>
          <w:bCs/>
        </w:rPr>
        <w:t>指标评估体系进行方案优选：</w:t>
      </w:r>
      <w:r>
        <w:rPr>
          <w:rFonts w:hint="eastAsia"/>
        </w:rPr>
        <w:t>通过设置多维度的评估指标，综合评估各候选方案的优劣，最终选出最优调度方案。</w:t>
      </w:r>
    </w:p>
    <w:p w14:paraId="0F5548C5">
      <w:r>
        <w:rPr>
          <w:rFonts w:hint="eastAsia"/>
        </w:rPr>
        <w:t>为系统地阐述本算法模块的原理与实现，本技术说明文档将按照以下结构进行描述：</w:t>
      </w:r>
    </w:p>
    <w:p w14:paraId="55D57353">
      <w:pPr>
        <w:pStyle w:val="156"/>
        <w:numPr>
          <w:ilvl w:val="0"/>
          <w:numId w:val="46"/>
        </w:numPr>
        <w:ind w:firstLineChars="0"/>
      </w:pPr>
      <w:r>
        <w:rPr>
          <w:rFonts w:hint="eastAsia"/>
          <w:b/>
          <w:bCs/>
        </w:rPr>
        <w:t>3.5.2：</w:t>
      </w:r>
      <w:r>
        <w:rPr>
          <w:rFonts w:hint="eastAsia"/>
        </w:rPr>
        <w:t>算法需求与应用约束分析，深入探讨调度系统所需解决的核心问题与约束条件；</w:t>
      </w:r>
    </w:p>
    <w:p w14:paraId="78B6151C">
      <w:pPr>
        <w:pStyle w:val="156"/>
        <w:numPr>
          <w:ilvl w:val="0"/>
          <w:numId w:val="46"/>
        </w:numPr>
        <w:ind w:firstLineChars="0"/>
      </w:pPr>
      <w:r>
        <w:rPr>
          <w:rFonts w:hint="eastAsia"/>
          <w:b/>
          <w:bCs/>
        </w:rPr>
        <w:t>3.5.3：</w:t>
      </w:r>
      <w:r>
        <w:rPr>
          <w:rFonts w:hint="eastAsia"/>
        </w:rPr>
        <w:t>系统架构设计与模块划分，概述系统整体架构及各模块的功能划分；</w:t>
      </w:r>
    </w:p>
    <w:p w14:paraId="7C54CAD4">
      <w:pPr>
        <w:pStyle w:val="156"/>
        <w:numPr>
          <w:ilvl w:val="0"/>
          <w:numId w:val="46"/>
        </w:numPr>
        <w:ind w:firstLineChars="0"/>
      </w:pPr>
      <w:r>
        <w:rPr>
          <w:rFonts w:hint="eastAsia"/>
          <w:b/>
          <w:bCs/>
        </w:rPr>
        <w:t>3.5.4：</w:t>
      </w:r>
      <w:r>
        <w:rPr>
          <w:rFonts w:hint="eastAsia"/>
        </w:rPr>
        <w:t>三种核心算法的详细说明，包括蚁群算法、贪心算法和遗传算法的原理、实现细节及其融合机制；</w:t>
      </w:r>
    </w:p>
    <w:p w14:paraId="5BF62A5D">
      <w:pPr>
        <w:pStyle w:val="156"/>
        <w:numPr>
          <w:ilvl w:val="0"/>
          <w:numId w:val="46"/>
        </w:numPr>
        <w:ind w:firstLineChars="0"/>
      </w:pPr>
      <w:r>
        <w:rPr>
          <w:rFonts w:hint="eastAsia"/>
          <w:b/>
          <w:bCs/>
        </w:rPr>
        <w:t>3.5.5：</w:t>
      </w:r>
      <w:r>
        <w:rPr>
          <w:rFonts w:hint="eastAsia"/>
        </w:rPr>
        <w:t>任务与资源建模方法，介绍任务与卫星资源的数据建模及其关联；</w:t>
      </w:r>
    </w:p>
    <w:p w14:paraId="0DC41BAA">
      <w:pPr>
        <w:pStyle w:val="156"/>
        <w:numPr>
          <w:ilvl w:val="0"/>
          <w:numId w:val="46"/>
        </w:numPr>
        <w:ind w:firstLineChars="0"/>
      </w:pPr>
      <w:r>
        <w:rPr>
          <w:rFonts w:hint="eastAsia"/>
          <w:b/>
          <w:bCs/>
        </w:rPr>
        <w:t>3.5.6：</w:t>
      </w:r>
      <w:r>
        <w:rPr>
          <w:rFonts w:hint="eastAsia"/>
        </w:rPr>
        <w:t>调度功能模块设计与实现，详细阐述各功能模块的实现细节；</w:t>
      </w:r>
    </w:p>
    <w:p w14:paraId="3765EF1F">
      <w:pPr>
        <w:pStyle w:val="156"/>
        <w:numPr>
          <w:ilvl w:val="0"/>
          <w:numId w:val="46"/>
        </w:numPr>
        <w:ind w:firstLineChars="0"/>
      </w:pPr>
      <w:r>
        <w:rPr>
          <w:rFonts w:hint="eastAsia"/>
          <w:b/>
          <w:bCs/>
        </w:rPr>
        <w:t>3.5.7：</w:t>
      </w:r>
      <w:r>
        <w:rPr>
          <w:rFonts w:hint="eastAsia"/>
        </w:rPr>
        <w:t>数据结构与接口定义，定义算法使用所需的数据结构和系统接口，确保模块间的协作与数据传递。</w:t>
      </w:r>
    </w:p>
    <w:p w14:paraId="5C935219">
      <w:pPr>
        <w:pStyle w:val="4"/>
        <w:numPr>
          <w:ilvl w:val="2"/>
          <w:numId w:val="1"/>
        </w:numPr>
        <w:ind w:firstLineChars="0"/>
        <w:rPr>
          <w:rFonts w:hint="eastAsia" w:ascii="等线 Light" w:hAnsi="等线 Light"/>
          <w:b/>
          <w:sz w:val="32"/>
          <w:szCs w:val="48"/>
        </w:rPr>
      </w:pPr>
      <w:bookmarkStart w:id="56" w:name="_Toc202983570"/>
      <w:r>
        <w:rPr>
          <w:rFonts w:ascii="Times New Roman"/>
          <w:szCs w:val="22"/>
        </w:rPr>
        <w:t>需求分析</w:t>
      </w:r>
      <w:r>
        <w:rPr>
          <w:rFonts w:hint="eastAsia"/>
        </w:rPr>
        <w:fldChar w:fldCharType="begin"/>
      </w:r>
      <w:r>
        <w:rPr>
          <w:rFonts w:hint="eastAsia"/>
        </w:rPr>
        <w:instrText xml:space="preserve"> </w:instrText>
      </w:r>
      <w:r>
        <w:instrText xml:space="preserve">MACROBUTTON MTEditEquationSection2</w:instrText>
      </w:r>
      <w:r>
        <w:rPr>
          <w:rFonts w:hint="eastAsia"/>
        </w:rPr>
        <w:instrText xml:space="preserve"> </w:instrText>
      </w:r>
      <w:r>
        <w:rPr>
          <w:rFonts w:hint="eastAsia"/>
          <w:vanish/>
          <w:color w:val="FF0000"/>
        </w:rPr>
        <w:instrText xml:space="preserve">公式节 (下一节)</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\h \* MERGEFORMAT </w:instrText>
      </w:r>
      <w:r>
        <w:rPr>
          <w:rFonts w:hint="eastAsia"/>
        </w:rPr>
        <w:fldChar w:fldCharType="end"/>
      </w:r>
      <w:r>
        <w:rPr>
          <w:rFonts w:hint="eastAsia"/>
        </w:rPr>
        <w:fldChar w:fldCharType="end"/>
      </w:r>
      <w:r>
        <w:rPr>
          <w:rFonts w:hint="eastAsia"/>
        </w:rPr>
        <w:fldChar w:fldCharType="begin"/>
      </w:r>
      <w:r>
        <w:rPr>
          <w:rFonts w:hint="eastAsia"/>
        </w:rPr>
        <w:instrText xml:space="preserve"> MACROBUTTON MTEditEquationSection2 </w:instrText>
      </w:r>
      <w:r>
        <w:rPr>
          <w:rFonts w:hint="eastAsia"/>
          <w:vanish/>
          <w:color w:val="FF0000"/>
        </w:rPr>
        <w:instrText xml:space="preserve">公式章 (下一章) 节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\h \* MERGEFORMAT </w:instrText>
      </w:r>
      <w:r>
        <w:rPr>
          <w:rFonts w:hint="eastAsia"/>
        </w:rPr>
        <w:fldChar w:fldCharType="end"/>
      </w:r>
      <w:r>
        <w:rPr>
          <w:rFonts w:hint="eastAsia"/>
        </w:rPr>
        <w:fldChar w:fldCharType="end"/>
      </w:r>
      <w:bookmarkEnd w:id="56"/>
    </w:p>
    <w:p w14:paraId="1AC1811F">
      <w:r>
        <w:t>本章针对卫星任务调度算法的应用场景、业务目标及约束条件，展开需求层面的系统分析。首先确定任务调度算法在实际业务中需要支持的核心用户及操作场景，明确对任务批量处理、多算法并行运算、方案评估及结构化结果生成等能力的具体要求。然后，在确定功能性需求和非功能性指标的基础上，界定算法模块在任务类型、接口设计及耦合结构上的适用边界，从而为后续设计和实现提供参考依据。</w:t>
      </w:r>
    </w:p>
    <w:p w14:paraId="0C83354B">
      <w:pPr>
        <w:pStyle w:val="6"/>
        <w:ind w:left="0"/>
      </w:pPr>
      <w:r>
        <w:t>用户角色与功能概述</w:t>
      </w:r>
    </w:p>
    <w:p w14:paraId="20A0261C">
      <w:r>
        <w:t>本调度算法服务于具备以下典型角色的系统或用户：</w:t>
      </w:r>
    </w:p>
    <w:p w14:paraId="3AE2CBED">
      <w:pPr>
        <w:pStyle w:val="156"/>
        <w:numPr>
          <w:ilvl w:val="0"/>
          <w:numId w:val="47"/>
        </w:numPr>
        <w:ind w:firstLineChars="0"/>
      </w:pPr>
      <w:r>
        <w:rPr>
          <w:b/>
          <w:bCs/>
        </w:rPr>
        <w:t>任务规划人员</w:t>
      </w:r>
      <w:r>
        <w:t>：输入任务需求，期望系统自动给出可执行的调度方案；</w:t>
      </w:r>
    </w:p>
    <w:p w14:paraId="29B60F14">
      <w:pPr>
        <w:pStyle w:val="156"/>
        <w:numPr>
          <w:ilvl w:val="0"/>
          <w:numId w:val="47"/>
        </w:numPr>
        <w:ind w:firstLineChars="0"/>
      </w:pPr>
      <w:r>
        <w:rPr>
          <w:b/>
          <w:bCs/>
        </w:rPr>
        <w:t>调度系统集成方</w:t>
      </w:r>
      <w:r>
        <w:t>：负责将本算法模块嵌入整个卫星任务规划系统；</w:t>
      </w:r>
    </w:p>
    <w:p w14:paraId="486D2CC9">
      <w:pPr>
        <w:pStyle w:val="156"/>
        <w:numPr>
          <w:ilvl w:val="0"/>
          <w:numId w:val="47"/>
        </w:numPr>
        <w:ind w:firstLineChars="0"/>
      </w:pPr>
      <w:r>
        <w:rPr>
          <w:b/>
          <w:bCs/>
        </w:rPr>
        <w:t>算法评估与测试方</w:t>
      </w:r>
      <w:r>
        <w:t>：评估不同调度算法对实际业务的适应性和性能。</w:t>
      </w:r>
    </w:p>
    <w:p w14:paraId="1F5BEF8A">
      <w:r>
        <w:t>根据用户需求与实际业务场景，本算法模块应满足以下主要功能：</w:t>
      </w:r>
    </w:p>
    <w:p w14:paraId="250156C7">
      <w:pPr>
        <w:pStyle w:val="156"/>
        <w:numPr>
          <w:ilvl w:val="0"/>
          <w:numId w:val="48"/>
        </w:numPr>
        <w:ind w:firstLineChars="0"/>
      </w:pPr>
      <w:r>
        <w:t>接收批量卫星任务与约束条件；</w:t>
      </w:r>
    </w:p>
    <w:p w14:paraId="3F6ADB5F">
      <w:pPr>
        <w:pStyle w:val="156"/>
        <w:numPr>
          <w:ilvl w:val="0"/>
          <w:numId w:val="48"/>
        </w:numPr>
        <w:ind w:firstLineChars="0"/>
      </w:pPr>
      <w:r>
        <w:t>并行执行三种调度算法以生成候选方案；</w:t>
      </w:r>
    </w:p>
    <w:p w14:paraId="016EA581">
      <w:pPr>
        <w:pStyle w:val="156"/>
        <w:numPr>
          <w:ilvl w:val="0"/>
          <w:numId w:val="48"/>
        </w:numPr>
        <w:ind w:firstLineChars="0"/>
      </w:pPr>
      <w:r>
        <w:t>自动评估候选方案优劣，选出适配度最高方案；</w:t>
      </w:r>
    </w:p>
    <w:p w14:paraId="0CCFFF1D">
      <w:pPr>
        <w:pStyle w:val="156"/>
        <w:numPr>
          <w:ilvl w:val="0"/>
          <w:numId w:val="48"/>
        </w:numPr>
        <w:ind w:firstLineChars="0"/>
      </w:pPr>
      <w:r>
        <w:t>输出结构化调度结果，便于系统后续调用与执行。</w:t>
      </w:r>
    </w:p>
    <w:p w14:paraId="227AA653">
      <w:pPr>
        <w:pStyle w:val="6"/>
        <w:ind w:left="0"/>
      </w:pPr>
      <w:r>
        <w:t>功能性需求分析</w:t>
      </w:r>
    </w:p>
    <w:tbl>
      <w:tblPr>
        <w:tblStyle w:val="173"/>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2977"/>
        <w:gridCol w:w="4423"/>
      </w:tblGrid>
      <w:tr w14:paraId="0629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564B7244">
            <w:pPr>
              <w:ind w:firstLine="0" w:firstLineChars="0"/>
              <w:jc w:val="center"/>
              <w:rPr>
                <w:rFonts w:hint="eastAsia" w:ascii="等线" w:hAnsi="等线" w:eastAsia="等线"/>
              </w:rPr>
            </w:pPr>
            <w:r>
              <w:rPr>
                <w:rFonts w:hint="eastAsia" w:ascii="等线" w:hAnsi="等线" w:eastAsia="等线"/>
              </w:rPr>
              <w:t>编号</w:t>
            </w:r>
          </w:p>
        </w:tc>
        <w:tc>
          <w:tcPr>
            <w:tcW w:w="2977" w:type="dxa"/>
          </w:tcPr>
          <w:p w14:paraId="276B6E10">
            <w:pPr>
              <w:ind w:firstLine="0" w:firstLineChars="0"/>
              <w:jc w:val="center"/>
              <w:rPr>
                <w:rFonts w:hint="eastAsia" w:ascii="等线" w:hAnsi="等线" w:eastAsia="等线"/>
              </w:rPr>
            </w:pPr>
            <w:r>
              <w:rPr>
                <w:rFonts w:hint="eastAsia" w:ascii="等线" w:hAnsi="等线" w:eastAsia="等线"/>
              </w:rPr>
              <w:t>功能项</w:t>
            </w:r>
          </w:p>
        </w:tc>
        <w:tc>
          <w:tcPr>
            <w:tcW w:w="4423" w:type="dxa"/>
          </w:tcPr>
          <w:p w14:paraId="5F6A2564">
            <w:pPr>
              <w:ind w:firstLine="0" w:firstLineChars="0"/>
              <w:jc w:val="center"/>
              <w:rPr>
                <w:rFonts w:hint="eastAsia" w:ascii="等线" w:hAnsi="等线" w:eastAsia="等线"/>
              </w:rPr>
            </w:pPr>
            <w:r>
              <w:rPr>
                <w:rFonts w:hint="eastAsia" w:ascii="等线" w:hAnsi="等线" w:eastAsia="等线"/>
              </w:rPr>
              <w:t>说明</w:t>
            </w:r>
          </w:p>
        </w:tc>
      </w:tr>
      <w:tr w14:paraId="31EC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7ABE35B8">
            <w:pPr>
              <w:ind w:firstLine="0" w:firstLineChars="0"/>
              <w:jc w:val="center"/>
              <w:rPr>
                <w:rFonts w:hint="eastAsia" w:ascii="等线" w:hAnsi="等线" w:eastAsia="等线"/>
              </w:rPr>
            </w:pPr>
            <w:r>
              <w:rPr>
                <w:rFonts w:hint="eastAsia" w:ascii="等线" w:hAnsi="等线" w:eastAsia="等线"/>
              </w:rPr>
              <w:t>F1</w:t>
            </w:r>
          </w:p>
        </w:tc>
        <w:tc>
          <w:tcPr>
            <w:tcW w:w="2977" w:type="dxa"/>
          </w:tcPr>
          <w:p w14:paraId="6E1FC3DC">
            <w:pPr>
              <w:ind w:firstLine="0" w:firstLineChars="0"/>
              <w:jc w:val="center"/>
              <w:rPr>
                <w:rFonts w:hint="eastAsia" w:ascii="等线" w:hAnsi="等线" w:eastAsia="等线"/>
              </w:rPr>
            </w:pPr>
            <w:r>
              <w:rPr>
                <w:rFonts w:ascii="等线" w:hAnsi="等线" w:eastAsia="等线"/>
              </w:rPr>
              <w:t>批量任务输入解析</w:t>
            </w:r>
          </w:p>
        </w:tc>
        <w:tc>
          <w:tcPr>
            <w:tcW w:w="4423" w:type="dxa"/>
          </w:tcPr>
          <w:p w14:paraId="53A9BE0A">
            <w:pPr>
              <w:ind w:firstLine="0" w:firstLineChars="0"/>
              <w:jc w:val="left"/>
              <w:rPr>
                <w:rFonts w:hint="eastAsia" w:ascii="等线" w:hAnsi="等线" w:eastAsia="等线"/>
              </w:rPr>
            </w:pPr>
            <w:r>
              <w:rPr>
                <w:rFonts w:ascii="等线" w:hAnsi="等线" w:eastAsia="等线"/>
              </w:rPr>
              <w:t>支持输入多个待调度任务及资源信息</w:t>
            </w:r>
          </w:p>
        </w:tc>
      </w:tr>
      <w:tr w14:paraId="78F9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563F5DCC">
            <w:pPr>
              <w:ind w:firstLine="0" w:firstLineChars="0"/>
              <w:jc w:val="center"/>
              <w:rPr>
                <w:rFonts w:hint="eastAsia" w:ascii="等线" w:hAnsi="等线" w:eastAsia="等线"/>
              </w:rPr>
            </w:pPr>
            <w:r>
              <w:rPr>
                <w:rFonts w:hint="eastAsia" w:ascii="等线" w:hAnsi="等线" w:eastAsia="等线"/>
              </w:rPr>
              <w:t>F2</w:t>
            </w:r>
          </w:p>
        </w:tc>
        <w:tc>
          <w:tcPr>
            <w:tcW w:w="2977" w:type="dxa"/>
          </w:tcPr>
          <w:p w14:paraId="57FE42E2">
            <w:pPr>
              <w:ind w:firstLine="0" w:firstLineChars="0"/>
              <w:jc w:val="center"/>
              <w:rPr>
                <w:rFonts w:hint="eastAsia" w:ascii="等线" w:hAnsi="等线" w:eastAsia="等线"/>
              </w:rPr>
            </w:pPr>
            <w:r>
              <w:rPr>
                <w:rFonts w:ascii="等线" w:hAnsi="等线" w:eastAsia="等线"/>
              </w:rPr>
              <w:t>多算法并行调度</w:t>
            </w:r>
          </w:p>
        </w:tc>
        <w:tc>
          <w:tcPr>
            <w:tcW w:w="4423" w:type="dxa"/>
          </w:tcPr>
          <w:p w14:paraId="5058C7E5">
            <w:pPr>
              <w:ind w:firstLine="0" w:firstLineChars="0"/>
              <w:jc w:val="left"/>
              <w:rPr>
                <w:rFonts w:hint="eastAsia" w:ascii="等线" w:hAnsi="等线" w:eastAsia="等线"/>
              </w:rPr>
            </w:pPr>
            <w:r>
              <w:rPr>
                <w:rFonts w:ascii="等线" w:hAnsi="等线" w:eastAsia="等线"/>
              </w:rPr>
              <w:t>并行执行蚁群、贪心、遗传三种算法</w:t>
            </w:r>
          </w:p>
        </w:tc>
      </w:tr>
      <w:tr w14:paraId="3E8B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153D6210">
            <w:pPr>
              <w:ind w:firstLine="0" w:firstLineChars="0"/>
              <w:jc w:val="center"/>
              <w:rPr>
                <w:rFonts w:hint="eastAsia" w:ascii="等线" w:hAnsi="等线" w:eastAsia="等线"/>
              </w:rPr>
            </w:pPr>
            <w:r>
              <w:rPr>
                <w:rFonts w:hint="eastAsia" w:ascii="等线" w:hAnsi="等线" w:eastAsia="等线"/>
              </w:rPr>
              <w:t>F3</w:t>
            </w:r>
          </w:p>
        </w:tc>
        <w:tc>
          <w:tcPr>
            <w:tcW w:w="2977" w:type="dxa"/>
          </w:tcPr>
          <w:p w14:paraId="6EE7C8DD">
            <w:pPr>
              <w:ind w:firstLine="0" w:firstLineChars="0"/>
              <w:jc w:val="center"/>
              <w:rPr>
                <w:rFonts w:hint="eastAsia" w:ascii="等线" w:hAnsi="等线" w:eastAsia="等线"/>
              </w:rPr>
            </w:pPr>
            <w:r>
              <w:rPr>
                <w:rFonts w:ascii="等线" w:hAnsi="等线" w:eastAsia="等线"/>
              </w:rPr>
              <w:t>方案评估与选优</w:t>
            </w:r>
          </w:p>
        </w:tc>
        <w:tc>
          <w:tcPr>
            <w:tcW w:w="4423" w:type="dxa"/>
          </w:tcPr>
          <w:p w14:paraId="4D11CA4F">
            <w:pPr>
              <w:ind w:firstLine="0" w:firstLineChars="0"/>
              <w:jc w:val="left"/>
              <w:rPr>
                <w:rFonts w:hint="eastAsia" w:ascii="等线" w:hAnsi="等线" w:eastAsia="等线"/>
              </w:rPr>
            </w:pPr>
            <w:r>
              <w:rPr>
                <w:rFonts w:ascii="等线" w:hAnsi="等线" w:eastAsia="等线"/>
              </w:rPr>
              <w:t>对生成的调度方案进行指标评估与排序</w:t>
            </w:r>
          </w:p>
        </w:tc>
      </w:tr>
      <w:tr w14:paraId="62FB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78A3862E">
            <w:pPr>
              <w:ind w:firstLine="0" w:firstLineChars="0"/>
              <w:jc w:val="center"/>
              <w:rPr>
                <w:rFonts w:hint="eastAsia" w:ascii="等线" w:hAnsi="等线" w:eastAsia="等线"/>
              </w:rPr>
            </w:pPr>
            <w:r>
              <w:rPr>
                <w:rFonts w:hint="eastAsia" w:ascii="等线" w:hAnsi="等线" w:eastAsia="等线"/>
              </w:rPr>
              <w:t>F4</w:t>
            </w:r>
          </w:p>
        </w:tc>
        <w:tc>
          <w:tcPr>
            <w:tcW w:w="2977" w:type="dxa"/>
          </w:tcPr>
          <w:p w14:paraId="345F922A">
            <w:pPr>
              <w:ind w:firstLine="0" w:firstLineChars="0"/>
              <w:jc w:val="center"/>
              <w:rPr>
                <w:rFonts w:hint="eastAsia" w:ascii="等线" w:hAnsi="等线" w:eastAsia="等线"/>
              </w:rPr>
            </w:pPr>
            <w:r>
              <w:rPr>
                <w:rFonts w:ascii="等线" w:hAnsi="等线" w:eastAsia="等线"/>
              </w:rPr>
              <w:t>输出调度结果</w:t>
            </w:r>
          </w:p>
        </w:tc>
        <w:tc>
          <w:tcPr>
            <w:tcW w:w="4423" w:type="dxa"/>
          </w:tcPr>
          <w:p w14:paraId="51772E0C">
            <w:pPr>
              <w:ind w:firstLine="0" w:firstLineChars="0"/>
              <w:jc w:val="left"/>
              <w:rPr>
                <w:rFonts w:hint="eastAsia" w:ascii="等线" w:hAnsi="等线" w:eastAsia="等线"/>
                <w:vanish/>
              </w:rPr>
            </w:pPr>
            <w:r>
              <w:rPr>
                <w:rFonts w:ascii="等线" w:hAnsi="等线" w:eastAsia="等线"/>
              </w:rPr>
              <w:t>返回符合系统格式的最优调度方案</w:t>
            </w:r>
          </w:p>
          <w:p w14:paraId="642E6590">
            <w:pPr>
              <w:jc w:val="left"/>
              <w:rPr>
                <w:rFonts w:hint="eastAsia" w:ascii="等线" w:hAnsi="等线" w:eastAsia="等线"/>
              </w:rPr>
            </w:pPr>
          </w:p>
        </w:tc>
      </w:tr>
      <w:tr w14:paraId="42E4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59BB4C40">
            <w:pPr>
              <w:ind w:firstLine="0" w:firstLineChars="0"/>
              <w:jc w:val="center"/>
              <w:rPr>
                <w:rFonts w:hint="eastAsia" w:ascii="等线" w:hAnsi="等线" w:eastAsia="等线"/>
              </w:rPr>
            </w:pPr>
            <w:r>
              <w:rPr>
                <w:rFonts w:hint="eastAsia" w:ascii="等线" w:hAnsi="等线" w:eastAsia="等线"/>
              </w:rPr>
              <w:t>F5</w:t>
            </w:r>
          </w:p>
        </w:tc>
        <w:tc>
          <w:tcPr>
            <w:tcW w:w="2977" w:type="dxa"/>
          </w:tcPr>
          <w:p w14:paraId="016909F2">
            <w:pPr>
              <w:ind w:firstLine="0" w:firstLineChars="0"/>
              <w:jc w:val="center"/>
              <w:rPr>
                <w:rFonts w:hint="eastAsia" w:ascii="等线" w:hAnsi="等线" w:eastAsia="等线"/>
              </w:rPr>
            </w:pPr>
            <w:r>
              <w:rPr>
                <w:rFonts w:ascii="等线" w:hAnsi="等线" w:eastAsia="等线"/>
              </w:rPr>
              <w:t>异常任务提示</w:t>
            </w:r>
          </w:p>
        </w:tc>
        <w:tc>
          <w:tcPr>
            <w:tcW w:w="4423" w:type="dxa"/>
          </w:tcPr>
          <w:p w14:paraId="35AF4276">
            <w:pPr>
              <w:ind w:firstLine="0" w:firstLineChars="0"/>
              <w:jc w:val="left"/>
              <w:rPr>
                <w:rFonts w:hint="eastAsia" w:ascii="等线" w:hAnsi="等线" w:eastAsia="等线"/>
                <w:vanish/>
              </w:rPr>
            </w:pPr>
            <w:r>
              <w:rPr>
                <w:rFonts w:ascii="等线" w:hAnsi="等线" w:eastAsia="等线"/>
              </w:rPr>
              <w:t>对因冲突或不可行的任务进行标注和输出</w:t>
            </w:r>
          </w:p>
          <w:p w14:paraId="1F956F87">
            <w:pPr>
              <w:jc w:val="left"/>
              <w:rPr>
                <w:rFonts w:hint="eastAsia" w:ascii="等线" w:hAnsi="等线" w:eastAsia="等线"/>
              </w:rPr>
            </w:pPr>
          </w:p>
        </w:tc>
      </w:tr>
      <w:tr w14:paraId="42A6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384" w:type="dxa"/>
          </w:tcPr>
          <w:p w14:paraId="4D10B631">
            <w:pPr>
              <w:ind w:firstLine="0" w:firstLineChars="0"/>
              <w:jc w:val="center"/>
              <w:rPr>
                <w:rFonts w:hint="eastAsia" w:ascii="等线" w:hAnsi="等线" w:eastAsia="等线"/>
              </w:rPr>
            </w:pPr>
            <w:r>
              <w:rPr>
                <w:rFonts w:hint="eastAsia" w:ascii="等线" w:hAnsi="等线" w:eastAsia="等线"/>
              </w:rPr>
              <w:t>F6</w:t>
            </w:r>
          </w:p>
        </w:tc>
        <w:tc>
          <w:tcPr>
            <w:tcW w:w="2977" w:type="dxa"/>
          </w:tcPr>
          <w:p w14:paraId="152A4680">
            <w:pPr>
              <w:ind w:firstLine="0" w:firstLineChars="0"/>
              <w:jc w:val="center"/>
              <w:rPr>
                <w:rFonts w:hint="eastAsia" w:ascii="等线" w:hAnsi="等线" w:eastAsia="等线"/>
              </w:rPr>
            </w:pPr>
            <w:r>
              <w:rPr>
                <w:rFonts w:ascii="等线" w:hAnsi="等线" w:eastAsia="等线"/>
              </w:rPr>
              <w:t>参数化配置支持</w:t>
            </w:r>
          </w:p>
        </w:tc>
        <w:tc>
          <w:tcPr>
            <w:tcW w:w="4423" w:type="dxa"/>
          </w:tcPr>
          <w:p w14:paraId="11DF6808">
            <w:pPr>
              <w:ind w:firstLine="0" w:firstLineChars="0"/>
              <w:jc w:val="left"/>
              <w:rPr>
                <w:rFonts w:hint="eastAsia" w:ascii="等线" w:hAnsi="等线" w:eastAsia="等线"/>
              </w:rPr>
            </w:pPr>
            <w:r>
              <w:rPr>
                <w:rFonts w:ascii="等线" w:hAnsi="等线" w:eastAsia="等线"/>
              </w:rPr>
              <w:t>允许外部配置调度参数（如约束权重）</w:t>
            </w:r>
          </w:p>
        </w:tc>
      </w:tr>
    </w:tbl>
    <w:p w14:paraId="1006B112">
      <w:pPr>
        <w:pStyle w:val="6"/>
        <w:ind w:left="0"/>
      </w:pPr>
      <w:r>
        <w:t>非功能性需求</w:t>
      </w:r>
    </w:p>
    <w:tbl>
      <w:tblPr>
        <w:tblStyle w:val="173"/>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691"/>
      </w:tblGrid>
      <w:tr w14:paraId="7583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6BC3AC92">
            <w:pPr>
              <w:ind w:firstLine="0" w:firstLineChars="0"/>
              <w:jc w:val="center"/>
              <w:rPr>
                <w:rFonts w:hint="eastAsia" w:ascii="等线" w:hAnsi="等线" w:eastAsia="等线"/>
              </w:rPr>
            </w:pPr>
            <w:r>
              <w:rPr>
                <w:rFonts w:hint="eastAsia" w:ascii="等线" w:hAnsi="等线" w:eastAsia="等线"/>
              </w:rPr>
              <w:t>类型</w:t>
            </w:r>
          </w:p>
        </w:tc>
        <w:tc>
          <w:tcPr>
            <w:tcW w:w="6691" w:type="dxa"/>
          </w:tcPr>
          <w:p w14:paraId="05FA7C6C">
            <w:pPr>
              <w:ind w:firstLine="0" w:firstLineChars="0"/>
              <w:jc w:val="center"/>
              <w:rPr>
                <w:rFonts w:hint="eastAsia" w:ascii="等线" w:hAnsi="等线" w:eastAsia="等线"/>
              </w:rPr>
            </w:pPr>
            <w:r>
              <w:rPr>
                <w:rFonts w:hint="eastAsia" w:ascii="等线" w:hAnsi="等线" w:eastAsia="等线"/>
              </w:rPr>
              <w:t>内容说明</w:t>
            </w:r>
          </w:p>
        </w:tc>
      </w:tr>
      <w:tr w14:paraId="0B81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6097B73A">
            <w:pPr>
              <w:ind w:firstLine="0" w:firstLineChars="0"/>
              <w:jc w:val="center"/>
              <w:rPr>
                <w:rFonts w:hint="eastAsia" w:ascii="等线" w:hAnsi="等线" w:eastAsia="等线"/>
              </w:rPr>
            </w:pPr>
            <w:r>
              <w:rPr>
                <w:rFonts w:ascii="等线" w:hAnsi="等线" w:eastAsia="等线"/>
              </w:rPr>
              <w:t>性能</w:t>
            </w:r>
          </w:p>
        </w:tc>
        <w:tc>
          <w:tcPr>
            <w:tcW w:w="6691" w:type="dxa"/>
          </w:tcPr>
          <w:p w14:paraId="375D25D4">
            <w:pPr>
              <w:ind w:firstLine="0" w:firstLineChars="0"/>
              <w:jc w:val="left"/>
              <w:rPr>
                <w:rFonts w:hint="eastAsia" w:ascii="等线" w:hAnsi="等线" w:eastAsia="等线"/>
              </w:rPr>
            </w:pPr>
            <w:r>
              <w:rPr>
                <w:rFonts w:ascii="等线" w:hAnsi="等线" w:eastAsia="等线"/>
              </w:rPr>
              <w:t>单批任务调度时间控制在可接受范围内（如数十秒内）</w:t>
            </w:r>
          </w:p>
        </w:tc>
      </w:tr>
      <w:tr w14:paraId="51ED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23E6B3C">
            <w:pPr>
              <w:ind w:firstLine="0" w:firstLineChars="0"/>
              <w:jc w:val="center"/>
              <w:rPr>
                <w:rFonts w:hint="eastAsia" w:ascii="等线" w:hAnsi="等线" w:eastAsia="等线"/>
              </w:rPr>
            </w:pPr>
            <w:r>
              <w:rPr>
                <w:rFonts w:ascii="等线" w:hAnsi="等线" w:eastAsia="等线"/>
              </w:rPr>
              <w:t>适应性</w:t>
            </w:r>
          </w:p>
        </w:tc>
        <w:tc>
          <w:tcPr>
            <w:tcW w:w="6691" w:type="dxa"/>
          </w:tcPr>
          <w:p w14:paraId="5FA4D787">
            <w:pPr>
              <w:ind w:firstLine="0" w:firstLineChars="0"/>
              <w:jc w:val="left"/>
              <w:rPr>
                <w:rFonts w:hint="eastAsia" w:ascii="等线" w:hAnsi="等线" w:eastAsia="等线"/>
              </w:rPr>
            </w:pPr>
            <w:r>
              <w:rPr>
                <w:rFonts w:ascii="等线" w:hAnsi="等线" w:eastAsia="等线"/>
              </w:rPr>
              <w:t>算法可应对不同数量、类型和约束组合的任务</w:t>
            </w:r>
          </w:p>
        </w:tc>
      </w:tr>
      <w:tr w14:paraId="4D92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093" w:type="dxa"/>
          </w:tcPr>
          <w:p w14:paraId="16609F9A">
            <w:pPr>
              <w:ind w:firstLine="0" w:firstLineChars="0"/>
              <w:jc w:val="center"/>
              <w:rPr>
                <w:rFonts w:hint="eastAsia" w:ascii="等线" w:hAnsi="等线" w:eastAsia="等线"/>
              </w:rPr>
            </w:pPr>
            <w:r>
              <w:rPr>
                <w:rFonts w:ascii="等线" w:hAnsi="等线" w:eastAsia="等线"/>
              </w:rPr>
              <w:t>稳定性</w:t>
            </w:r>
          </w:p>
        </w:tc>
        <w:tc>
          <w:tcPr>
            <w:tcW w:w="6691" w:type="dxa"/>
          </w:tcPr>
          <w:p w14:paraId="13D78195">
            <w:pPr>
              <w:ind w:firstLine="0" w:firstLineChars="0"/>
              <w:jc w:val="left"/>
              <w:rPr>
                <w:rFonts w:hint="eastAsia" w:ascii="等线" w:hAnsi="等线" w:eastAsia="等线"/>
              </w:rPr>
            </w:pPr>
            <w:r>
              <w:rPr>
                <w:rFonts w:ascii="等线" w:hAnsi="等线" w:eastAsia="等线"/>
              </w:rPr>
              <w:t>任意任务批次输入下均应保证输出可控（即稳定返回结果）</w:t>
            </w:r>
          </w:p>
        </w:tc>
      </w:tr>
      <w:tr w14:paraId="27D3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19612893">
            <w:pPr>
              <w:ind w:firstLine="0" w:firstLineChars="0"/>
              <w:jc w:val="center"/>
              <w:rPr>
                <w:rFonts w:hint="eastAsia" w:ascii="等线" w:hAnsi="等线" w:eastAsia="等线"/>
              </w:rPr>
            </w:pPr>
            <w:r>
              <w:rPr>
                <w:rFonts w:ascii="等线" w:hAnsi="等线" w:eastAsia="等线"/>
              </w:rPr>
              <w:t>可扩展性</w:t>
            </w:r>
          </w:p>
        </w:tc>
        <w:tc>
          <w:tcPr>
            <w:tcW w:w="6691" w:type="dxa"/>
          </w:tcPr>
          <w:p w14:paraId="215A7F55">
            <w:pPr>
              <w:ind w:firstLine="0" w:firstLineChars="0"/>
              <w:jc w:val="left"/>
              <w:rPr>
                <w:rFonts w:hint="eastAsia" w:ascii="等线" w:hAnsi="等线" w:eastAsia="等线"/>
              </w:rPr>
            </w:pPr>
            <w:r>
              <w:rPr>
                <w:rFonts w:ascii="等线" w:hAnsi="等线" w:eastAsia="等线"/>
              </w:rPr>
              <w:t>支持未来扩展其他算法（如模拟退火、深度强化学习）</w:t>
            </w:r>
          </w:p>
        </w:tc>
      </w:tr>
      <w:tr w14:paraId="3E1E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AE2BA90">
            <w:pPr>
              <w:ind w:firstLine="0" w:firstLineChars="0"/>
              <w:jc w:val="center"/>
              <w:rPr>
                <w:rFonts w:hint="eastAsia" w:ascii="等线" w:hAnsi="等线" w:eastAsia="等线"/>
              </w:rPr>
            </w:pPr>
            <w:r>
              <w:rPr>
                <w:rFonts w:ascii="等线" w:hAnsi="等线" w:eastAsia="等线"/>
              </w:rPr>
              <w:t>集成性</w:t>
            </w:r>
          </w:p>
        </w:tc>
        <w:tc>
          <w:tcPr>
            <w:tcW w:w="6691" w:type="dxa"/>
          </w:tcPr>
          <w:p w14:paraId="671C2756">
            <w:pPr>
              <w:ind w:firstLine="0" w:firstLineChars="0"/>
              <w:jc w:val="left"/>
              <w:rPr>
                <w:rFonts w:hint="eastAsia" w:ascii="等线" w:hAnsi="等线" w:eastAsia="等线"/>
              </w:rPr>
            </w:pPr>
            <w:r>
              <w:rPr>
                <w:rFonts w:ascii="等线" w:hAnsi="等线" w:eastAsia="等线"/>
              </w:rPr>
              <w:t>算法输入输出结构化明确，便于系统接口对接</w:t>
            </w:r>
          </w:p>
        </w:tc>
      </w:tr>
      <w:tr w14:paraId="63D0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0E68B0E">
            <w:pPr>
              <w:ind w:firstLine="0" w:firstLineChars="0"/>
              <w:jc w:val="center"/>
              <w:rPr>
                <w:rFonts w:hint="eastAsia" w:ascii="等线" w:hAnsi="等线" w:eastAsia="等线"/>
              </w:rPr>
            </w:pPr>
            <w:r>
              <w:rPr>
                <w:rFonts w:ascii="等线" w:hAnsi="等线" w:eastAsia="等线"/>
              </w:rPr>
              <w:t>可调试性</w:t>
            </w:r>
          </w:p>
        </w:tc>
        <w:tc>
          <w:tcPr>
            <w:tcW w:w="6691" w:type="dxa"/>
          </w:tcPr>
          <w:p w14:paraId="47716231">
            <w:pPr>
              <w:ind w:firstLine="0" w:firstLineChars="0"/>
              <w:jc w:val="left"/>
              <w:rPr>
                <w:rFonts w:hint="eastAsia" w:ascii="等线" w:hAnsi="等线" w:eastAsia="等线"/>
              </w:rPr>
            </w:pPr>
            <w:r>
              <w:rPr>
                <w:rFonts w:ascii="等线" w:hAnsi="等线" w:eastAsia="等线"/>
              </w:rPr>
              <w:t>支持中间调度过程日志输出与调试开关控制</w:t>
            </w:r>
          </w:p>
        </w:tc>
      </w:tr>
    </w:tbl>
    <w:p w14:paraId="5A131BEA">
      <w:pPr>
        <w:pStyle w:val="6"/>
        <w:ind w:left="0"/>
      </w:pPr>
      <w:r>
        <w:t>系统边界与适用条件</w:t>
      </w:r>
    </w:p>
    <w:p w14:paraId="2A22D2A6">
      <w:r>
        <w:t>为保障算法模块的稳定运行与良好集成性，在系统设计和实现阶段，对调度任务和上下游接口进行了如下功能性约定与边界限定：</w:t>
      </w:r>
    </w:p>
    <w:p w14:paraId="14F800B3">
      <w:pPr>
        <w:pStyle w:val="156"/>
        <w:numPr>
          <w:ilvl w:val="0"/>
          <w:numId w:val="49"/>
        </w:numPr>
        <w:ind w:firstLineChars="0"/>
      </w:pPr>
      <w:r>
        <w:t>所有待调度任务的输入信息应完整，包含时间窗、资源需求、优先级等字段，且由外部系统预先清洗；</w:t>
      </w:r>
    </w:p>
    <w:p w14:paraId="093F9711">
      <w:pPr>
        <w:pStyle w:val="156"/>
        <w:numPr>
          <w:ilvl w:val="0"/>
          <w:numId w:val="49"/>
        </w:numPr>
        <w:ind w:firstLineChars="0"/>
      </w:pPr>
      <w:r>
        <w:t>卫星资源状态（如轨道、姿态、电量、存储）由上游模块负责解析与提供，算法模块内部不做物理仿真；</w:t>
      </w:r>
    </w:p>
    <w:p w14:paraId="679317F4">
      <w:pPr>
        <w:pStyle w:val="156"/>
        <w:numPr>
          <w:ilvl w:val="0"/>
          <w:numId w:val="49"/>
        </w:numPr>
        <w:ind w:firstLineChars="0"/>
      </w:pPr>
      <w:r>
        <w:t>当前模块处理单批任务调度问题，不支持连续滚动优化或动态插入任务；</w:t>
      </w:r>
    </w:p>
    <w:p w14:paraId="110ACF00">
      <w:pPr>
        <w:pStyle w:val="156"/>
        <w:numPr>
          <w:ilvl w:val="0"/>
          <w:numId w:val="49"/>
        </w:numPr>
        <w:ind w:firstLineChars="0"/>
      </w:pPr>
      <w:r>
        <w:t>任务之间的优先级和依赖关系以显式形式提供，由算法调度逻辑考虑执行顺序；</w:t>
      </w:r>
    </w:p>
    <w:p w14:paraId="66B3E0EE">
      <w:pPr>
        <w:pStyle w:val="156"/>
        <w:numPr>
          <w:ilvl w:val="0"/>
          <w:numId w:val="49"/>
        </w:numPr>
        <w:ind w:firstLineChars="0"/>
      </w:pPr>
      <w:r>
        <w:t>算法模块作为系统中的独立子模块运行，不直接对接卫星通信接口，仅输出结构化调度结果；</w:t>
      </w:r>
    </w:p>
    <w:p w14:paraId="1DC8F191">
      <w:pPr>
        <w:pStyle w:val="156"/>
        <w:numPr>
          <w:ilvl w:val="0"/>
          <w:numId w:val="49"/>
        </w:numPr>
        <w:ind w:firstLineChars="0"/>
      </w:pPr>
      <w:r>
        <w:t>模块设计支持扩展更多调度策略，但当前实现仅包含蚁群、贪心、遗传三种算法的并行融合机制；</w:t>
      </w:r>
    </w:p>
    <w:p w14:paraId="40E7F8C1">
      <w:pPr>
        <w:pStyle w:val="156"/>
        <w:numPr>
          <w:ilvl w:val="0"/>
          <w:numId w:val="49"/>
        </w:numPr>
        <w:ind w:firstLineChars="0"/>
      </w:pPr>
      <w:r>
        <w:t>所有约束条件（时间、资源、冲突等）由建模层完成统一封装，调度引擎按统一规则进行计算。</w:t>
      </w:r>
    </w:p>
    <w:p w14:paraId="1E3EDCFB">
      <w:pPr>
        <w:pStyle w:val="6"/>
        <w:ind w:left="0"/>
      </w:pPr>
      <w:r>
        <w:rPr>
          <w:rFonts w:hint="eastAsia"/>
        </w:rPr>
        <w:t>小结</w:t>
      </w:r>
    </w:p>
    <w:p w14:paraId="6CB04CFE">
      <w:r>
        <w:t>本章对卫星任务调度算法进行了结构化的需求定义，确定了不同类型用户及应用场景对算法模块的核心诉求，并提出了若干明确的功能性和非功能性设计指标。结合对任务及资源的适用边界描述，本章为后续的算法设计和系统结构搭建提供了清晰的参考标准和设计依据，确保方案在实际应用中的可行性、可维护性和可扩展性。</w:t>
      </w:r>
    </w:p>
    <w:p w14:paraId="428694E0">
      <w:pPr>
        <w:pStyle w:val="4"/>
        <w:numPr>
          <w:ilvl w:val="2"/>
          <w:numId w:val="1"/>
        </w:numPr>
        <w:ind w:firstLineChars="0"/>
      </w:pPr>
      <w:bookmarkStart w:id="57" w:name="_Toc202983571"/>
      <w:r>
        <w:t>系统总体架构</w:t>
      </w:r>
      <w:r>
        <w:rPr>
          <w:rFonts w:hint="eastAsia"/>
        </w:rPr>
        <w:fldChar w:fldCharType="begin"/>
      </w:r>
      <w:r>
        <w:rPr>
          <w:rFonts w:hint="eastAsia"/>
        </w:rPr>
        <w:instrText xml:space="preserve"> </w:instrText>
      </w:r>
      <w:r>
        <w:instrText xml:space="preserve">MACROBUTTON MTEditEquationSection2</w:instrText>
      </w:r>
      <w:r>
        <w:rPr>
          <w:rFonts w:hint="eastAsia"/>
        </w:rPr>
        <w:instrText xml:space="preserve"> </w:instrText>
      </w:r>
      <w:r>
        <w:rPr>
          <w:rFonts w:hint="eastAsia"/>
          <w:vanish/>
          <w:color w:val="FF0000"/>
        </w:rPr>
        <w:instrText xml:space="preserve">公式章 (下一章) 节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\h \* MERGEFORMAT </w:instrText>
      </w:r>
      <w:r>
        <w:rPr>
          <w:rFonts w:hint="eastAsia"/>
        </w:rPr>
        <w:fldChar w:fldCharType="end"/>
      </w:r>
      <w:r>
        <w:rPr>
          <w:rFonts w:hint="eastAsia"/>
        </w:rPr>
        <w:fldChar w:fldCharType="end"/>
      </w:r>
      <w:bookmarkEnd w:id="57"/>
    </w:p>
    <w:p w14:paraId="400A1EBB">
      <w:r>
        <w:t>本章对卫星任务调度算法模块进行了总体结构设计，首先确定模块构建过程中的设计原则及结构化理念，明确算法层、建模层和接口层之间的解耦和协同关系。然后对模块内部的核心组件和职责进行了梳理，并以调度数据流及控制流为主线，展示算法模块的运作流程及集成方式。通过对结构设计和接口标准的概述，为后续算法设计及实现提供清晰、稳定的框架参考。</w:t>
      </w:r>
      <w:r>
        <w:rPr>
          <w:rFonts w:hint="eastAsia"/>
        </w:rPr>
        <w:t>系统架构设计示意图如下：</w:t>
      </w:r>
    </w:p>
    <w:p w14:paraId="5F49BF1A">
      <w:pPr>
        <w:keepNext/>
        <w:jc w:val="center"/>
      </w:pPr>
      <w:r>
        <w:object>
          <v:shape id="_x0000_i1054" o:spt="75" type="#_x0000_t75" style="height:349.5pt;width:208.55pt;" o:ole="t" filled="f" o:preferrelative="t" stroked="f" coordsize="21600,21600">
            <v:path/>
            <v:fill on="f" focussize="0,0"/>
            <v:stroke on="f" joinstyle="miter"/>
            <v:imagedata r:id="rId95" o:title=""/>
            <o:lock v:ext="edit" aspectratio="t"/>
            <w10:wrap type="none"/>
            <w10:anchorlock/>
          </v:shape>
          <o:OLEObject Type="Embed" ProgID="Visio.Drawing.15" ShapeID="_x0000_i1054" DrawAspect="Content" ObjectID="_1468075754" r:id="rId94">
            <o:LockedField>false</o:LockedField>
          </o:OLEObject>
        </w:object>
      </w:r>
    </w:p>
    <w:p w14:paraId="2B353A1D">
      <w:pPr>
        <w:pStyle w:val="13"/>
        <w:ind w:firstLine="420"/>
      </w:pPr>
      <w:r>
        <w:rPr>
          <w:rFonts w:hint="eastAsia"/>
        </w:rPr>
        <w:t>图20系统架构设计示意图</w:t>
      </w:r>
    </w:p>
    <w:p w14:paraId="34033311">
      <w:pPr>
        <w:pStyle w:val="6"/>
        <w:ind w:left="0"/>
      </w:pPr>
      <w:r>
        <w:t>架构设计原则</w:t>
      </w:r>
    </w:p>
    <w:p w14:paraId="79CAE66B">
      <w:r>
        <w:t>本调度模块在系统设计阶段遵循以下核心原则：</w:t>
      </w:r>
    </w:p>
    <w:p w14:paraId="77F68F81">
      <w:pPr>
        <w:pStyle w:val="156"/>
        <w:numPr>
          <w:ilvl w:val="0"/>
          <w:numId w:val="50"/>
        </w:numPr>
        <w:ind w:firstLineChars="0"/>
      </w:pPr>
      <w:r>
        <w:rPr>
          <w:b/>
          <w:bCs/>
        </w:rPr>
        <w:t>模块解耦</w:t>
      </w:r>
      <w:r>
        <w:t>：算法逻辑与任务解析、结果输出、系统接口等环节分离，便于独立开发与维护；</w:t>
      </w:r>
    </w:p>
    <w:p w14:paraId="48EC32C9">
      <w:pPr>
        <w:pStyle w:val="156"/>
        <w:numPr>
          <w:ilvl w:val="0"/>
          <w:numId w:val="50"/>
        </w:numPr>
        <w:ind w:firstLineChars="0"/>
      </w:pPr>
      <w:r>
        <w:rPr>
          <w:b/>
          <w:bCs/>
        </w:rPr>
        <w:t>策略并行</w:t>
      </w:r>
      <w:r>
        <w:t>：不同调度算法并行运行，提高解的多样性与场景适应性；</w:t>
      </w:r>
    </w:p>
    <w:p w14:paraId="28652AA7">
      <w:pPr>
        <w:pStyle w:val="156"/>
        <w:numPr>
          <w:ilvl w:val="0"/>
          <w:numId w:val="50"/>
        </w:numPr>
        <w:ind w:firstLineChars="0"/>
      </w:pPr>
      <w:r>
        <w:rPr>
          <w:b/>
          <w:bCs/>
        </w:rPr>
        <w:t>统一建模</w:t>
      </w:r>
      <w:r>
        <w:t>：所有算法共享同一建模方式与资源约束输入，提升一致性；</w:t>
      </w:r>
    </w:p>
    <w:p w14:paraId="4C221625">
      <w:pPr>
        <w:pStyle w:val="156"/>
        <w:numPr>
          <w:ilvl w:val="0"/>
          <w:numId w:val="50"/>
        </w:numPr>
        <w:ind w:firstLineChars="0"/>
      </w:pPr>
      <w:r>
        <w:rPr>
          <w:b/>
          <w:bCs/>
        </w:rPr>
        <w:t>结果选优</w:t>
      </w:r>
      <w:r>
        <w:t>：建立指标评价体系，在多个解中选出最优调度方案；</w:t>
      </w:r>
    </w:p>
    <w:p w14:paraId="52B85C3D">
      <w:pPr>
        <w:pStyle w:val="156"/>
        <w:numPr>
          <w:ilvl w:val="0"/>
          <w:numId w:val="50"/>
        </w:numPr>
        <w:ind w:firstLineChars="0"/>
      </w:pPr>
      <w:r>
        <w:rPr>
          <w:b/>
          <w:bCs/>
        </w:rPr>
        <w:t>轻量集成</w:t>
      </w:r>
      <w:r>
        <w:t>：模块通过清晰接口对接主系统，具备嵌入式运行能力。</w:t>
      </w:r>
    </w:p>
    <w:p w14:paraId="05B75EFD">
      <w:pPr>
        <w:pStyle w:val="6"/>
        <w:ind w:left="0"/>
      </w:pPr>
      <w:r>
        <w:t>系统模块划分与功能职责</w:t>
      </w:r>
    </w:p>
    <w:p w14:paraId="66C3C6AE">
      <w:pPr>
        <w:pStyle w:val="13"/>
        <w:ind w:firstLine="0" w:firstLineChars="0"/>
      </w:pPr>
      <w:r>
        <w:rPr>
          <w:rFonts w:hint="eastAsia"/>
        </w:rPr>
        <w:t>表8 系统</w:t>
      </w:r>
      <w:r>
        <w:t>五大核心子模块</w:t>
      </w:r>
    </w:p>
    <w:tbl>
      <w:tblPr>
        <w:tblStyle w:val="17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5781"/>
      </w:tblGrid>
      <w:tr w14:paraId="085C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14:paraId="7FA9F8F1">
            <w:pPr>
              <w:ind w:firstLine="0" w:firstLineChars="0"/>
              <w:jc w:val="center"/>
              <w:rPr>
                <w:rFonts w:hint="eastAsia" w:ascii="等线" w:hAnsi="等线" w:eastAsia="等线"/>
                <w:lang w:val="zh-CN"/>
              </w:rPr>
            </w:pPr>
            <w:r>
              <w:rPr>
                <w:rFonts w:ascii="等线" w:hAnsi="等线" w:eastAsia="等线"/>
                <w:lang w:val="zh-CN"/>
              </w:rPr>
              <w:t>模块名称</w:t>
            </w:r>
          </w:p>
        </w:tc>
        <w:tc>
          <w:tcPr>
            <w:tcW w:w="5781" w:type="dxa"/>
          </w:tcPr>
          <w:p w14:paraId="36C03FCB">
            <w:pPr>
              <w:ind w:firstLine="0" w:firstLineChars="0"/>
              <w:jc w:val="center"/>
              <w:rPr>
                <w:rFonts w:hint="eastAsia" w:ascii="等线" w:hAnsi="等线" w:eastAsia="等线"/>
                <w:lang w:val="zh-CN"/>
              </w:rPr>
            </w:pPr>
            <w:r>
              <w:rPr>
                <w:rFonts w:ascii="等线" w:hAnsi="等线" w:eastAsia="等线"/>
                <w:lang w:val="zh-CN"/>
              </w:rPr>
              <w:t>功能简述</w:t>
            </w:r>
          </w:p>
        </w:tc>
      </w:tr>
      <w:tr w14:paraId="54FD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14:paraId="534B8BA1">
            <w:pPr>
              <w:ind w:firstLine="0" w:firstLineChars="0"/>
              <w:jc w:val="center"/>
              <w:rPr>
                <w:rFonts w:hint="eastAsia" w:ascii="等线" w:hAnsi="等线" w:eastAsia="等线"/>
                <w:lang w:val="zh-CN"/>
              </w:rPr>
            </w:pPr>
            <w:r>
              <w:rPr>
                <w:rFonts w:ascii="等线" w:hAnsi="等线" w:eastAsia="等线"/>
                <w:lang w:val="zh-CN"/>
              </w:rPr>
              <w:t>任务建模模块</w:t>
            </w:r>
          </w:p>
        </w:tc>
        <w:tc>
          <w:tcPr>
            <w:tcW w:w="5781" w:type="dxa"/>
          </w:tcPr>
          <w:p w14:paraId="1438756F">
            <w:pPr>
              <w:ind w:firstLine="0" w:firstLineChars="0"/>
              <w:jc w:val="left"/>
              <w:rPr>
                <w:rFonts w:hint="eastAsia" w:ascii="等线" w:hAnsi="等线" w:eastAsia="等线"/>
                <w:lang w:val="zh-CN"/>
              </w:rPr>
            </w:pPr>
            <w:r>
              <w:rPr>
                <w:rFonts w:ascii="等线" w:hAnsi="等线" w:eastAsia="等线"/>
                <w:lang w:val="zh-CN"/>
              </w:rPr>
              <w:t>将原始任务及资源信息转换为算法可识别的数据结构，统一格式输入各算法</w:t>
            </w:r>
          </w:p>
        </w:tc>
      </w:tr>
      <w:tr w14:paraId="3714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14:paraId="2B1D5184">
            <w:pPr>
              <w:ind w:firstLine="0" w:firstLineChars="0"/>
              <w:jc w:val="center"/>
              <w:rPr>
                <w:rFonts w:hint="eastAsia" w:ascii="等线" w:hAnsi="等线" w:eastAsia="等线"/>
                <w:lang w:val="zh-CN"/>
              </w:rPr>
            </w:pPr>
            <w:r>
              <w:rPr>
                <w:rFonts w:ascii="等线" w:hAnsi="等线" w:eastAsia="等线"/>
                <w:lang w:val="zh-CN"/>
              </w:rPr>
              <w:t>并行调度模块</w:t>
            </w:r>
          </w:p>
        </w:tc>
        <w:tc>
          <w:tcPr>
            <w:tcW w:w="5781" w:type="dxa"/>
          </w:tcPr>
          <w:p w14:paraId="1ECCEFB3">
            <w:pPr>
              <w:ind w:firstLine="0" w:firstLineChars="0"/>
              <w:jc w:val="left"/>
              <w:rPr>
                <w:rFonts w:hint="eastAsia" w:ascii="等线" w:hAnsi="等线" w:eastAsia="等线"/>
                <w:lang w:val="zh-CN"/>
              </w:rPr>
            </w:pPr>
            <w:r>
              <w:rPr>
                <w:rFonts w:ascii="等线" w:hAnsi="等线" w:eastAsia="等线"/>
                <w:lang w:val="zh-CN"/>
              </w:rPr>
              <w:t>并行调用蚁群、贪心、遗传三种算法，对同一输入生成多个候选解</w:t>
            </w:r>
          </w:p>
        </w:tc>
      </w:tr>
      <w:tr w14:paraId="4ED3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14:paraId="251060A3">
            <w:pPr>
              <w:ind w:firstLine="0" w:firstLineChars="0"/>
              <w:jc w:val="center"/>
              <w:rPr>
                <w:rFonts w:hint="eastAsia" w:ascii="等线" w:hAnsi="等线" w:eastAsia="等线"/>
                <w:lang w:val="zh-CN"/>
              </w:rPr>
            </w:pPr>
            <w:r>
              <w:rPr>
                <w:rFonts w:ascii="等线" w:hAnsi="等线" w:eastAsia="等线"/>
                <w:lang w:val="zh-CN"/>
              </w:rPr>
              <w:t>方案评估模块</w:t>
            </w:r>
          </w:p>
        </w:tc>
        <w:tc>
          <w:tcPr>
            <w:tcW w:w="5781" w:type="dxa"/>
          </w:tcPr>
          <w:p w14:paraId="0058196C">
            <w:pPr>
              <w:ind w:firstLine="0" w:firstLineChars="0"/>
              <w:jc w:val="left"/>
              <w:rPr>
                <w:rFonts w:hint="eastAsia" w:ascii="等线" w:hAnsi="等线" w:eastAsia="等线"/>
                <w:lang w:val="zh-CN"/>
              </w:rPr>
            </w:pPr>
            <w:r>
              <w:rPr>
                <w:rFonts w:ascii="等线" w:hAnsi="等线" w:eastAsia="等线"/>
                <w:lang w:val="zh-CN"/>
              </w:rPr>
              <w:t>使用多维指标体系（资源利用率、冲突率、任务完成度等）对候选方案进行评分</w:t>
            </w:r>
          </w:p>
        </w:tc>
      </w:tr>
      <w:tr w14:paraId="6491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14:paraId="334344C5">
            <w:pPr>
              <w:ind w:firstLine="0" w:firstLineChars="0"/>
              <w:jc w:val="center"/>
              <w:rPr>
                <w:rFonts w:hint="eastAsia" w:ascii="等线" w:hAnsi="等线" w:eastAsia="等线"/>
                <w:lang w:val="zh-CN"/>
              </w:rPr>
            </w:pPr>
            <w:r>
              <w:rPr>
                <w:rFonts w:ascii="等线" w:hAnsi="等线" w:eastAsia="等线"/>
                <w:lang w:val="zh-CN"/>
              </w:rPr>
              <w:t>策略选择模块</w:t>
            </w:r>
          </w:p>
        </w:tc>
        <w:tc>
          <w:tcPr>
            <w:tcW w:w="5781" w:type="dxa"/>
          </w:tcPr>
          <w:p w14:paraId="36B1F85B">
            <w:pPr>
              <w:ind w:firstLine="0" w:firstLineChars="0"/>
              <w:jc w:val="left"/>
              <w:rPr>
                <w:rFonts w:hint="eastAsia" w:ascii="等线" w:hAnsi="等线" w:eastAsia="等线"/>
                <w:lang w:val="zh-CN"/>
              </w:rPr>
            </w:pPr>
            <w:r>
              <w:rPr>
                <w:rFonts w:ascii="等线" w:hAnsi="等线" w:eastAsia="等线"/>
                <w:lang w:val="zh-CN"/>
              </w:rPr>
              <w:t>基于评估结果选出得分最高的调度方案输出</w:t>
            </w:r>
          </w:p>
        </w:tc>
      </w:tr>
      <w:tr w14:paraId="46F3F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14:paraId="41463F00">
            <w:pPr>
              <w:ind w:firstLine="0" w:firstLineChars="0"/>
              <w:jc w:val="center"/>
              <w:rPr>
                <w:rFonts w:hint="eastAsia" w:ascii="等线" w:hAnsi="等线" w:eastAsia="等线"/>
                <w:lang w:val="zh-CN"/>
              </w:rPr>
            </w:pPr>
            <w:r>
              <w:rPr>
                <w:rFonts w:ascii="等线" w:hAnsi="等线" w:eastAsia="等线"/>
                <w:lang w:val="zh-CN"/>
              </w:rPr>
              <w:t>接口与日志模块</w:t>
            </w:r>
          </w:p>
        </w:tc>
        <w:tc>
          <w:tcPr>
            <w:tcW w:w="5781" w:type="dxa"/>
          </w:tcPr>
          <w:p w14:paraId="75B54A65">
            <w:pPr>
              <w:ind w:firstLine="0" w:firstLineChars="0"/>
              <w:jc w:val="left"/>
              <w:rPr>
                <w:rFonts w:hint="eastAsia" w:ascii="等线" w:hAnsi="等线" w:eastAsia="等线"/>
                <w:lang w:val="zh-CN"/>
              </w:rPr>
            </w:pPr>
            <w:r>
              <w:rPr>
                <w:rFonts w:ascii="等线" w:hAnsi="等线" w:eastAsia="等线"/>
                <w:lang w:val="zh-CN"/>
              </w:rPr>
              <w:t>接收上游数据输入，输出结构化结果，并支持调试日志记录</w:t>
            </w:r>
          </w:p>
        </w:tc>
      </w:tr>
    </w:tbl>
    <w:p w14:paraId="17C075B8">
      <w:r>
        <w:t>这些模块之间通过内部中间结构解耦，支持在后续开发中灵活替换调度策略或接入其他调度算法。</w:t>
      </w:r>
    </w:p>
    <w:p w14:paraId="4D70E391">
      <w:pPr>
        <w:pStyle w:val="6"/>
        <w:ind w:left="0"/>
      </w:pPr>
      <w:r>
        <w:t>调度数据流与控制流说明</w:t>
      </w:r>
    </w:p>
    <w:p w14:paraId="7ED715B4">
      <w:r>
        <w:t>整个调度流程的数据与控制流如下：</w:t>
      </w:r>
    </w:p>
    <w:p w14:paraId="1C68870A">
      <w:pPr>
        <w:pStyle w:val="156"/>
        <w:numPr>
          <w:ilvl w:val="0"/>
          <w:numId w:val="51"/>
        </w:numPr>
        <w:ind w:firstLineChars="0"/>
      </w:pPr>
      <w:r>
        <w:rPr>
          <w:b/>
          <w:bCs/>
        </w:rPr>
        <w:t>输入阶段</w:t>
      </w:r>
      <w:r>
        <w:t>：外部系统将一批任务信息及卫星状态数据打包，通过统一接口传入；</w:t>
      </w:r>
    </w:p>
    <w:p w14:paraId="71114CCB">
      <w:pPr>
        <w:pStyle w:val="156"/>
        <w:numPr>
          <w:ilvl w:val="0"/>
          <w:numId w:val="51"/>
        </w:numPr>
        <w:ind w:firstLineChars="0"/>
      </w:pPr>
      <w:r>
        <w:rPr>
          <w:b/>
          <w:bCs/>
        </w:rPr>
        <w:t>建模阶段</w:t>
      </w:r>
      <w:r>
        <w:t>：任务建模模块解析输入，构建标准化任务结构与约束对象；</w:t>
      </w:r>
    </w:p>
    <w:p w14:paraId="3FBBF07F">
      <w:pPr>
        <w:pStyle w:val="156"/>
        <w:numPr>
          <w:ilvl w:val="0"/>
          <w:numId w:val="51"/>
        </w:numPr>
        <w:ind w:firstLineChars="0"/>
      </w:pPr>
      <w:r>
        <w:rPr>
          <w:b/>
          <w:bCs/>
        </w:rPr>
        <w:t>并行执行阶段</w:t>
      </w:r>
      <w:r>
        <w:t>：并行调度模块将建模结果同时输入三种算法，各自独立求解；</w:t>
      </w:r>
    </w:p>
    <w:p w14:paraId="28060F94">
      <w:pPr>
        <w:pStyle w:val="156"/>
        <w:numPr>
          <w:ilvl w:val="0"/>
          <w:numId w:val="51"/>
        </w:numPr>
        <w:ind w:firstLineChars="0"/>
      </w:pPr>
      <w:r>
        <w:rPr>
          <w:b/>
          <w:bCs/>
        </w:rPr>
        <w:t>评估阶段</w:t>
      </w:r>
      <w:r>
        <w:t>：调度结果传入方案评估模块，依据多指标体系计算得分；</w:t>
      </w:r>
    </w:p>
    <w:p w14:paraId="0B9079A2">
      <w:pPr>
        <w:pStyle w:val="156"/>
        <w:numPr>
          <w:ilvl w:val="0"/>
          <w:numId w:val="51"/>
        </w:numPr>
        <w:ind w:firstLineChars="0"/>
      </w:pPr>
      <w:r>
        <w:rPr>
          <w:b/>
          <w:bCs/>
        </w:rPr>
        <w:t>优选阶段</w:t>
      </w:r>
      <w:r>
        <w:t>：策略选择模块选出评分最高的方案作为最终输出；</w:t>
      </w:r>
    </w:p>
    <w:p w14:paraId="4096FFA9">
      <w:pPr>
        <w:pStyle w:val="156"/>
        <w:numPr>
          <w:ilvl w:val="0"/>
          <w:numId w:val="51"/>
        </w:numPr>
        <w:ind w:firstLineChars="0"/>
      </w:pPr>
      <w:r>
        <w:rPr>
          <w:b/>
          <w:bCs/>
        </w:rPr>
        <w:t>输出阶段</w:t>
      </w:r>
      <w:r>
        <w:t>：调度结果转化为结构化输出格式（如JSON/XML等），供系统后续模块使用。</w:t>
      </w:r>
    </w:p>
    <w:p w14:paraId="7BDADEFE">
      <w:r>
        <w:t>整个流程遵循“单轮调度-选优输出”模式，处理完成后即返回最优方案，不保留状态</w:t>
      </w:r>
      <w:r>
        <w:rPr>
          <w:rFonts w:hint="eastAsia"/>
        </w:rPr>
        <w:t>,调度流程示意图如下图所示：</w:t>
      </w:r>
    </w:p>
    <w:p w14:paraId="16A9A5FF">
      <w:pPr>
        <w:jc w:val="center"/>
      </w:pPr>
      <w:r>
        <w:drawing>
          <wp:inline distT="0" distB="0" distL="0" distR="0">
            <wp:extent cx="4762500" cy="4853940"/>
            <wp:effectExtent l="0" t="0" r="0" b="3810"/>
            <wp:docPr id="20197464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46428" name="图片 1" descr="图示&#10;&#10;AI 生成的内容可能不正确。"/>
                    <pic:cNvPicPr>
                      <a:picLocks noChangeAspect="1"/>
                    </pic:cNvPicPr>
                  </pic:nvPicPr>
                  <pic:blipFill>
                    <a:blip r:embed="rId96"/>
                    <a:stretch>
                      <a:fillRect/>
                    </a:stretch>
                  </pic:blipFill>
                  <pic:spPr>
                    <a:xfrm>
                      <a:off x="0" y="0"/>
                      <a:ext cx="4762913" cy="4854361"/>
                    </a:xfrm>
                    <a:prstGeom prst="rect">
                      <a:avLst/>
                    </a:prstGeom>
                  </pic:spPr>
                </pic:pic>
              </a:graphicData>
            </a:graphic>
          </wp:inline>
        </w:drawing>
      </w:r>
    </w:p>
    <w:p w14:paraId="0551D486">
      <w:pPr>
        <w:ind w:firstLine="420"/>
        <w:jc w:val="center"/>
        <w:rPr>
          <w:rFonts w:eastAsia="黑体"/>
          <w:sz w:val="21"/>
          <w:lang w:val="zh-CN"/>
        </w:rPr>
      </w:pPr>
      <w:r>
        <w:rPr>
          <w:rFonts w:hint="eastAsia" w:eastAsia="黑体"/>
          <w:sz w:val="21"/>
          <w:lang w:val="zh-CN"/>
        </w:rPr>
        <w:t>图21调度流程示意图</w:t>
      </w:r>
    </w:p>
    <w:p w14:paraId="2F52C497">
      <w:pPr>
        <w:pStyle w:val="6"/>
        <w:ind w:left="0"/>
      </w:pPr>
      <w:r>
        <w:t>算法集成流程</w:t>
      </w:r>
    </w:p>
    <w:p w14:paraId="154C9945">
      <w:r>
        <w:t>为保证模块可灵活集成，本调度系统设计为</w:t>
      </w:r>
      <w:r>
        <w:rPr>
          <w:b/>
          <w:bCs/>
        </w:rPr>
        <w:t>黑盒式调用结构</w:t>
      </w:r>
      <w:r>
        <w:t>，主系统与之交互过程如下：</w:t>
      </w:r>
    </w:p>
    <w:p w14:paraId="36A09953">
      <w:pPr>
        <w:pStyle w:val="156"/>
        <w:numPr>
          <w:ilvl w:val="0"/>
          <w:numId w:val="52"/>
        </w:numPr>
        <w:ind w:firstLineChars="0"/>
      </w:pPr>
      <w:r>
        <w:rPr>
          <w:b/>
          <w:bCs/>
        </w:rPr>
        <w:t>输入接口标准化</w:t>
      </w:r>
      <w:r>
        <w:t>：主系统仅需按格式提供任务列表、资源状态、调度参数；</w:t>
      </w:r>
    </w:p>
    <w:p w14:paraId="4A26D3E7">
      <w:pPr>
        <w:pStyle w:val="156"/>
        <w:numPr>
          <w:ilvl w:val="0"/>
          <w:numId w:val="52"/>
        </w:numPr>
        <w:ind w:firstLineChars="0"/>
      </w:pPr>
      <w:r>
        <w:rPr>
          <w:b/>
          <w:bCs/>
        </w:rPr>
        <w:t>运行机制封装</w:t>
      </w:r>
      <w:r>
        <w:t>：算法内部流程对外不可见，主系统无需了解并行细节；</w:t>
      </w:r>
    </w:p>
    <w:p w14:paraId="4E9C1B16">
      <w:pPr>
        <w:pStyle w:val="156"/>
        <w:numPr>
          <w:ilvl w:val="0"/>
          <w:numId w:val="52"/>
        </w:numPr>
        <w:ind w:firstLineChars="0"/>
      </w:pPr>
      <w:r>
        <w:rPr>
          <w:b/>
          <w:bCs/>
        </w:rPr>
        <w:t>输出结构固定</w:t>
      </w:r>
      <w:r>
        <w:t>：返回结构化调度结果，包括任务-资源分配、时间安排、异常任务说明等；</w:t>
      </w:r>
    </w:p>
    <w:p w14:paraId="55C7F07C">
      <w:pPr>
        <w:pStyle w:val="156"/>
        <w:numPr>
          <w:ilvl w:val="0"/>
          <w:numId w:val="52"/>
        </w:numPr>
        <w:ind w:firstLineChars="0"/>
      </w:pPr>
      <w:r>
        <w:rPr>
          <w:b/>
          <w:bCs/>
        </w:rPr>
        <w:t>可调参数支持</w:t>
      </w:r>
      <w:r>
        <w:t>：支持通过接口调整调度策略偏好（如：优先任务倾斜、高资源利用倾向等）；</w:t>
      </w:r>
    </w:p>
    <w:p w14:paraId="7261A88D">
      <w:pPr>
        <w:pStyle w:val="156"/>
        <w:numPr>
          <w:ilvl w:val="0"/>
          <w:numId w:val="52"/>
        </w:numPr>
        <w:ind w:firstLineChars="0"/>
      </w:pPr>
      <w:r>
        <w:rPr>
          <w:b/>
          <w:bCs/>
        </w:rPr>
        <w:t>日志与监控接口</w:t>
      </w:r>
      <w:r>
        <w:t>：输出中间日志和执行时间信息，方便系统做性能监测与错误追踪。</w:t>
      </w:r>
    </w:p>
    <w:p w14:paraId="278C0B75">
      <w:r>
        <w:t>该设计确保模块既可作为独立服务运行，也可作为系统内部调度引擎嵌入，适应多种部署架构。</w:t>
      </w:r>
    </w:p>
    <w:p w14:paraId="42A04013">
      <w:pPr>
        <w:pStyle w:val="6"/>
        <w:ind w:left="0"/>
      </w:pPr>
      <w:r>
        <w:rPr>
          <w:rFonts w:hint="eastAsia"/>
        </w:rPr>
        <w:t>小结</w:t>
      </w:r>
    </w:p>
    <w:p w14:paraId="18C6F810">
      <w:r>
        <w:t>本章确定了调度算法模块的总体结构设计及接口标准，明确了任务建模、算法求解、方案评估及结果选择之间的解耦和协同设计原则。提出的结构和设计思想为后续算法实现及代码集成提供了参考依据，能够有效支持算法在不同场景和任务规模下的灵活应用和快速集成，也为后续章节展开算法设计及具体实现细节提供了结构化指导。</w:t>
      </w:r>
    </w:p>
    <w:p w14:paraId="24274B84">
      <w:pPr>
        <w:pStyle w:val="4"/>
        <w:numPr>
          <w:ilvl w:val="2"/>
          <w:numId w:val="1"/>
        </w:numPr>
        <w:ind w:firstLineChars="0"/>
      </w:pPr>
      <w:bookmarkStart w:id="58" w:name="_Toc202983572"/>
      <w:r>
        <w:t>任务建模与资源约束</w:t>
      </w:r>
      <w:r>
        <w:rPr>
          <w:rFonts w:hint="eastAsia"/>
        </w:rPr>
        <w:fldChar w:fldCharType="begin"/>
      </w:r>
      <w:r>
        <w:rPr>
          <w:rFonts w:hint="eastAsia"/>
        </w:rPr>
        <w:instrText xml:space="preserve"> </w:instrText>
      </w:r>
      <w:r>
        <w:instrText xml:space="preserve">MACROBUTTON MTEditEquationSection2</w:instrText>
      </w:r>
      <w:r>
        <w:rPr>
          <w:rFonts w:hint="eastAsia"/>
        </w:rPr>
        <w:instrText xml:space="preserve"> </w:instrText>
      </w:r>
      <w:r>
        <w:rPr>
          <w:rFonts w:hint="eastAsia"/>
          <w:vanish/>
          <w:color w:val="FF0000"/>
        </w:rPr>
        <w:instrText xml:space="preserve">公式章 (下一章) 节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\h \* MERGEFORMAT </w:instrText>
      </w:r>
      <w:r>
        <w:rPr>
          <w:rFonts w:hint="eastAsia"/>
        </w:rPr>
        <w:fldChar w:fldCharType="end"/>
      </w:r>
      <w:r>
        <w:rPr>
          <w:rFonts w:hint="eastAsia"/>
        </w:rPr>
        <w:fldChar w:fldCharType="end"/>
      </w:r>
      <w:bookmarkEnd w:id="58"/>
    </w:p>
    <w:p w14:paraId="1288C84B">
      <w:r>
        <w:rPr>
          <w:rFonts w:hint="eastAsia"/>
        </w:rPr>
        <w:t>本章针对卫星任务调度问题，建立任务和资源的结构化描述及数学建模框架，首先明确任务属性及优先级分类，并确定时间、姿态、能量及任务之间的冲突等多维资源约束。通过构建完善的任务-资源-目标之间的关联模型，为后续调度算法设计提供精准、可操作的结构化参考，确保算法在实际场景下的可行性、可控性及优化效果。</w:t>
      </w:r>
    </w:p>
    <w:p w14:paraId="2478A7B6">
      <w:pPr>
        <w:pStyle w:val="6"/>
        <w:ind w:left="0"/>
      </w:pPr>
      <w:r>
        <w:t>任务建模方法</w:t>
      </w:r>
    </w:p>
    <w:p w14:paraId="43C6A904">
      <w:r>
        <w:t>卫星任务调度的本质是如何合理地分配有限资源以完成各类任务。为了实现这一目标，必须先对任务进行系统化建模，明确任务的各种属性及其对资源的要求。任务模型不仅反映了任务的基本信息，还涉及任务与资源之间的关系，特别是在时间、姿态、能量等方面的约束。</w:t>
      </w:r>
    </w:p>
    <w:p w14:paraId="374EC543">
      <w:r>
        <w:rPr>
          <w:rFonts w:hint="eastAsia"/>
        </w:rPr>
        <w:t>(1)</w:t>
      </w:r>
      <w:r>
        <w:t>任务模型定义</w:t>
      </w:r>
    </w:p>
    <w:p w14:paraId="63F267C4">
      <w:r>
        <w:t>设调度系统需要完成的任务集为：</w:t>
      </w:r>
    </w:p>
    <w:p w14:paraId="6583AE88">
      <w:pPr>
        <w:jc w:val="right"/>
      </w:pPr>
      <w:r>
        <w:rPr>
          <w:position w:val="-12"/>
        </w:rPr>
        <w:object>
          <v:shape id="_x0000_i1055" o:spt="75" type="#_x0000_t75" style="height:17.85pt;width:77.25pt;" o:ole="t" filled="f" o:preferrelative="t" stroked="f" coordsize="21600,21600">
            <v:path/>
            <v:fill on="f" focussize="0,0"/>
            <v:stroke on="f" joinstyle="miter"/>
            <v:imagedata r:id="rId98" o:title=""/>
            <o:lock v:ext="edit" aspectratio="t"/>
            <w10:wrap type="none"/>
            <w10:anchorlock/>
          </v:shape>
          <o:OLEObject Type="Embed" ProgID="Equation.DSMT4" ShapeID="_x0000_i1055" DrawAspect="Content" ObjectID="_1468075755" r:id="rId97">
            <o:LockedField>false</o:LockedField>
          </o:OLEObject>
        </w:object>
      </w:r>
      <w:r>
        <w:rPr>
          <w:rFonts w:hint="eastAsia"/>
        </w:rPr>
        <w:t xml:space="preserve">                     (14)</w:t>
      </w:r>
    </w:p>
    <w:p w14:paraId="07CB7991">
      <w:r>
        <w:t>每个任务</w:t>
      </w:r>
      <w:r>
        <w:object>
          <v:shape id="_x0000_i1056" o:spt="75" type="#_x0000_t75" style="height:17.85pt;width:9.8pt;" o:ole="t" filled="f" o:preferrelative="t" stroked="f" coordsize="21600,21600">
            <v:path/>
            <v:fill on="f" focussize="0,0"/>
            <v:stroke on="f" joinstyle="miter"/>
            <v:imagedata r:id="rId100" o:title=""/>
            <o:lock v:ext="edit" aspectratio="t"/>
            <w10:wrap type="none"/>
            <w10:anchorlock/>
          </v:shape>
          <o:OLEObject Type="Embed" ProgID="Equation.DSMT4" ShapeID="_x0000_i1056" DrawAspect="Content" ObjectID="_1468075756" r:id="rId99">
            <o:LockedField>false</o:LockedField>
          </o:OLEObject>
        </w:object>
      </w:r>
      <w:r>
        <w:t>可用五元组表示：</w:t>
      </w:r>
    </w:p>
    <w:p w14:paraId="24036135">
      <w:pPr>
        <w:jc w:val="right"/>
      </w:pPr>
      <w:r>
        <w:rPr>
          <w:position w:val="-14"/>
        </w:rPr>
        <w:object>
          <v:shape id="_x0000_i1057" o:spt="75" type="#_x0000_t75" style="height:19pt;width:115.75pt;" o:ole="t" filled="f" o:preferrelative="t" stroked="f" coordsize="21600,21600">
            <v:path/>
            <v:fill on="f" focussize="0,0"/>
            <v:stroke on="f" joinstyle="miter"/>
            <v:imagedata r:id="rId102" o:title=""/>
            <o:lock v:ext="edit" aspectratio="t"/>
            <w10:wrap type="none"/>
            <w10:anchorlock/>
          </v:shape>
          <o:OLEObject Type="Embed" ProgID="Equation.DSMT4" ShapeID="_x0000_i1057" DrawAspect="Content" ObjectID="_1468075757" r:id="rId101">
            <o:LockedField>false</o:LockedField>
          </o:OLEObject>
        </w:object>
      </w:r>
      <w:r>
        <w:rPr>
          <w:rFonts w:hint="eastAsia"/>
        </w:rPr>
        <w:t xml:space="preserve">                   (15)</w:t>
      </w:r>
    </w:p>
    <w:p w14:paraId="30B4E434">
      <w:r>
        <w:rPr>
          <w:rFonts w:hint="eastAsia"/>
        </w:rPr>
        <w:t>其中：</w:t>
      </w:r>
    </w:p>
    <w:p w14:paraId="26A37057">
      <w:pPr>
        <w:pStyle w:val="156"/>
        <w:numPr>
          <w:ilvl w:val="0"/>
          <w:numId w:val="53"/>
        </w:numPr>
        <w:ind w:firstLineChars="0"/>
      </w:pPr>
      <w:r>
        <w:rPr>
          <w:position w:val="-12"/>
        </w:rPr>
        <w:object>
          <v:shape id="_x0000_i1058" o:spt="75" type="#_x0000_t75" style="height:17.85pt;width:17.85pt;" o:ole="t" filled="f" o:preferrelative="t" stroked="f" coordsize="21600,21600">
            <v:path/>
            <v:fill on="f" focussize="0,0"/>
            <v:stroke on="f" joinstyle="miter"/>
            <v:imagedata r:id="rId104" o:title=""/>
            <o:lock v:ext="edit" aspectratio="t"/>
            <w10:wrap type="none"/>
            <w10:anchorlock/>
          </v:shape>
          <o:OLEObject Type="Embed" ProgID="Equation.DSMT4" ShapeID="_x0000_i1058" DrawAspect="Content" ObjectID="_1468075758" r:id="rId103">
            <o:LockedField>false</o:LockedField>
          </o:OLEObject>
        </w:object>
      </w:r>
      <w:r>
        <w:rPr>
          <w:rFonts w:hint="eastAsia"/>
        </w:rPr>
        <w:t>：</w:t>
      </w:r>
      <w:r>
        <w:t>任务编号</w:t>
      </w:r>
      <w:r>
        <w:rPr>
          <w:rFonts w:hint="eastAsia"/>
        </w:rPr>
        <w:t>，</w:t>
      </w:r>
      <w:r>
        <w:t>用于唯一标识一个任务；</w:t>
      </w:r>
    </w:p>
    <w:p w14:paraId="67197E16">
      <w:pPr>
        <w:pStyle w:val="156"/>
        <w:numPr>
          <w:ilvl w:val="0"/>
          <w:numId w:val="53"/>
        </w:numPr>
        <w:ind w:firstLineChars="0"/>
      </w:pPr>
      <w:r>
        <w:rPr>
          <w:position w:val="-14"/>
        </w:rPr>
        <w:object>
          <v:shape id="_x0000_i1059" o:spt="75" type="#_x0000_t75" style="height:19pt;width:16.15pt;" o:ole="t" filled="f" o:preferrelative="t" stroked="f" coordsize="21600,21600">
            <v:path/>
            <v:fill on="f" focussize="0,0"/>
            <v:stroke on="f" joinstyle="miter"/>
            <v:imagedata r:id="rId106" o:title=""/>
            <o:lock v:ext="edit" aspectratio="t"/>
            <w10:wrap type="none"/>
            <w10:anchorlock/>
          </v:shape>
          <o:OLEObject Type="Embed" ProgID="Equation.DSMT4" ShapeID="_x0000_i1059" DrawAspect="Content" ObjectID="_1468075759" r:id="rId105">
            <o:LockedField>false</o:LockedField>
          </o:OLEObject>
        </w:object>
      </w:r>
      <w:r>
        <w:t>：任务优先级（权重），任务的紧急程度和重要性。任务的优先级会影响调度时的选择和排序策略；</w:t>
      </w:r>
    </w:p>
    <w:p w14:paraId="580712F1">
      <w:pPr>
        <w:pStyle w:val="156"/>
        <w:numPr>
          <w:ilvl w:val="0"/>
          <w:numId w:val="53"/>
        </w:numPr>
        <w:ind w:firstLineChars="0"/>
      </w:pPr>
      <w:r>
        <w:rPr>
          <w:position w:val="-12"/>
        </w:rPr>
        <w:object>
          <v:shape id="_x0000_i1060" o:spt="75" type="#_x0000_t75" style="height:17.85pt;width:21.9pt;" o:ole="t" filled="f" o:preferrelative="t" stroked="f" coordsize="21600,21600">
            <v:path/>
            <v:fill on="f" focussize="0,0"/>
            <v:stroke on="f" joinstyle="miter"/>
            <v:imagedata r:id="rId108" o:title=""/>
            <o:lock v:ext="edit" aspectratio="t"/>
            <w10:wrap type="none"/>
            <w10:anchorlock/>
          </v:shape>
          <o:OLEObject Type="Embed" ProgID="Equation.DSMT4" ShapeID="_x0000_i1060" DrawAspect="Content" ObjectID="_1468075760" r:id="rId107">
            <o:LockedField>false</o:LockedField>
          </o:OLEObject>
        </w:object>
      </w:r>
      <w:r>
        <w:rPr>
          <w:rFonts w:hint="eastAsia"/>
        </w:rPr>
        <w:t xml:space="preserve">= </w:t>
      </w:r>
      <w:r>
        <w:rPr>
          <w:position w:val="-12"/>
        </w:rPr>
        <w:object>
          <v:shape id="_x0000_i1061" o:spt="75" type="#_x0000_t75" style="height:17.85pt;width:28.8pt;" o:ole="t" filled="f" o:preferrelative="t" stroked="f" coordsize="21600,21600">
            <v:path/>
            <v:fill on="f" focussize="0,0"/>
            <v:stroke on="f" joinstyle="miter"/>
            <v:imagedata r:id="rId110" o:title=""/>
            <o:lock v:ext="edit" aspectratio="t"/>
            <w10:wrap type="none"/>
            <w10:anchorlock/>
          </v:shape>
          <o:OLEObject Type="Embed" ProgID="Equation.DSMT4" ShapeID="_x0000_i1061" DrawAspect="Content" ObjectID="_1468075761" r:id="rId109">
            <o:LockedField>false</o:LockedField>
          </o:OLEObject>
        </w:object>
      </w:r>
      <w:r>
        <w:rPr>
          <w:rFonts w:hint="eastAsia"/>
        </w:rPr>
        <w:t>：可执行时间窗，</w:t>
      </w:r>
      <w:r>
        <w:t>任务必须在这一时间段内完成。时间窗约束决定了任务调度的时序，并确保任务按时完成</w:t>
      </w:r>
      <w:r>
        <w:rPr>
          <w:rFonts w:hint="eastAsia"/>
        </w:rPr>
        <w:t>；</w:t>
      </w:r>
    </w:p>
    <w:p w14:paraId="226E988B">
      <w:pPr>
        <w:pStyle w:val="156"/>
        <w:numPr>
          <w:ilvl w:val="0"/>
          <w:numId w:val="53"/>
        </w:numPr>
        <w:ind w:firstLineChars="0"/>
      </w:pPr>
      <w:r>
        <w:rPr>
          <w:position w:val="-12"/>
        </w:rPr>
        <w:object>
          <v:shape id="_x0000_i1062" o:spt="75" type="#_x0000_t75" style="height:17.85pt;width:16.15pt;" o:ole="t" filled="f" o:preferrelative="t" stroked="f" coordsize="21600,21600">
            <v:path/>
            <v:fill on="f" focussize="0,0"/>
            <v:stroke on="f" joinstyle="miter"/>
            <v:imagedata r:id="rId112" o:title=""/>
            <o:lock v:ext="edit" aspectratio="t"/>
            <w10:wrap type="none"/>
            <w10:anchorlock/>
          </v:shape>
          <o:OLEObject Type="Embed" ProgID="Equation.DSMT4" ShapeID="_x0000_i1062" DrawAspect="Content" ObjectID="_1468075762" r:id="rId111">
            <o:LockedField>false</o:LockedField>
          </o:OLEObject>
        </w:object>
      </w:r>
      <w:r>
        <w:t>：任务持续时间</w:t>
      </w:r>
      <w:r>
        <w:rPr>
          <w:rFonts w:hint="eastAsia"/>
        </w:rPr>
        <w:t>，</w:t>
      </w:r>
      <w:r>
        <w:t>任务从开始到完成所需要的时间，与任务的复杂度、所需计算资源等因素相关；</w:t>
      </w:r>
    </w:p>
    <w:p w14:paraId="07DEE30B">
      <w:pPr>
        <w:pStyle w:val="156"/>
        <w:numPr>
          <w:ilvl w:val="0"/>
          <w:numId w:val="53"/>
        </w:numPr>
        <w:ind w:firstLineChars="0"/>
      </w:pPr>
      <w:r>
        <w:rPr>
          <w:position w:val="-12"/>
        </w:rPr>
        <w:object>
          <v:shape id="_x0000_i1063" o:spt="75" type="#_x0000_t75" style="height:17.85pt;width:13.8pt;" o:ole="t" filled="f" o:preferrelative="t" stroked="f" coordsize="21600,21600">
            <v:path/>
            <v:fill on="f" focussize="0,0"/>
            <v:stroke on="f" joinstyle="miter"/>
            <v:imagedata r:id="rId114" o:title=""/>
            <o:lock v:ext="edit" aspectratio="t"/>
            <w10:wrap type="none"/>
            <w10:anchorlock/>
          </v:shape>
          <o:OLEObject Type="Embed" ProgID="Equation.DSMT4" ShapeID="_x0000_i1063" DrawAspect="Content" ObjectID="_1468075763" r:id="rId113">
            <o:LockedField>false</o:LockedField>
          </o:OLEObject>
        </w:object>
      </w:r>
      <w:r>
        <w:rPr>
          <w:rFonts w:hint="eastAsia"/>
        </w:rPr>
        <w:t>：</w:t>
      </w:r>
      <w:r>
        <w:t>任务执行期间卫星需要调整的姿态，指向某一目标点的角度。卫星姿态调整涉及机械运动，必须与任务的空间位置匹配。</w:t>
      </w:r>
    </w:p>
    <w:p w14:paraId="0CB8C89C">
      <w:r>
        <w:rPr>
          <w:rFonts w:hint="eastAsia"/>
        </w:rPr>
        <w:t>任务具有如下属性：</w:t>
      </w:r>
    </w:p>
    <w:p w14:paraId="27F4B136">
      <w:pPr>
        <w:pStyle w:val="156"/>
        <w:numPr>
          <w:ilvl w:val="0"/>
          <w:numId w:val="54"/>
        </w:numPr>
        <w:ind w:firstLineChars="0"/>
      </w:pPr>
      <w:r>
        <w:rPr>
          <w:rFonts w:hint="eastAsia"/>
          <w:b/>
          <w:bCs/>
        </w:rPr>
        <w:t>非抢占性</w:t>
      </w:r>
      <w:r>
        <w:rPr>
          <w:rFonts w:hint="eastAsia"/>
        </w:rPr>
        <w:t>：</w:t>
      </w:r>
      <w:r>
        <w:t>一旦开始执行，任务必须连续完成，无法中途被打断或暂停</w:t>
      </w:r>
      <w:r>
        <w:rPr>
          <w:rFonts w:hint="eastAsia"/>
        </w:rPr>
        <w:t>；</w:t>
      </w:r>
    </w:p>
    <w:p w14:paraId="713F225B">
      <w:pPr>
        <w:pStyle w:val="156"/>
        <w:numPr>
          <w:ilvl w:val="0"/>
          <w:numId w:val="54"/>
        </w:numPr>
        <w:ind w:firstLineChars="0"/>
      </w:pPr>
      <w:r>
        <w:rPr>
          <w:rFonts w:hint="eastAsia"/>
          <w:b/>
          <w:bCs/>
        </w:rPr>
        <w:t>可选性</w:t>
      </w:r>
      <w:r>
        <w:rPr>
          <w:rFonts w:hint="eastAsia"/>
        </w:rPr>
        <w:t>：</w:t>
      </w:r>
      <w:r>
        <w:t>并非所有任务都是必须完成的，调度系统需要根据任务的优先级和可用资源做出选择</w:t>
      </w:r>
      <w:r>
        <w:rPr>
          <w:rFonts w:hint="eastAsia"/>
        </w:rPr>
        <w:t>；</w:t>
      </w:r>
    </w:p>
    <w:p w14:paraId="1E15F0AD">
      <w:pPr>
        <w:pStyle w:val="156"/>
        <w:numPr>
          <w:ilvl w:val="0"/>
          <w:numId w:val="54"/>
        </w:numPr>
        <w:ind w:firstLineChars="0"/>
      </w:pPr>
      <w:r>
        <w:rPr>
          <w:rFonts w:hint="eastAsia"/>
          <w:b/>
          <w:bCs/>
        </w:rPr>
        <w:t>窗口限制</w:t>
      </w:r>
      <w:r>
        <w:rPr>
          <w:rFonts w:hint="eastAsia"/>
        </w:rPr>
        <w:t>：</w:t>
      </w:r>
      <w:r>
        <w:t>任务必须在预定的时间窗内开始和结束，如果超过该时间窗则任务无法执行</w:t>
      </w:r>
      <w:r>
        <w:rPr>
          <w:rFonts w:hint="eastAsia"/>
        </w:rPr>
        <w:t>；</w:t>
      </w:r>
    </w:p>
    <w:p w14:paraId="4ABEDAD0">
      <w:r>
        <w:rPr>
          <w:rFonts w:hint="eastAsia"/>
        </w:rPr>
        <w:t>(2)</w:t>
      </w:r>
      <w:r>
        <w:t>优先级分类</w:t>
      </w:r>
    </w:p>
    <w:p w14:paraId="16DD3FB9">
      <w:r>
        <w:t>任务优先级在调度中起到了核心作用。它根据任务的紧急程度和业务重要性将任务划分为不同的优先级类别。每类任务的优先级值定义如下：</w:t>
      </w:r>
    </w:p>
    <w:p w14:paraId="4A8ECE24">
      <w:pPr>
        <w:pStyle w:val="13"/>
        <w:ind w:firstLine="0" w:firstLineChars="0"/>
      </w:pPr>
      <w:r>
        <w:rPr>
          <w:rFonts w:hint="eastAsia"/>
        </w:rPr>
        <w:t xml:space="preserve">表9 </w:t>
      </w:r>
      <w:r>
        <w:t>任务优先级</w:t>
      </w:r>
    </w:p>
    <w:tbl>
      <w:tblPr>
        <w:tblStyle w:val="40"/>
        <w:tblW w:w="0" w:type="auto"/>
        <w:tblCellSpacing w:w="15" w:type="dxa"/>
        <w:tblInd w:w="1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75"/>
        <w:gridCol w:w="1220"/>
        <w:gridCol w:w="3735"/>
      </w:tblGrid>
      <w:tr w14:paraId="7456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0E24DBC">
            <w:pPr>
              <w:ind w:firstLine="0" w:firstLineChars="0"/>
            </w:pPr>
            <w:r>
              <w:t>类别</w:t>
            </w:r>
          </w:p>
        </w:tc>
        <w:tc>
          <w:tcPr>
            <w:tcW w:w="0" w:type="auto"/>
            <w:vAlign w:val="center"/>
          </w:tcPr>
          <w:p w14:paraId="44CD019C">
            <w:pPr>
              <w:ind w:firstLine="0" w:firstLineChars="0"/>
              <w:rPr>
                <w:b/>
                <w:bCs/>
              </w:rPr>
            </w:pPr>
            <w:r>
              <w:t>权重值</w:t>
            </w:r>
            <w:r>
              <w:rPr>
                <w:position w:val="-14"/>
              </w:rPr>
              <w:object>
                <v:shape id="_x0000_i1064" o:spt="75" type="#_x0000_t75" style="height:19pt;width:15pt;" o:ole="t" filled="f" o:preferrelative="t" stroked="f" coordsize="21600,21600">
                  <v:path/>
                  <v:fill on="f" focussize="0,0"/>
                  <v:stroke on="f" joinstyle="miter"/>
                  <v:imagedata r:id="rId116" o:title=""/>
                  <o:lock v:ext="edit" aspectratio="t"/>
                  <w10:wrap type="none"/>
                  <w10:anchorlock/>
                </v:shape>
                <o:OLEObject Type="Embed" ProgID="Equation.DSMT4" ShapeID="_x0000_i1064" DrawAspect="Content" ObjectID="_1468075764" r:id="rId115">
                  <o:LockedField>false</o:LockedField>
                </o:OLEObject>
              </w:object>
            </w:r>
            <w:r>
              <w:rPr>
                <w:b/>
                <w:bCs/>
              </w:rPr>
              <w:t xml:space="preserve"> </w:t>
            </w:r>
          </w:p>
        </w:tc>
        <w:tc>
          <w:tcPr>
            <w:tcW w:w="0" w:type="auto"/>
            <w:vAlign w:val="center"/>
          </w:tcPr>
          <w:p w14:paraId="07C38F1F">
            <w:pPr>
              <w:ind w:firstLine="0" w:firstLineChars="0"/>
              <w:jc w:val="center"/>
            </w:pPr>
            <w:r>
              <w:t>描述</w:t>
            </w:r>
          </w:p>
        </w:tc>
      </w:tr>
      <w:tr w14:paraId="3046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30E5FA">
            <w:pPr>
              <w:ind w:firstLine="0" w:firstLineChars="0"/>
              <w:jc w:val="center"/>
            </w:pPr>
            <w:r>
              <w:t>应急任务</w:t>
            </w:r>
          </w:p>
        </w:tc>
        <w:tc>
          <w:tcPr>
            <w:tcW w:w="0" w:type="auto"/>
            <w:vAlign w:val="center"/>
          </w:tcPr>
          <w:p w14:paraId="5EF37286">
            <w:r>
              <w:t>5</w:t>
            </w:r>
          </w:p>
        </w:tc>
        <w:tc>
          <w:tcPr>
            <w:tcW w:w="0" w:type="auto"/>
            <w:vAlign w:val="center"/>
          </w:tcPr>
          <w:p w14:paraId="3C7D5C31">
            <w:pPr>
              <w:ind w:firstLine="0" w:firstLineChars="0"/>
              <w:jc w:val="left"/>
            </w:pPr>
            <w:r>
              <w:t>地震灾害、突发事件应急响应</w:t>
            </w:r>
          </w:p>
        </w:tc>
      </w:tr>
      <w:tr w14:paraId="3561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4E82F2">
            <w:pPr>
              <w:ind w:firstLine="0" w:firstLineChars="0"/>
              <w:jc w:val="center"/>
            </w:pPr>
            <w:r>
              <w:t>重点观测任务</w:t>
            </w:r>
          </w:p>
        </w:tc>
        <w:tc>
          <w:tcPr>
            <w:tcW w:w="0" w:type="auto"/>
            <w:vAlign w:val="center"/>
          </w:tcPr>
          <w:p w14:paraId="45023822">
            <w:r>
              <w:t>4</w:t>
            </w:r>
          </w:p>
        </w:tc>
        <w:tc>
          <w:tcPr>
            <w:tcW w:w="0" w:type="auto"/>
            <w:vAlign w:val="center"/>
          </w:tcPr>
          <w:p w14:paraId="01304F5D">
            <w:pPr>
              <w:ind w:firstLine="0" w:firstLineChars="0"/>
              <w:jc w:val="left"/>
            </w:pPr>
            <w:r>
              <w:t>国家规划、年度重点工程</w:t>
            </w:r>
          </w:p>
        </w:tc>
      </w:tr>
      <w:tr w14:paraId="6EA7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0E84CD">
            <w:pPr>
              <w:ind w:firstLine="0" w:firstLineChars="0"/>
              <w:jc w:val="center"/>
            </w:pPr>
            <w:r>
              <w:t>普通业务任务</w:t>
            </w:r>
          </w:p>
        </w:tc>
        <w:tc>
          <w:tcPr>
            <w:tcW w:w="0" w:type="auto"/>
            <w:vAlign w:val="center"/>
          </w:tcPr>
          <w:p w14:paraId="6C09A00C">
            <w:pPr>
              <w:ind w:firstLine="0" w:firstLineChars="0"/>
              <w:jc w:val="center"/>
            </w:pPr>
            <w:r>
              <w:t>2–3</w:t>
            </w:r>
          </w:p>
        </w:tc>
        <w:tc>
          <w:tcPr>
            <w:tcW w:w="0" w:type="auto"/>
            <w:vAlign w:val="center"/>
          </w:tcPr>
          <w:p w14:paraId="484DE06C">
            <w:pPr>
              <w:ind w:firstLine="0" w:firstLineChars="0"/>
              <w:jc w:val="left"/>
            </w:pPr>
            <w:r>
              <w:t>常规监测、周期性观测</w:t>
            </w:r>
          </w:p>
        </w:tc>
      </w:tr>
      <w:tr w14:paraId="1704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8D7785">
            <w:pPr>
              <w:ind w:firstLine="0" w:firstLineChars="0"/>
              <w:jc w:val="center"/>
            </w:pPr>
            <w:r>
              <w:t>低优先级任务</w:t>
            </w:r>
          </w:p>
        </w:tc>
        <w:tc>
          <w:tcPr>
            <w:tcW w:w="0" w:type="auto"/>
            <w:vAlign w:val="center"/>
          </w:tcPr>
          <w:p w14:paraId="332F0375">
            <w:pPr>
              <w:ind w:firstLine="0" w:firstLineChars="0"/>
              <w:jc w:val="center"/>
            </w:pPr>
            <w:r>
              <w:t>1</w:t>
            </w:r>
          </w:p>
        </w:tc>
        <w:tc>
          <w:tcPr>
            <w:tcW w:w="0" w:type="auto"/>
            <w:vAlign w:val="center"/>
          </w:tcPr>
          <w:p w14:paraId="2DA466B0">
            <w:pPr>
              <w:ind w:firstLine="0" w:firstLineChars="0"/>
              <w:jc w:val="left"/>
            </w:pPr>
            <w:r>
              <w:t>备选任务、窗口内填充使用</w:t>
            </w:r>
          </w:p>
        </w:tc>
      </w:tr>
    </w:tbl>
    <w:p w14:paraId="17B8CC32">
      <w:r>
        <w:t>优先级分类不仅决定了任务调度的选择顺序，还在优化目标函数中影响任务的目标函数值。较高优先级的任务会被优先选择，确保关键任务能及时完成。</w:t>
      </w:r>
    </w:p>
    <w:p w14:paraId="277E57D5">
      <w:pPr>
        <w:pStyle w:val="6"/>
        <w:ind w:left="0"/>
      </w:pPr>
      <w:r>
        <w:t>资源约束建模</w:t>
      </w:r>
    </w:p>
    <w:p w14:paraId="34FC4CAA">
      <w:r>
        <w:t>在任务调度中，资源约束是限制任务执行的关键因素。本节主要探讨时间、姿态、能量和任务冲突等资源约束的建模方法，这些约束将直接影响调度算法的设计与执行。</w:t>
      </w:r>
    </w:p>
    <w:p w14:paraId="4E15D7C5">
      <w:r>
        <w:rPr>
          <w:rFonts w:hint="eastAsia"/>
        </w:rPr>
        <w:t>(1)</w:t>
      </w:r>
      <w:r>
        <w:t>时间窗口约束</w:t>
      </w:r>
    </w:p>
    <w:p w14:paraId="37037B61">
      <w:r>
        <w:t>每个任务的执行必须严格遵守其指定的时间窗约束，任务的开始时间必须在允许的时间范围内。数学上，这一约束可表示为</w:t>
      </w:r>
      <w:r>
        <w:rPr>
          <w:rFonts w:hint="eastAsia"/>
        </w:rPr>
        <w:t>，</w:t>
      </w:r>
      <w:r>
        <w:t>每个任务</w:t>
      </w:r>
      <w:r>
        <w:rPr>
          <w:position w:val="-12"/>
        </w:rPr>
        <w:object>
          <v:shape id="_x0000_i1065" o:spt="75" type="#_x0000_t75" style="height:17.85pt;width:12.1pt;" o:ole="t" filled="f" o:preferrelative="t" stroked="f" coordsize="21600,21600">
            <v:path/>
            <v:fill on="f" focussize="0,0"/>
            <v:stroke on="f" joinstyle="miter"/>
            <v:imagedata r:id="rId118" o:title=""/>
            <o:lock v:ext="edit" aspectratio="t"/>
            <w10:wrap type="none"/>
            <w10:anchorlock/>
          </v:shape>
          <o:OLEObject Type="Embed" ProgID="Equation.DSMT4" ShapeID="_x0000_i1065" DrawAspect="Content" ObjectID="_1468075765" r:id="rId117">
            <o:LockedField>false</o:LockedField>
          </o:OLEObject>
        </w:object>
      </w:r>
      <w:r>
        <w:t>的开始时间</w:t>
      </w:r>
      <w:r>
        <w:rPr>
          <w:position w:val="-12"/>
        </w:rPr>
        <w:object>
          <v:shape id="_x0000_i1066" o:spt="75" type="#_x0000_t75" style="height:17.85pt;width:13.25pt;" o:ole="t" filled="f" o:preferrelative="t" stroked="f" coordsize="21600,21600">
            <v:path/>
            <v:fill on="f" focussize="0,0"/>
            <v:stroke on="f" joinstyle="miter"/>
            <v:imagedata r:id="rId120" o:title=""/>
            <o:lock v:ext="edit" aspectratio="t"/>
            <w10:wrap type="none"/>
            <w10:anchorlock/>
          </v:shape>
          <o:OLEObject Type="Embed" ProgID="Equation.DSMT4" ShapeID="_x0000_i1066" DrawAspect="Content" ObjectID="_1468075766" r:id="rId119">
            <o:LockedField>false</o:LockedField>
          </o:OLEObject>
        </w:object>
      </w:r>
      <w:r>
        <w:t>必须满足：</w:t>
      </w:r>
    </w:p>
    <w:p w14:paraId="1BA117C6">
      <w:pPr>
        <w:jc w:val="right"/>
      </w:pPr>
      <w:r>
        <w:rPr>
          <w:position w:val="-14"/>
        </w:rPr>
        <w:object>
          <v:shape id="_x0000_i1067" o:spt="75" type="#_x0000_t75" style="height:19pt;width:69.05pt;" o:ole="t" filled="f" o:preferrelative="t" stroked="f" coordsize="21600,21600">
            <v:path/>
            <v:fill on="f" focussize="0,0"/>
            <v:stroke on="f" joinstyle="miter"/>
            <v:imagedata r:id="rId122" o:title=""/>
            <o:lock v:ext="edit" aspectratio="t"/>
            <w10:wrap type="none"/>
            <w10:anchorlock/>
          </v:shape>
          <o:OLEObject Type="Embed" ProgID="Equation.DSMT4" ShapeID="_x0000_i1067" DrawAspect="Content" ObjectID="_1468075767" r:id="rId121">
            <o:LockedField>false</o:LockedField>
          </o:OLEObject>
        </w:object>
      </w:r>
      <w:r>
        <w:rPr>
          <w:rFonts w:hint="eastAsia"/>
        </w:rPr>
        <w:t xml:space="preserve">                        (16)</w:t>
      </w:r>
    </w:p>
    <w:p w14:paraId="0E19D11D">
      <w:r>
        <w:t>这一约束确保了任务不会在不合适的时间开始或结束，否则任务将被认为无法执行，不能安排进调度。</w:t>
      </w:r>
    </w:p>
    <w:p w14:paraId="0F77F245">
      <w:r>
        <w:rPr>
          <w:rFonts w:hint="eastAsia"/>
        </w:rPr>
        <w:t>(2)</w:t>
      </w:r>
      <w:r>
        <w:t>姿态约束</w:t>
      </w:r>
    </w:p>
    <w:p w14:paraId="07960568">
      <w:r>
        <w:t>卫星在执行任务时需要调整姿态，以确保其指向目标区域</w:t>
      </w:r>
      <w:r>
        <w:rPr>
          <w:rFonts w:hint="eastAsia"/>
        </w:rPr>
        <w:t>。</w:t>
      </w:r>
      <w:r>
        <w:t>卫星执行任务时必须调整自身姿态至任务目标方向。卫星的姿态调整受到其最大转速限制，即卫星在某一时间段内能够调整的最大角度</w:t>
      </w:r>
      <w:r>
        <w:rPr>
          <w:rFonts w:hint="eastAsia"/>
        </w:rPr>
        <w:t>，</w:t>
      </w:r>
      <w:r>
        <w:t>设卫星最大姿态转速为</w:t>
      </w:r>
      <w:r>
        <w:rPr>
          <w:position w:val="-12"/>
        </w:rPr>
        <w:object>
          <v:shape id="_x0000_i1068" o:spt="75" type="#_x0000_t75" style="height:17.85pt;width:23.05pt;" o:ole="t" filled="f" o:preferrelative="t" stroked="f" coordsize="21600,21600">
            <v:path/>
            <v:fill on="f" focussize="0,0"/>
            <v:stroke on="f" joinstyle="miter"/>
            <v:imagedata r:id="rId124" o:title=""/>
            <o:lock v:ext="edit" aspectratio="t"/>
            <w10:wrap type="none"/>
            <w10:anchorlock/>
          </v:shape>
          <o:OLEObject Type="Embed" ProgID="Equation.DSMT4" ShapeID="_x0000_i1068" DrawAspect="Content" ObjectID="_1468075768" r:id="rId123">
            <o:LockedField>false</o:LockedField>
          </o:OLEObject>
        </w:object>
      </w:r>
      <w:r>
        <w:t>​，则两个连续任务</w:t>
      </w:r>
      <w:r>
        <w:rPr>
          <w:position w:val="-12"/>
        </w:rPr>
        <w:object>
          <v:shape id="_x0000_i1069" o:spt="75" type="#_x0000_t75" style="height:17.85pt;width:12.1pt;" o:ole="t" filled="f" o:preferrelative="t" stroked="f" coordsize="21600,21600">
            <v:path/>
            <v:fill on="f" focussize="0,0"/>
            <v:stroke on="f" joinstyle="miter"/>
            <v:imagedata r:id="rId118" o:title=""/>
            <o:lock v:ext="edit" aspectratio="t"/>
            <w10:wrap type="none"/>
            <w10:anchorlock/>
          </v:shape>
          <o:OLEObject Type="Embed" ProgID="Equation.DSMT4" ShapeID="_x0000_i1069" DrawAspect="Content" ObjectID="_1468075769" r:id="rId125">
            <o:LockedField>false</o:LockedField>
          </o:OLEObject>
        </w:object>
      </w:r>
      <w:r>
        <w:rPr>
          <w:rFonts w:hint="eastAsia"/>
        </w:rPr>
        <w:t>，</w:t>
      </w:r>
      <w:r>
        <w:rPr>
          <w:position w:val="-14"/>
        </w:rPr>
        <w:object>
          <v:shape id="_x0000_i1070" o:spt="75" type="#_x0000_t75" style="height:19pt;width:9.8pt;" o:ole="t" filled="f" o:preferrelative="t" stroked="f" coordsize="21600,21600">
            <v:path/>
            <v:fill on="f" focussize="0,0"/>
            <v:stroke on="f" joinstyle="miter"/>
            <v:imagedata r:id="rId127" o:title=""/>
            <o:lock v:ext="edit" aspectratio="t"/>
            <w10:wrap type="none"/>
            <w10:anchorlock/>
          </v:shape>
          <o:OLEObject Type="Embed" ProgID="Equation.DSMT4" ShapeID="_x0000_i1070" DrawAspect="Content" ObjectID="_1468075770" r:id="rId126">
            <o:LockedField>false</o:LockedField>
          </o:OLEObject>
        </w:object>
      </w:r>
      <w:r>
        <w:t>间的可调度条件为：</w:t>
      </w:r>
    </w:p>
    <w:p w14:paraId="215A0D12">
      <w:pPr>
        <w:jc w:val="right"/>
      </w:pPr>
      <w:r>
        <w:rPr>
          <w:position w:val="-14"/>
        </w:rPr>
        <w:object>
          <v:shape id="_x0000_i1071" o:spt="75" type="#_x0000_t75" style="height:19pt;width:119.25pt;" o:ole="t" filled="f" o:preferrelative="t" stroked="f" coordsize="21600,21600">
            <v:path/>
            <v:fill on="f" focussize="0,0"/>
            <v:stroke on="f" joinstyle="miter"/>
            <v:imagedata r:id="rId129" o:title=""/>
            <o:lock v:ext="edit" aspectratio="t"/>
            <w10:wrap type="none"/>
            <w10:anchorlock/>
          </v:shape>
          <o:OLEObject Type="Embed" ProgID="Equation.DSMT4" ShapeID="_x0000_i1071" DrawAspect="Content" ObjectID="_1468075771" r:id="rId128">
            <o:LockedField>false</o:LockedField>
          </o:OLEObject>
        </w:object>
      </w:r>
      <w:r>
        <w:rPr>
          <w:rFonts w:hint="eastAsia"/>
        </w:rPr>
        <w:t xml:space="preserve">                    (17)</w:t>
      </w:r>
    </w:p>
    <w:p w14:paraId="16B43E6A">
      <w:r>
        <w:rPr>
          <w:rFonts w:hint="eastAsia"/>
        </w:rPr>
        <w:t>其中</w:t>
      </w:r>
      <w:r>
        <w:rPr>
          <w:position w:val="-14"/>
        </w:rPr>
        <w:object>
          <v:shape id="_x0000_i1072" o:spt="75" type="#_x0000_t75" style="height:19pt;width:13.8pt;" o:ole="t" filled="f" o:preferrelative="t" stroked="f" coordsize="21600,21600">
            <v:path/>
            <v:fill on="f" focussize="0,0"/>
            <v:stroke on="f" joinstyle="miter"/>
            <v:imagedata r:id="rId131" o:title=""/>
            <o:lock v:ext="edit" aspectratio="t"/>
            <w10:wrap type="none"/>
            <w10:anchorlock/>
          </v:shape>
          <o:OLEObject Type="Embed" ProgID="Equation.DSMT4" ShapeID="_x0000_i1072" DrawAspect="Content" ObjectID="_1468075772" r:id="rId130">
            <o:LockedField>false</o:LockedField>
          </o:OLEObject>
        </w:object>
      </w:r>
      <w:r>
        <w:t>为两任务指向间的角度差，右侧为最大可转动角度。这一约束的目的是避免卫星姿态调整过于剧烈，保证卫星操作的平稳性和执行效率。</w:t>
      </w:r>
    </w:p>
    <w:p w14:paraId="1BCB17F1">
      <w:r>
        <w:t>通过此约束，我们可以构建任务间的“可达性图”，提前剔除那些无法连续调度的任务对，从而减少计算负担，提高调度效率。</w:t>
      </w:r>
    </w:p>
    <w:p w14:paraId="59622B33">
      <w:r>
        <w:rPr>
          <w:rFonts w:hint="eastAsia"/>
        </w:rPr>
        <w:t>(3)</w:t>
      </w:r>
      <w:r>
        <w:t>能源消耗约束</w:t>
      </w:r>
    </w:p>
    <w:p w14:paraId="26203BA4">
      <w:r>
        <w:t>卫星执行任务时需要消耗能源，包括执行任务所需的能量和卫星在轨道上的能量消耗。卫星每日能量预算为</w:t>
      </w:r>
      <w:r>
        <w:rPr>
          <w:position w:val="-12"/>
        </w:rPr>
        <w:object>
          <v:shape id="_x0000_i1073" o:spt="75" type="#_x0000_t75" style="height:17.85pt;width:24.2pt;" o:ole="t" filled="f" o:preferrelative="t" stroked="f" coordsize="21600,21600">
            <v:path/>
            <v:fill on="f" focussize="0,0"/>
            <v:stroke on="f" joinstyle="miter"/>
            <v:imagedata r:id="rId133" o:title=""/>
            <o:lock v:ext="edit" aspectratio="t"/>
            <w10:wrap type="none"/>
            <w10:anchorlock/>
          </v:shape>
          <o:OLEObject Type="Embed" ProgID="Equation.DSMT4" ShapeID="_x0000_i1073" DrawAspect="Content" ObjectID="_1468075773" r:id="rId132">
            <o:LockedField>false</o:LockedField>
          </o:OLEObject>
        </w:object>
      </w:r>
      <w:r>
        <w:t>​，每个任务执行所需能量为</w:t>
      </w:r>
      <w:r>
        <w:rPr>
          <w:position w:val="-12"/>
        </w:rPr>
        <w:object>
          <v:shape id="_x0000_i1074" o:spt="75" type="#_x0000_t75" style="height:17.85pt;width:13.25pt;" o:ole="t" filled="f" o:preferrelative="t" stroked="f" coordsize="21600,21600">
            <v:path/>
            <v:fill on="f" focussize="0,0"/>
            <v:stroke on="f" joinstyle="miter"/>
            <v:imagedata r:id="rId135" o:title=""/>
            <o:lock v:ext="edit" aspectratio="t"/>
            <w10:wrap type="none"/>
            <w10:anchorlock/>
          </v:shape>
          <o:OLEObject Type="Embed" ProgID="Equation.DSMT4" ShapeID="_x0000_i1074" DrawAspect="Content" ObjectID="_1468075774" r:id="rId134">
            <o:LockedField>false</o:LockedField>
          </o:OLEObject>
        </w:object>
      </w:r>
      <w:r>
        <w:t>​，则：</w:t>
      </w:r>
    </w:p>
    <w:p w14:paraId="3D9CBC93">
      <w:pPr>
        <w:jc w:val="right"/>
      </w:pPr>
      <w:r>
        <w:object>
          <v:shape id="_x0000_i1075" o:spt="75" type="#_x0000_t75" style="height:24.75pt;width:77.75pt;" o:ole="t" filled="f" o:preferrelative="t" stroked="f" coordsize="21600,21600">
            <v:path/>
            <v:fill on="f" focussize="0,0"/>
            <v:stroke on="f" joinstyle="miter"/>
            <v:imagedata r:id="rId137" o:title=""/>
            <o:lock v:ext="edit" aspectratio="t"/>
            <w10:wrap type="none"/>
            <w10:anchorlock/>
          </v:shape>
          <o:OLEObject Type="Embed" ProgID="Equation.DSMT4" ShapeID="_x0000_i1075" DrawAspect="Content" ObjectID="_1468075775" r:id="rId136">
            <o:LockedField>false</o:LockedField>
          </o:OLEObject>
        </w:object>
      </w:r>
      <w:r>
        <w:rPr>
          <w:rFonts w:hint="eastAsia"/>
        </w:rPr>
        <w:t xml:space="preserve">                      (18)</w:t>
      </w:r>
    </w:p>
    <w:p w14:paraId="40FB1D82">
      <w:r>
        <w:t>这一约束确保了卫星在调度过程中不会超出能量预算，避免了因能量不足导致任务无法执行或卫星失去操作能力。</w:t>
      </w:r>
    </w:p>
    <w:p w14:paraId="7CA7D05A">
      <w:r>
        <w:rPr>
          <w:rFonts w:hint="eastAsia"/>
        </w:rPr>
        <w:t>(4)</w:t>
      </w:r>
      <w:r>
        <w:t>并行性与冲突约束</w:t>
      </w:r>
    </w:p>
    <w:p w14:paraId="4CF0FB84">
      <w:r>
        <w:t>卫星为单任务平台（单星单拍），任一时刻只能执行一个任务，避免任务间的重叠冲突。如果两个任务在时间上重叠或卫星姿态调整发生冲突，任务就无法并行执行</w:t>
      </w:r>
      <w:r>
        <w:rPr>
          <w:rFonts w:hint="eastAsia"/>
        </w:rPr>
        <w:t>。</w:t>
      </w:r>
      <w:r>
        <w:t>因此，卫星的并行性约束可表示为：</w:t>
      </w:r>
    </w:p>
    <w:p w14:paraId="53EDC34E">
      <w:r>
        <w:object>
          <v:shape id="_x0000_i1076" o:spt="75" type="#_x0000_t75" style="height:19pt;width:180.8pt;" o:ole="t" filled="f" o:preferrelative="t" stroked="f" coordsize="21600,21600">
            <v:path/>
            <v:fill on="f" focussize="0,0"/>
            <v:stroke on="f" joinstyle="miter"/>
            <v:imagedata r:id="rId139" o:title=""/>
            <o:lock v:ext="edit" aspectratio="t"/>
            <w10:wrap type="none"/>
            <w10:anchorlock/>
          </v:shape>
          <o:OLEObject Type="Embed" ProgID="Equation.DSMT4" ShapeID="_x0000_i1076" DrawAspect="Content" ObjectID="_1468075776" r:id="rId138">
            <o:LockedField>false</o:LockedField>
          </o:OLEObject>
        </w:object>
      </w:r>
    </w:p>
    <w:p w14:paraId="636A64B2">
      <w:r>
        <w:t>此外，卫星的姿态调整也需要在任务调度过程中考虑。对于每一对任务，必须在任务间合理插入足够的时间缓冲，以保证姿态调整过程不会与任务执行时间冲突。</w:t>
      </w:r>
    </w:p>
    <w:p w14:paraId="03A5E6F2">
      <w:pPr>
        <w:pStyle w:val="6"/>
        <w:ind w:left="0"/>
      </w:pPr>
      <w:r>
        <w:t>目标函数与优化目标</w:t>
      </w:r>
    </w:p>
    <w:p w14:paraId="0E998312">
      <w:r>
        <w:t>在卫星任务调度问题中，优化目标通常是多目标的，涉及任务完成度、任务优先级、能源消耗以及任务间冲突的避免。综合考虑这些因素，可以构建如下的多目标优化函数</w:t>
      </w:r>
      <w:r>
        <w:fldChar w:fldCharType="begin"/>
      </w:r>
      <w:r>
        <w:instrText xml:space="preserve"> </w:instrText>
      </w:r>
      <w:r>
        <w:rPr>
          <w:rFonts w:hint="eastAsia"/>
        </w:rPr>
        <w:instrText xml:space="preserve">GOTOBUTTON ZEqnNum672900  \* MERGEFORMAT</w:instrText>
      </w:r>
      <w:r>
        <w:instrText xml:space="preserve"> </w:instrText>
      </w:r>
      <w:r>
        <w:fldChar w:fldCharType="begin"/>
      </w:r>
      <w:r>
        <w:instrText xml:space="preserve"> REF ZEqnNum672900 \* Charformat \! \* MERGEFORMAT </w:instrText>
      </w:r>
      <w:r>
        <w:fldChar w:fldCharType="separate"/>
      </w:r>
      <w:r>
        <w:instrText xml:space="preserve">(4.1)</w:instrText>
      </w:r>
      <w:r>
        <w:fldChar w:fldCharType="end"/>
      </w:r>
      <w:r>
        <w:fldChar w:fldCharType="end"/>
      </w:r>
      <w:r>
        <w:rPr>
          <w:rFonts w:hint="eastAsia"/>
        </w:rPr>
        <w:t>：</w:t>
      </w:r>
      <w:r>
        <w:t xml:space="preserve"> </w:t>
      </w:r>
    </w:p>
    <w:p w14:paraId="32460303">
      <w:pPr>
        <w:jc w:val="right"/>
      </w:pPr>
      <w:r>
        <w:tab/>
      </w:r>
      <w:r>
        <w:rPr>
          <w:position w:val="-30"/>
        </w:rPr>
        <w:object>
          <v:shape id="_x0000_i1077" o:spt="75" type="#_x0000_t75" style="height:34pt;width:190.2pt;" o:ole="t" filled="f" o:preferrelative="t" stroked="f" coordsize="21600,21600">
            <v:path/>
            <v:fill on="f" focussize="0,0"/>
            <v:stroke on="f" joinstyle="miter"/>
            <v:imagedata r:id="rId141" o:title=""/>
            <o:lock v:ext="edit" aspectratio="t"/>
            <w10:wrap type="none"/>
            <w10:anchorlock/>
          </v:shape>
          <o:OLEObject Type="Embed" ProgID="Equation.DSMT4" ShapeID="_x0000_i1077" DrawAspect="Content" ObjectID="_1468075777" r:id="rId140">
            <o:LockedField>false</o:LockedField>
          </o:OLEObject>
        </w:object>
      </w:r>
      <w:r>
        <w:rPr>
          <w:rFonts w:hint="eastAsia"/>
        </w:rPr>
        <w:t xml:space="preserve">               </w:t>
      </w:r>
      <w:r>
        <w:tab/>
      </w:r>
      <w:r>
        <w:rPr>
          <w:rFonts w:hint="eastAsia"/>
        </w:rPr>
        <w:t>(19)</w:t>
      </w:r>
    </w:p>
    <w:p w14:paraId="42EE49C7">
      <w:r>
        <w:t>其中：</w:t>
      </w:r>
    </w:p>
    <w:p w14:paraId="4A914044">
      <w:pPr>
        <w:pStyle w:val="156"/>
        <w:numPr>
          <w:ilvl w:val="0"/>
          <w:numId w:val="55"/>
        </w:numPr>
        <w:ind w:firstLineChars="0"/>
      </w:pPr>
      <w:r>
        <w:object>
          <v:shape id="_x0000_i1078" o:spt="75" type="#_x0000_t75" style="height:13.8pt;width:10.95pt;" o:ole="t" filled="f" o:preferrelative="t" stroked="f" coordsize="21600,21600">
            <v:path/>
            <v:fill on="f" focussize="0,0"/>
            <v:stroke on="f" joinstyle="miter"/>
            <v:imagedata r:id="rId143" o:title=""/>
            <o:lock v:ext="edit" aspectratio="t"/>
            <w10:wrap type="none"/>
            <w10:anchorlock/>
          </v:shape>
          <o:OLEObject Type="Embed" ProgID="Equation.DSMT4" ShapeID="_x0000_i1078" DrawAspect="Content" ObjectID="_1468075778" r:id="rId142">
            <o:LockedField>false</o:LockedField>
          </o:OLEObject>
        </w:object>
      </w:r>
      <w:r>
        <w:rPr>
          <w:rFonts w:hint="eastAsia"/>
        </w:rPr>
        <w:t>：实际调度成功的任务集合；</w:t>
      </w:r>
    </w:p>
    <w:p w14:paraId="415B5CE6">
      <w:pPr>
        <w:pStyle w:val="156"/>
        <w:numPr>
          <w:ilvl w:val="0"/>
          <w:numId w:val="55"/>
        </w:numPr>
        <w:ind w:firstLineChars="0"/>
      </w:pPr>
      <w:r>
        <w:rPr>
          <w:position w:val="-6"/>
        </w:rPr>
        <w:object>
          <v:shape id="_x0000_i1079" o:spt="75" type="#_x0000_t75" style="height:13.8pt;width:12.1pt;" o:ole="t" filled="f" o:preferrelative="t" stroked="f" coordsize="21600,21600">
            <v:path/>
            <v:fill on="f" focussize="0,0"/>
            <v:stroke on="f" joinstyle="miter"/>
            <v:imagedata r:id="rId145" o:title=""/>
            <o:lock v:ext="edit" aspectratio="t"/>
            <w10:wrap type="none"/>
            <w10:anchorlock/>
          </v:shape>
          <o:OLEObject Type="Embed" ProgID="Equation.DSMT4" ShapeID="_x0000_i1079" DrawAspect="Content" ObjectID="_1468075779" r:id="rId144">
            <o:LockedField>false</o:LockedField>
          </o:OLEObject>
        </w:object>
      </w:r>
      <w:r>
        <w:rPr>
          <w:rFonts w:hint="eastAsia"/>
        </w:rPr>
        <w:t>：调度中出现的冲突数（时间/姿态）；</w:t>
      </w:r>
    </w:p>
    <w:p w14:paraId="6907C87B">
      <w:pPr>
        <w:pStyle w:val="156"/>
        <w:numPr>
          <w:ilvl w:val="0"/>
          <w:numId w:val="55"/>
        </w:numPr>
        <w:ind w:firstLineChars="0"/>
      </w:pPr>
      <w:r>
        <w:object>
          <v:shape id="_x0000_i1080" o:spt="75" type="#_x0000_t75" style="height:17.85pt;width:24.75pt;" o:ole="t" filled="f" o:preferrelative="t" stroked="f" coordsize="21600,21600">
            <v:path/>
            <v:fill on="f" focussize="0,0"/>
            <v:stroke on="f" joinstyle="miter"/>
            <v:imagedata r:id="rId147" o:title=""/>
            <o:lock v:ext="edit" aspectratio="t"/>
            <w10:wrap type="none"/>
            <w10:anchorlock/>
          </v:shape>
          <o:OLEObject Type="Embed" ProgID="Equation.DSMT4" ShapeID="_x0000_i1080" DrawAspect="Content" ObjectID="_1468075780" r:id="rId146">
            <o:LockedField>false</o:LockedField>
          </o:OLEObject>
        </w:object>
      </w:r>
      <w:r>
        <w:rPr>
          <w:rFonts w:hint="eastAsia"/>
        </w:rPr>
        <w:t>：总耗电量；</w:t>
      </w:r>
    </w:p>
    <w:p w14:paraId="6AA30A39">
      <w:pPr>
        <w:pStyle w:val="156"/>
        <w:numPr>
          <w:ilvl w:val="0"/>
          <w:numId w:val="55"/>
        </w:numPr>
        <w:ind w:firstLineChars="0"/>
      </w:pPr>
      <w:r>
        <w:rPr>
          <w:position w:val="-10"/>
        </w:rPr>
        <w:object>
          <v:shape id="_x0000_i1081" o:spt="75" type="#_x0000_t75" style="height:16.15pt;width:35.15pt;" o:ole="t" filled="f" o:preferrelative="t" stroked="f" coordsize="21600,21600">
            <v:path/>
            <v:fill on="f" focussize="0,0"/>
            <v:stroke on="f" joinstyle="miter"/>
            <v:imagedata r:id="rId149" o:title=""/>
            <o:lock v:ext="edit" aspectratio="t"/>
            <w10:wrap type="none"/>
            <w10:anchorlock/>
          </v:shape>
          <o:OLEObject Type="Embed" ProgID="Equation.DSMT4" ShapeID="_x0000_i1081" DrawAspect="Content" ObjectID="_1468075781" r:id="rId148">
            <o:LockedField>false</o:LockedField>
          </o:OLEObject>
        </w:object>
      </w:r>
      <w:r>
        <w:rPr>
          <w:rFonts w:hint="eastAsia"/>
        </w:rPr>
        <w:t>：可调系数，根据任务场景设定权重。</w:t>
      </w:r>
    </w:p>
    <w:p w14:paraId="0BCC09FF">
      <w:r>
        <w:t>此优化函数的目标是最大化成功完成的任务数，同时最小化任务间的冲突和能量消耗。在多目标优化中，可以根据实际需求调整各目标的权重，以便在不同的场景下优化调度效果。</w:t>
      </w:r>
    </w:p>
    <w:p w14:paraId="2DA83495">
      <w:pPr>
        <w:pStyle w:val="6"/>
        <w:ind w:left="0"/>
      </w:pPr>
      <w:r>
        <w:t>小结</w:t>
      </w:r>
    </w:p>
    <w:p w14:paraId="28F613C5">
      <w:r>
        <w:t>本章建立了完整的卫星任务调度模型，包括任务属性、资源限制和优化目标函数。该建模体系为后续算法设计提供了形式化支持，也保证了调度系统在执行过程中的</w:t>
      </w:r>
      <w:r>
        <w:rPr>
          <w:b/>
          <w:bCs/>
        </w:rPr>
        <w:t>合理性、可行性与可控性</w:t>
      </w:r>
      <w:r>
        <w:t>。</w:t>
      </w:r>
    </w:p>
    <w:p w14:paraId="036125AA">
      <w:pPr>
        <w:pStyle w:val="4"/>
        <w:numPr>
          <w:ilvl w:val="2"/>
          <w:numId w:val="1"/>
        </w:numPr>
        <w:ind w:firstLineChars="0"/>
      </w:pPr>
      <w:bookmarkStart w:id="59" w:name="_Toc202983573"/>
      <w:r>
        <w:t>任务规划算法</w:t>
      </w:r>
      <w:r>
        <w:rPr>
          <w:rFonts w:hint="eastAsia"/>
        </w:rPr>
        <w:fldChar w:fldCharType="begin"/>
      </w:r>
      <w:r>
        <w:rPr>
          <w:rFonts w:hint="eastAsia"/>
        </w:rPr>
        <w:instrText xml:space="preserve"> </w:instrText>
      </w:r>
      <w:r>
        <w:instrText xml:space="preserve">MACROBUTTON MTEditEquationSection2</w:instrText>
      </w:r>
      <w:r>
        <w:rPr>
          <w:rFonts w:hint="eastAsia"/>
        </w:rPr>
        <w:instrText xml:space="preserve"> </w:instrText>
      </w:r>
      <w:r>
        <w:rPr>
          <w:rFonts w:hint="eastAsia"/>
          <w:vanish/>
          <w:color w:val="FF0000"/>
        </w:rPr>
        <w:instrText xml:space="preserve">公式章 (下一章) 节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\h \* MERGEFORMAT </w:instrText>
      </w:r>
      <w:r>
        <w:rPr>
          <w:rFonts w:hint="eastAsia"/>
        </w:rPr>
        <w:fldChar w:fldCharType="end"/>
      </w:r>
      <w:r>
        <w:rPr>
          <w:rFonts w:hint="eastAsia"/>
        </w:rPr>
        <w:fldChar w:fldCharType="end"/>
      </w:r>
      <w:bookmarkEnd w:id="59"/>
    </w:p>
    <w:p w14:paraId="40EEADF8">
      <w:r>
        <w:rPr>
          <w:rFonts w:hint="eastAsia"/>
        </w:rPr>
        <w:t>为了实现对卫星观测任务的高效调度与合理分配，本章选取了三种代表性算法：贪心算法、蚁群算法与遗传算法，分别从启发式策略、群体智能优化与进化计算的角度对任务调度问题进行建模与求解。本章将详细描述各算法的设计思路、适用性分析、实现流程以及在本系统中的应用效果。</w:t>
      </w:r>
      <w:r>
        <w:t>。</w:t>
      </w:r>
    </w:p>
    <w:p w14:paraId="1F94DA50">
      <w:pPr>
        <w:pStyle w:val="6"/>
        <w:ind w:left="0"/>
      </w:pPr>
      <w:r>
        <w:t>蚁群算法设计与应用</w:t>
      </w:r>
    </w:p>
    <w:p w14:paraId="2C87F306">
      <w:r>
        <w:rPr>
          <w:rFonts w:hint="eastAsia"/>
        </w:rPr>
        <w:t>(1)</w:t>
      </w:r>
      <w:r>
        <w:t>算法概述与理论基础</w:t>
      </w:r>
    </w:p>
    <w:p w14:paraId="7682FD5A">
      <w:r>
        <w:t>蚁群算法（Ant Colony Optimization, ACO）是由意大利学者Dorigo等人在1992年提出的一种模拟自然界蚂蚁觅食行为的群体智能算法。自然界中的蚂蚁在寻找食物时，会在路径上释放信息素，通过这种间接通信机制相互影响路径选择。随着更多蚂蚁选择某条路径，该路径上的信息素浓度升高，进一步吸引更多蚂蚁选择，从而逐步形成通往食物源的最短路径。这种基于“正反馈”和“局部选择”的机制，为解决复杂的组合优化问题提供了启发。</w:t>
      </w:r>
    </w:p>
    <w:p w14:paraId="1A3E4D2D">
      <w:r>
        <w:t>在计算建模中，蚁群算法通过构建一个包含问题解空间的图结构，引导“蚂蚁个体”在图中逐步构造解。每只蚂蚁在每一步决策中，根据历史信息素浓度与当前启发式信息共同决定下一步的选择方向。随着多轮迭代，优秀解的路径不断被强调，低质量路径则因信息素挥发逐渐被淘汰，最终趋近于全局最优或次优解。</w:t>
      </w:r>
    </w:p>
    <w:p w14:paraId="632364FA">
      <w:r>
        <w:t>蚁群算法以其出色的全局搜索能力、较强的自适应性和良好的并行特性，在解决旅行商问题（TSP）、作业调度、路径规划、无线传感网络布局等NP-难问题中被广泛应用。在调度场景中尤其适用于解空间庞大、规则复杂且约束条件多样的问题类型。</w:t>
      </w:r>
    </w:p>
    <w:p w14:paraId="5FE5BC69">
      <w:r>
        <w:t>本项目引入蚁群算法，目的在于借助其全局探索与局部强化兼具的特性，为卫星观测任务构建高质量的调度序列。在面对多约束、强实时性的调度需求时，蚁群算法可提供更具弹性和优化潜力的求解路径。</w:t>
      </w:r>
    </w:p>
    <w:p w14:paraId="0B79F013">
      <w:r>
        <w:rPr>
          <w:rFonts w:hint="eastAsia"/>
        </w:rPr>
        <w:t>(2)</w:t>
      </w:r>
      <w:r>
        <w:t>在卫星任务调度中的建模方式</w:t>
      </w:r>
      <w:r>
        <w:tab/>
      </w:r>
    </w:p>
    <w:p w14:paraId="5FFBB9E7">
      <w:r>
        <w:t>为将卫星任务调度问题映射为蚁群算法可求解的图搜索问题，需要对调度过程中的任务、资源和顺序进行抽象建模，使其具备图论中节点与路径的形式。</w:t>
      </w:r>
    </w:p>
    <w:p w14:paraId="5717CB2D">
      <w:r>
        <w:t>首先，将每一个待调度的卫星观测任务定义为图中的一个节点。任务间的调度先后关系构成节点之间的边，蚂蚁在图上的“行走”即代表对调度顺序的构造。信息素矩阵用来存储任务对之间的吸引程度，在搜索过程中不断根据解的质量进行调整和更新。</w:t>
      </w:r>
    </w:p>
    <w:p w14:paraId="46DA6BA4">
      <w:r>
        <w:t>启发式函数则承担了任务属性的量化评估功能，其内容可以包括但不限于：任务本身的优先级（代表其价值或重要性）、可用时间窗的紧迫程度（时间越紧，权重越高）、资源消耗（如电量、姿态调整等）与任务持续时间。合理设计启发式函数有助于提高搜索效率，并提升生成调度序列的可行性与质量。</w:t>
      </w:r>
    </w:p>
    <w:p w14:paraId="44605ACE">
      <w:r>
        <w:t>每一只蚂蚁在一次遍历中，将基于当前节点的信息素浓度和启发式函数值，逐步构造一个完整的任务执行序列。多个蚂蚁构造出的解将形成一个候选解集，用于后续的筛选与信息素更新。</w:t>
      </w:r>
    </w:p>
    <w:p w14:paraId="3F885DB6">
      <w:r>
        <w:t>通过该建模方式，原本具有时序性、资源限制和多目标特性的调度问题得以转化为结构清晰的图搜索问题，从而便于算法在多个维度上施加优化策略，实现对调度问题的智能求解。</w:t>
      </w:r>
    </w:p>
    <w:p w14:paraId="6D7FF6E4">
      <w:r>
        <w:rPr>
          <w:rFonts w:hint="eastAsia"/>
        </w:rPr>
        <w:t>(3)</w:t>
      </w:r>
      <w:r>
        <w:t>算法执行流程</w:t>
      </w:r>
    </w:p>
    <w:p w14:paraId="612F789F">
      <w:r>
        <w:tab/>
      </w:r>
      <w:r>
        <w:rPr>
          <w:rFonts w:hint="eastAsia"/>
        </w:rPr>
        <w:t>1.</w:t>
      </w:r>
      <w:r>
        <w:rPr>
          <w:b/>
          <w:bCs/>
        </w:rPr>
        <w:t>信息素初始化：</w:t>
      </w:r>
      <w:r>
        <w:t>将所有任务对之间的信息素初始化为常数；</w:t>
      </w:r>
    </w:p>
    <w:p w14:paraId="753345E6">
      <w:r>
        <w:tab/>
      </w:r>
      <w:r>
        <w:rPr>
          <w:rFonts w:hint="eastAsia"/>
        </w:rPr>
        <w:t>2.</w:t>
      </w:r>
      <w:r>
        <w:rPr>
          <w:b/>
          <w:bCs/>
        </w:rPr>
        <w:t>解构造：</w:t>
      </w:r>
      <w:r>
        <w:t>多个蚂蚁并行构建任务序列，在每一步选择下一个任务时，依据概率选择函数</w:t>
      </w:r>
      <w:r>
        <w:rPr>
          <w:rFonts w:hint="eastAsia"/>
        </w:rPr>
        <w:t>(20)</w:t>
      </w:r>
      <w:r>
        <w:t>：</w:t>
      </w:r>
    </w:p>
    <w:p w14:paraId="4B0D7619">
      <w:pPr>
        <w:jc w:val="right"/>
      </w:pPr>
      <w:r>
        <w:rPr>
          <w:position w:val="-34"/>
        </w:rPr>
        <w:object>
          <v:shape id="_x0000_i1082" o:spt="75" type="#_x0000_t75" style="height:39.75pt;width:127.8pt;" o:ole="t" filled="f" o:preferrelative="t" stroked="f" coordsize="21600,21600">
            <v:path/>
            <v:fill on="f" focussize="0,0"/>
            <v:stroke on="f" joinstyle="miter"/>
            <v:imagedata r:id="rId151" o:title=""/>
            <o:lock v:ext="edit" aspectratio="t"/>
            <w10:wrap type="none"/>
            <w10:anchorlock/>
          </v:shape>
          <o:OLEObject Type="Embed" ProgID="Equation.DSMT4" ShapeID="_x0000_i1082" DrawAspect="Content" ObjectID="_1468075782" r:id="rId150">
            <o:LockedField>false</o:LockedField>
          </o:OLEObject>
        </w:object>
      </w:r>
      <w:r>
        <w:tab/>
      </w:r>
      <w:r>
        <w:rPr>
          <w:rFonts w:hint="eastAsia"/>
        </w:rPr>
        <w:t xml:space="preserve">                 </w:t>
      </w:r>
      <w:r>
        <w:t xml:space="preserve"> </w:t>
      </w:r>
      <w:r>
        <w:rPr>
          <w:rFonts w:hint="eastAsia"/>
        </w:rPr>
        <w:t>(20)</w:t>
      </w:r>
    </w:p>
    <w:p w14:paraId="5E788C80">
      <w:r>
        <w:t>其中：</w:t>
      </w:r>
    </w:p>
    <w:p w14:paraId="51B2E829">
      <w:pPr>
        <w:pStyle w:val="156"/>
        <w:numPr>
          <w:ilvl w:val="0"/>
          <w:numId w:val="56"/>
        </w:numPr>
        <w:ind w:firstLineChars="0"/>
      </w:pPr>
      <w:r>
        <w:rPr>
          <w:position w:val="-14"/>
        </w:rPr>
        <w:object>
          <v:shape id="_x0000_i1083" o:spt="75" type="#_x0000_t75" style="height:19pt;width:16.15pt;" o:ole="t" filled="f" o:preferrelative="t" stroked="f" coordsize="21600,21600">
            <v:path/>
            <v:fill on="f" focussize="0,0"/>
            <v:stroke on="f" joinstyle="miter"/>
            <v:imagedata r:id="rId153" o:title=""/>
            <o:lock v:ext="edit" aspectratio="t"/>
            <w10:wrap type="none"/>
            <w10:anchorlock/>
          </v:shape>
          <o:OLEObject Type="Embed" ProgID="Equation.DSMT4" ShapeID="_x0000_i1083" DrawAspect="Content" ObjectID="_1468075783" r:id="rId152">
            <o:LockedField>false</o:LockedField>
          </o:OLEObject>
        </w:object>
      </w:r>
      <w:r>
        <w:t>：任务i到任务j的信息素浓度；</w:t>
      </w:r>
    </w:p>
    <w:p w14:paraId="578148AE">
      <w:pPr>
        <w:pStyle w:val="156"/>
        <w:numPr>
          <w:ilvl w:val="0"/>
          <w:numId w:val="56"/>
        </w:numPr>
        <w:ind w:firstLineChars="0"/>
      </w:pPr>
      <w:r>
        <w:rPr>
          <w:position w:val="-14"/>
        </w:rPr>
        <w:object>
          <v:shape id="_x0000_i1084" o:spt="75" type="#_x0000_t75" style="height:19pt;width:16.15pt;" o:ole="t" filled="f" o:preferrelative="t" stroked="f" coordsize="21600,21600">
            <v:path/>
            <v:fill on="f" focussize="0,0"/>
            <v:stroke on="f" joinstyle="miter"/>
            <v:imagedata r:id="rId155" o:title=""/>
            <o:lock v:ext="edit" aspectratio="t"/>
            <w10:wrap type="none"/>
            <w10:anchorlock/>
          </v:shape>
          <o:OLEObject Type="Embed" ProgID="Equation.DSMT4" ShapeID="_x0000_i1084" DrawAspect="Content" ObjectID="_1468075784" r:id="rId154">
            <o:LockedField>false</o:LockedField>
          </o:OLEObject>
        </w:object>
      </w:r>
      <w:r>
        <w:t>​</w:t>
      </w:r>
      <w:r>
        <w:rPr>
          <w:rFonts w:hint="eastAsia"/>
        </w:rPr>
        <w:t>：</w:t>
      </w:r>
      <w:r>
        <w:t>启发式因子，如任务j的优先级或紧急</w:t>
      </w:r>
      <w:r>
        <w:rPr>
          <w:rFonts w:hint="eastAsia"/>
        </w:rPr>
        <w:t>程</w:t>
      </w:r>
      <w:r>
        <w:t>度；</w:t>
      </w:r>
    </w:p>
    <w:p w14:paraId="15CE289C">
      <w:pPr>
        <w:pStyle w:val="156"/>
        <w:numPr>
          <w:ilvl w:val="0"/>
          <w:numId w:val="56"/>
        </w:numPr>
        <w:ind w:firstLineChars="0"/>
      </w:pPr>
      <w:r>
        <w:rPr>
          <w:position w:val="-6"/>
        </w:rPr>
        <w:object>
          <v:shape id="_x0000_i1085" o:spt="75" type="#_x0000_t75" style="height:10.95pt;width:12.1pt;" o:ole="t" filled="f" o:preferrelative="t" stroked="f" coordsize="21600,21600">
            <v:path/>
            <v:fill on="f" focussize="0,0"/>
            <v:stroke on="f" joinstyle="miter"/>
            <v:imagedata r:id="rId157" o:title=""/>
            <o:lock v:ext="edit" aspectratio="t"/>
            <w10:wrap type="none"/>
            <w10:anchorlock/>
          </v:shape>
          <o:OLEObject Type="Embed" ProgID="Equation.DSMT4" ShapeID="_x0000_i1085" DrawAspect="Content" ObjectID="_1468075785" r:id="rId156">
            <o:LockedField>false</o:LockedField>
          </o:OLEObject>
        </w:object>
      </w:r>
      <w:r>
        <w:rPr>
          <w:rFonts w:hint="eastAsia"/>
        </w:rPr>
        <w:t>，</w:t>
      </w:r>
      <w:r>
        <w:rPr>
          <w:position w:val="-10"/>
        </w:rPr>
        <w:object>
          <v:shape id="_x0000_i1086" o:spt="75" type="#_x0000_t75" style="height:16.15pt;width:12.1pt;" o:ole="t" filled="f" o:preferrelative="t" stroked="f" coordsize="21600,21600">
            <v:path/>
            <v:fill on="f" focussize="0,0"/>
            <v:stroke on="f" joinstyle="miter"/>
            <v:imagedata r:id="rId159" o:title=""/>
            <o:lock v:ext="edit" aspectratio="t"/>
            <w10:wrap type="none"/>
            <w10:anchorlock/>
          </v:shape>
          <o:OLEObject Type="Embed" ProgID="Equation.DSMT4" ShapeID="_x0000_i1086" DrawAspect="Content" ObjectID="_1468075786" r:id="rId158">
            <o:LockedField>false</o:LockedField>
          </o:OLEObject>
        </w:object>
      </w:r>
      <w:r>
        <w:t>调节两个因素的重要程度；</w:t>
      </w:r>
    </w:p>
    <w:p w14:paraId="20F8A3A5">
      <w:pPr>
        <w:ind w:firstLine="562"/>
      </w:pPr>
      <w:r>
        <w:rPr>
          <w:rFonts w:hint="eastAsia"/>
          <w:b/>
          <w:bCs/>
        </w:rPr>
        <w:t>3.</w:t>
      </w:r>
      <w:r>
        <w:rPr>
          <w:b/>
          <w:bCs/>
        </w:rPr>
        <w:t>可行性检查：</w:t>
      </w:r>
      <w:r>
        <w:t>判断任务序列是否满足所有资源与时间约束；</w:t>
      </w:r>
    </w:p>
    <w:p w14:paraId="7DAAA28A">
      <w:pPr>
        <w:ind w:firstLine="562"/>
        <w:rPr>
          <w:b/>
          <w:bCs/>
        </w:rPr>
      </w:pPr>
      <w:r>
        <w:rPr>
          <w:rFonts w:hint="eastAsia"/>
          <w:b/>
          <w:bCs/>
        </w:rPr>
        <w:t>4.</w:t>
      </w:r>
      <w:r>
        <w:rPr>
          <w:b/>
          <w:bCs/>
        </w:rPr>
        <w:t>解评价与信息素更新：</w:t>
      </w:r>
    </w:p>
    <w:p w14:paraId="162A91C7">
      <w:r>
        <w:t>所有可行解依据调度质量（任务完成率、资源利用率等）评分；</w:t>
      </w:r>
    </w:p>
    <w:p w14:paraId="7A274CB1">
      <w:r>
        <w:t>按如下规则更新信息素矩阵</w:t>
      </w:r>
      <w:r>
        <w:rPr>
          <w:rFonts w:hint="eastAsia"/>
        </w:rPr>
        <w:t>(21)</w:t>
      </w:r>
      <w:r>
        <w:t>：</w:t>
      </w:r>
    </w:p>
    <w:p w14:paraId="50B6147E">
      <w:pPr>
        <w:jc w:val="right"/>
      </w:pPr>
      <w:r>
        <w:rPr>
          <w:position w:val="-22"/>
        </w:rPr>
        <w:object>
          <v:shape id="_x0000_i1087" o:spt="75" type="#_x0000_t75" style="height:29.95pt;width:130.2pt;" o:ole="t" filled="f" o:preferrelative="t" stroked="f" coordsize="21600,21600">
            <v:path/>
            <v:fill on="f" focussize="0,0"/>
            <v:stroke on="f" joinstyle="miter"/>
            <v:imagedata r:id="rId161" o:title=""/>
            <o:lock v:ext="edit" aspectratio="t"/>
            <w10:wrap type="none"/>
            <w10:anchorlock/>
          </v:shape>
          <o:OLEObject Type="Embed" ProgID="Equation.DSMT4" ShapeID="_x0000_i1087" DrawAspect="Content" ObjectID="_1468075787" r:id="rId160">
            <o:LockedField>false</o:LockedField>
          </o:OLEObject>
        </w:object>
      </w:r>
      <w:r>
        <w:tab/>
      </w:r>
      <w:r>
        <w:rPr>
          <w:rFonts w:hint="eastAsia"/>
        </w:rPr>
        <w:t xml:space="preserve">                 (21)</w:t>
      </w:r>
    </w:p>
    <w:p w14:paraId="743CF8B7">
      <w:r>
        <w:t>其中</w:t>
      </w:r>
      <w:r>
        <w:rPr>
          <w:position w:val="-10"/>
        </w:rPr>
        <w:object>
          <v:shape id="_x0000_i1088" o:spt="75" type="#_x0000_t75" style="height:13.25pt;width:12.1pt;" o:ole="t" filled="f" o:preferrelative="t" stroked="f" coordsize="21600,21600">
            <v:path/>
            <v:fill on="f" focussize="0,0"/>
            <v:stroke on="f" joinstyle="miter"/>
            <v:imagedata r:id="rId163" o:title=""/>
            <o:lock v:ext="edit" aspectratio="t"/>
            <w10:wrap type="none"/>
            <w10:anchorlock/>
          </v:shape>
          <o:OLEObject Type="Embed" ProgID="Equation.DSMT4" ShapeID="_x0000_i1088" DrawAspect="Content" ObjectID="_1468075788" r:id="rId162">
            <o:LockedField>false</o:LockedField>
          </o:OLEObject>
        </w:object>
      </w:r>
      <w:r>
        <w:t>为信息素挥发系数，</w:t>
      </w:r>
      <w:r>
        <w:object>
          <v:shape id="_x0000_i1089" o:spt="75" type="#_x0000_t75" style="height:13.8pt;width:17.85pt;" o:ole="t" filled="f" o:preferrelative="t" stroked="f" coordsize="21600,21600">
            <v:path/>
            <v:fill on="f" focussize="0,0"/>
            <v:stroke on="f" joinstyle="miter"/>
            <v:imagedata r:id="rId165" o:title=""/>
            <o:lock v:ext="edit" aspectratio="t"/>
            <w10:wrap type="none"/>
            <w10:anchorlock/>
          </v:shape>
          <o:OLEObject Type="Embed" ProgID="Equation.DSMT4" ShapeID="_x0000_i1089" DrawAspect="Content" ObjectID="_1468075789" r:id="rId164">
            <o:LockedField>false</o:LockedField>
          </o:OLEObject>
        </w:object>
      </w:r>
      <w:r>
        <w:t>由第</w:t>
      </w:r>
      <w:r>
        <w:object>
          <v:shape id="_x0000_i1090" o:spt="75" type="#_x0000_t75" style="height:13.8pt;width:9.8pt;" o:ole="t" filled="f" o:preferrelative="t" stroked="f" coordsize="21600,21600">
            <v:path/>
            <v:fill on="f" focussize="0,0"/>
            <v:stroke on="f" joinstyle="miter"/>
            <v:imagedata r:id="rId167" o:title=""/>
            <o:lock v:ext="edit" aspectratio="t"/>
            <w10:wrap type="none"/>
            <w10:anchorlock/>
          </v:shape>
          <o:OLEObject Type="Embed" ProgID="Equation.DSMT4" ShapeID="_x0000_i1090" DrawAspect="Content" ObjectID="_1468075790" r:id="rId166">
            <o:LockedField>false</o:LockedField>
          </o:OLEObject>
        </w:object>
      </w:r>
      <w:r>
        <w:t>只蚂蚁贡献；</w:t>
      </w:r>
    </w:p>
    <w:p w14:paraId="621E879A">
      <w:pPr>
        <w:ind w:firstLine="562"/>
      </w:pPr>
      <w:r>
        <w:rPr>
          <w:rFonts w:hint="eastAsia"/>
          <w:b/>
          <w:bCs/>
        </w:rPr>
        <w:t>5.</w:t>
      </w:r>
      <w:r>
        <w:rPr>
          <w:b/>
          <w:bCs/>
        </w:rPr>
        <w:t>迭代控制：</w:t>
      </w:r>
      <w:r>
        <w:t>若达到最大轮数或解集稳定，即输出当前最优调度方案。</w:t>
      </w:r>
    </w:p>
    <w:p w14:paraId="48451A5A">
      <w:r>
        <w:rPr>
          <w:rFonts w:hint="eastAsia"/>
        </w:rPr>
        <w:t>(4)</w:t>
      </w:r>
      <w:r>
        <w:t>算法优化策略与应用增强</w:t>
      </w:r>
    </w:p>
    <w:p w14:paraId="1E10CEC1">
      <w:r>
        <w:rPr>
          <w:rFonts w:hint="eastAsia"/>
        </w:rPr>
        <w:t>为了提升算法在调度问题中的实际效果，本项目在基础蚁群算法上增加了以下几项策略：</w:t>
      </w:r>
    </w:p>
    <w:p w14:paraId="05D896B6">
      <w:r>
        <w:rPr>
          <w:rFonts w:hint="eastAsia"/>
        </w:rPr>
        <w:t>① 信息素层级引导机制</w:t>
      </w:r>
    </w:p>
    <w:p w14:paraId="611A7A5D">
      <w:r>
        <w:rPr>
          <w:rFonts w:hint="eastAsia"/>
        </w:rPr>
        <w:t>将信息素分为全局层与局部层，分别对应长期趋势和个体探索偏好。例如，全局信息素强化高成功率任务间的调度顺序，而局部信息素体现任务冲突的即时反馈。</w:t>
      </w:r>
    </w:p>
    <w:p w14:paraId="4FD52F1B">
      <w:r>
        <w:rPr>
          <w:rFonts w:hint="eastAsia"/>
        </w:rPr>
        <w:t>② 动态启发式函数调整</w:t>
      </w:r>
    </w:p>
    <w:p w14:paraId="407CF92C">
      <w:r>
        <w:rPr>
          <w:rFonts w:hint="eastAsia"/>
        </w:rPr>
        <w:t>启发式函数</w:t>
      </w:r>
      <w:r>
        <w:rPr>
          <w:position w:val="-14"/>
        </w:rPr>
        <w:object>
          <v:shape id="_x0000_i1091" o:spt="75" type="#_x0000_t75" style="height:19pt;width:13.8pt;" o:ole="t" filled="f" o:preferrelative="t" stroked="f" coordsize="21600,21600">
            <v:path/>
            <v:fill on="f" focussize="0,0"/>
            <v:stroke on="f" joinstyle="miter"/>
            <v:imagedata r:id="rId169" o:title=""/>
            <o:lock v:ext="edit" aspectratio="t"/>
            <w10:wrap type="none"/>
            <w10:anchorlock/>
          </v:shape>
          <o:OLEObject Type="Embed" ProgID="Equation.DSMT4" ShapeID="_x0000_i1091" DrawAspect="Content" ObjectID="_1468075791" r:id="rId168">
            <o:LockedField>false</o:LockedField>
          </o:OLEObject>
        </w:object>
      </w:r>
      <w:r>
        <w:rPr>
          <w:rFonts w:hint="eastAsia"/>
        </w:rPr>
        <w:t>根据任务密度与剩余资源动态加权，使算法能自动适配不同负载压力下的调度策略。例如：</w:t>
      </w:r>
    </w:p>
    <w:p w14:paraId="156FE913">
      <w:pPr>
        <w:pStyle w:val="156"/>
        <w:numPr>
          <w:ilvl w:val="0"/>
          <w:numId w:val="57"/>
        </w:numPr>
        <w:ind w:firstLineChars="0"/>
      </w:pPr>
      <w:r>
        <w:rPr>
          <w:rFonts w:hint="eastAsia"/>
        </w:rPr>
        <w:t>任务密度高时，提高优先级权重；</w:t>
      </w:r>
    </w:p>
    <w:p w14:paraId="014D3A73">
      <w:pPr>
        <w:pStyle w:val="156"/>
        <w:numPr>
          <w:ilvl w:val="0"/>
          <w:numId w:val="57"/>
        </w:numPr>
        <w:ind w:firstLineChars="0"/>
      </w:pPr>
      <w:r>
        <w:rPr>
          <w:rFonts w:hint="eastAsia"/>
        </w:rPr>
        <w:t>剩余电量低时，惩罚高能耗任务。</w:t>
      </w:r>
    </w:p>
    <w:p w14:paraId="0AC7F844">
      <w:r>
        <w:rPr>
          <w:rFonts w:hint="eastAsia"/>
        </w:rPr>
        <w:t>③ 路径扰动与重启动策略</w:t>
      </w:r>
    </w:p>
    <w:p w14:paraId="348BFBCE">
      <w:r>
        <w:rPr>
          <w:rFonts w:hint="eastAsia"/>
        </w:rPr>
        <w:t>为防止陷入局部最优解，在若干轮迭代内全局最优无明显提升时，执行局部扰动操作（如打乱部分任务顺序），或重置部分信息素。</w:t>
      </w:r>
    </w:p>
    <w:p w14:paraId="7947EE87">
      <w:r>
        <w:rPr>
          <w:rFonts w:hint="eastAsia"/>
        </w:rPr>
        <w:t>④ 可行性修复机制</w:t>
      </w:r>
    </w:p>
    <w:p w14:paraId="5796ADAF">
      <w:r>
        <w:rPr>
          <w:rFonts w:hint="eastAsia"/>
        </w:rPr>
        <w:t>对于初步构建的任务序列，若存在资源冲突或时间重叠问题，尝试进行最小代价调整（如局部换序、任务削减）修复为可行解，而非完全舍弃该序列。</w:t>
      </w:r>
    </w:p>
    <w:p w14:paraId="4A9205BD">
      <w:pPr>
        <w:pStyle w:val="6"/>
        <w:ind w:left="0"/>
      </w:pPr>
      <w:r>
        <w:t>贪心算法设计与应用</w:t>
      </w:r>
    </w:p>
    <w:p w14:paraId="5EF30477">
      <w:r>
        <w:rPr>
          <w:rFonts w:hint="eastAsia"/>
        </w:rPr>
        <w:t>(1)</w:t>
      </w:r>
      <w:r>
        <w:t>算法原理与基本思想</w:t>
      </w:r>
    </w:p>
    <w:p w14:paraId="2BFF3D25">
      <w:r>
        <w:t>贪心算法（Greedy Algorithm）是一种构造型的启发式算法，其基本思想是在问题求解过程中，总是优先选择当前状态下最具“局部最优性”的选项，以期通过一系列局部最优决策构造出整体上的可行解。与全局搜索类算法（如蚁群算法、遗传算法）不同，贪心算法不回溯历史决策，决策路径单一、逻辑直接，因而具有计算速度快、实现简洁等特点。</w:t>
      </w:r>
    </w:p>
    <w:p w14:paraId="79D98E34">
      <w:r>
        <w:t>在任务调度领域，贪心策略通常依据任务的某种排序指标（如任务优先级、时间紧迫度或资源占用率）进行调度决策。该类算法广泛应用于实时性要求高或计算资源受限的调度场景，尤其适用于问题规模较大但解精度要求适中的情况。</w:t>
      </w:r>
    </w:p>
    <w:p w14:paraId="2A3151F6">
      <w:r>
        <w:t>贪心算法的核心在于“贪心选择性质”和“最优子结构”。前者指的是每一步的局部最优选择不会影响整体最优结果，后者意味着问题的最优解可以由其子问题的最优解构成。尽管并非所有问题都满足这两个性质，但在满足这些条件的子类调度问题中，贪心算法通常能快速生成质量尚可的解，特别是在算法调度响应时间要求较高的情况下。</w:t>
      </w:r>
    </w:p>
    <w:p w14:paraId="41220197">
      <w:r>
        <w:t>在本项目中，贪心算法作为基准方法被纳入研究，其作用不仅在于提供一种可实时应用的调度策略，更可作为后续复杂算法（如蚁群、遗传算法）的参考基线，用于评估其性能提升幅度。同时，结合调度需求的多维度特征（如任务优先级、资源利用效率等），本系统中的贪心策略引入了多层次排序与分段处理思想，力求在单次决策中权衡多个调度目标，提高算法在实际运行中的适应性与鲁棒性。</w:t>
      </w:r>
    </w:p>
    <w:p w14:paraId="50A3D2AC">
      <w:r>
        <w:rPr>
          <w:rFonts w:hint="eastAsia"/>
        </w:rPr>
        <w:t>(2)</w:t>
      </w:r>
      <w:r>
        <w:t>在卫星任务调度中的建模方式</w:t>
      </w:r>
    </w:p>
    <w:p w14:paraId="37D60200">
      <w:r>
        <w:t>在卫星任务调度场景中，贪心算法将每一个任务视为一个待处理事件，根据预设的优先级规则，依次决定是否调度该任务。调度决策的依据包括：</w:t>
      </w:r>
    </w:p>
    <w:p w14:paraId="28179AF6">
      <w:pPr>
        <w:pStyle w:val="156"/>
        <w:numPr>
          <w:ilvl w:val="0"/>
          <w:numId w:val="58"/>
        </w:numPr>
        <w:ind w:firstLineChars="0"/>
      </w:pPr>
      <w:r>
        <w:t>任务优先级（如国家任务 &gt; 商业任务 &gt; 科研任务）；</w:t>
      </w:r>
    </w:p>
    <w:p w14:paraId="2CA0847E">
      <w:pPr>
        <w:pStyle w:val="156"/>
        <w:numPr>
          <w:ilvl w:val="0"/>
          <w:numId w:val="58"/>
        </w:numPr>
        <w:ind w:firstLineChars="0"/>
      </w:pPr>
      <w:r>
        <w:t>任务紧迫度（如剩余可用时间窗）；</w:t>
      </w:r>
    </w:p>
    <w:p w14:paraId="2507A74C">
      <w:pPr>
        <w:pStyle w:val="156"/>
        <w:numPr>
          <w:ilvl w:val="0"/>
          <w:numId w:val="58"/>
        </w:numPr>
        <w:ind w:firstLineChars="0"/>
      </w:pPr>
      <w:r>
        <w:t>资源适配度（如任务耗电量、姿态变换角度等）；</w:t>
      </w:r>
    </w:p>
    <w:p w14:paraId="31A9DA10">
      <w:pPr>
        <w:pStyle w:val="156"/>
        <w:numPr>
          <w:ilvl w:val="0"/>
          <w:numId w:val="58"/>
        </w:numPr>
        <w:ind w:firstLineChars="0"/>
      </w:pPr>
      <w:r>
        <w:t>时间覆盖性（任务执行时间与其他任务冲突情况）。</w:t>
      </w:r>
    </w:p>
    <w:p w14:paraId="5C1F6E47">
      <w:r>
        <w:t>整个调度过程可抽象为如下流程：</w:t>
      </w:r>
    </w:p>
    <w:p w14:paraId="3CD68B29">
      <w:pPr>
        <w:pStyle w:val="156"/>
        <w:numPr>
          <w:ilvl w:val="0"/>
          <w:numId w:val="59"/>
        </w:numPr>
        <w:ind w:left="920" w:firstLineChars="0"/>
      </w:pPr>
      <w:r>
        <w:rPr>
          <w:b/>
          <w:bCs/>
        </w:rPr>
        <w:t>任务评分：</w:t>
      </w:r>
      <w:r>
        <w:t xml:space="preserve"> 为每个任务计算综合优先级分数</w:t>
      </w:r>
      <w:r>
        <w:rPr>
          <w:position w:val="-12"/>
        </w:rPr>
        <w:object>
          <v:shape id="_x0000_i1092" o:spt="75" type="#_x0000_t75" style="height:17.85pt;width:12.1pt;" o:ole="t" filled="f" o:preferrelative="t" stroked="f" coordsize="21600,21600">
            <v:path/>
            <v:fill on="f" focussize="0,0"/>
            <v:stroke on="f" joinstyle="miter"/>
            <v:imagedata r:id="rId171" o:title=""/>
            <o:lock v:ext="edit" aspectratio="t"/>
            <w10:wrap type="none"/>
            <w10:anchorlock/>
          </v:shape>
          <o:OLEObject Type="Embed" ProgID="Equation.DSMT4" ShapeID="_x0000_i1092" DrawAspect="Content" ObjectID="_1468075792" r:id="rId170">
            <o:LockedField>false</o:LockedField>
          </o:OLEObject>
        </w:object>
      </w:r>
      <w:r>
        <w:t>，常用公式如</w:t>
      </w:r>
      <w:r>
        <w:rPr>
          <w:rFonts w:hint="eastAsia"/>
        </w:rPr>
        <w:t>(22)</w:t>
      </w:r>
      <w:r>
        <w:t>：</w:t>
      </w:r>
    </w:p>
    <w:p w14:paraId="0DA576EB">
      <w:pPr>
        <w:jc w:val="right"/>
      </w:pPr>
      <w:r>
        <w:rPr>
          <w:position w:val="-30"/>
        </w:rPr>
        <w:object>
          <v:shape id="_x0000_i1093" o:spt="75" type="#_x0000_t75" style="height:34pt;width:152.1pt;" o:ole="t" filled="f" o:preferrelative="t" stroked="f" coordsize="21600,21600">
            <v:path/>
            <v:fill on="f" focussize="0,0"/>
            <v:stroke on="f" joinstyle="miter"/>
            <v:imagedata r:id="rId173" o:title=""/>
            <o:lock v:ext="edit" aspectratio="t"/>
            <w10:wrap type="none"/>
            <w10:anchorlock/>
          </v:shape>
          <o:OLEObject Type="Embed" ProgID="Equation.DSMT4" ShapeID="_x0000_i1093" DrawAspect="Content" ObjectID="_1468075793" r:id="rId172">
            <o:LockedField>false</o:LockedField>
          </o:OLEObject>
        </w:object>
      </w:r>
      <w:r>
        <w:tab/>
      </w:r>
      <w:r>
        <w:rPr>
          <w:rFonts w:hint="eastAsia"/>
        </w:rPr>
        <w:t xml:space="preserve">                 (22)</w:t>
      </w:r>
    </w:p>
    <w:p w14:paraId="1FCFD2BD">
      <w:pPr>
        <w:pStyle w:val="156"/>
        <w:numPr>
          <w:ilvl w:val="2"/>
          <w:numId w:val="60"/>
        </w:numPr>
        <w:ind w:left="1440" w:firstLineChars="0"/>
      </w:pPr>
      <w:r>
        <w:object>
          <v:shape id="_x0000_i1094" o:spt="75" type="#_x0000_t75" style="height:17.85pt;width:12.1pt;" o:ole="t" filled="f" o:preferrelative="t" stroked="f" coordsize="21600,21600">
            <v:path/>
            <v:fill on="f" focussize="0,0"/>
            <v:stroke on="f" joinstyle="miter"/>
            <v:imagedata r:id="rId175" o:title=""/>
            <o:lock v:ext="edit" aspectratio="t"/>
            <w10:wrap type="none"/>
            <w10:anchorlock/>
          </v:shape>
          <o:OLEObject Type="Embed" ProgID="Equation.DSMT4" ShapeID="_x0000_i1094" DrawAspect="Content" ObjectID="_1468075794" r:id="rId174">
            <o:LockedField>false</o:LockedField>
          </o:OLEObject>
        </w:object>
      </w:r>
      <w:r>
        <w:t>：任务原始优先级；</w:t>
      </w:r>
    </w:p>
    <w:p w14:paraId="02D46D70">
      <w:pPr>
        <w:pStyle w:val="156"/>
        <w:numPr>
          <w:ilvl w:val="2"/>
          <w:numId w:val="60"/>
        </w:numPr>
        <w:ind w:left="1440" w:firstLineChars="0"/>
      </w:pPr>
      <w:r>
        <w:object>
          <v:shape id="_x0000_i1095" o:spt="75" type="#_x0000_t75" style="height:17.85pt;width:10.95pt;" o:ole="t" filled="f" o:preferrelative="t" stroked="f" coordsize="21600,21600">
            <v:path/>
            <v:fill on="f" focussize="0,0"/>
            <v:stroke on="f" joinstyle="miter"/>
            <v:imagedata r:id="rId177" o:title=""/>
            <o:lock v:ext="edit" aspectratio="t"/>
            <w10:wrap type="none"/>
            <w10:anchorlock/>
          </v:shape>
          <o:OLEObject Type="Embed" ProgID="Equation.DSMT4" ShapeID="_x0000_i1095" DrawAspect="Content" ObjectID="_1468075795" r:id="rId176">
            <o:LockedField>false</o:LockedField>
          </o:OLEObject>
        </w:object>
      </w:r>
      <w:r>
        <w:t>：任务剩余可用时间窗；</w:t>
      </w:r>
    </w:p>
    <w:p w14:paraId="2A770DD2">
      <w:pPr>
        <w:pStyle w:val="156"/>
        <w:numPr>
          <w:ilvl w:val="2"/>
          <w:numId w:val="60"/>
        </w:numPr>
        <w:ind w:left="1440" w:firstLineChars="0"/>
      </w:pPr>
      <w:r>
        <w:object>
          <v:shape id="_x0000_i1096" o:spt="75" type="#_x0000_t75" style="height:17.85pt;width:13.25pt;" o:ole="t" filled="f" o:preferrelative="t" stroked="f" coordsize="21600,21600">
            <v:path/>
            <v:fill on="f" focussize="0,0"/>
            <v:stroke on="f" joinstyle="miter"/>
            <v:imagedata r:id="rId179" o:title=""/>
            <o:lock v:ext="edit" aspectratio="t"/>
            <w10:wrap type="none"/>
            <w10:anchorlock/>
          </v:shape>
          <o:OLEObject Type="Embed" ProgID="Equation.DSMT4" ShapeID="_x0000_i1096" DrawAspect="Content" ObjectID="_1468075796" r:id="rId178">
            <o:LockedField>false</o:LockedField>
          </o:OLEObject>
        </w:object>
      </w:r>
      <w:r>
        <w:rPr>
          <w:rFonts w:hint="eastAsia"/>
        </w:rPr>
        <w:t>：</w:t>
      </w:r>
      <w:r>
        <w:t>任务所需资源成本；</w:t>
      </w:r>
    </w:p>
    <w:p w14:paraId="345A0A9B">
      <w:pPr>
        <w:pStyle w:val="156"/>
        <w:numPr>
          <w:ilvl w:val="2"/>
          <w:numId w:val="60"/>
        </w:numPr>
        <w:ind w:left="1440" w:firstLineChars="0"/>
      </w:pPr>
      <w:r>
        <w:object>
          <v:shape id="_x0000_i1097" o:spt="75" type="#_x0000_t75" style="height:17.85pt;width:47.25pt;" o:ole="t" filled="f" o:preferrelative="t" stroked="f" coordsize="21600,21600">
            <v:path/>
            <v:fill on="f" focussize="0,0"/>
            <v:stroke on="f" joinstyle="miter"/>
            <v:imagedata r:id="rId181" o:title=""/>
            <o:lock v:ext="edit" aspectratio="t"/>
            <w10:wrap type="none"/>
            <w10:anchorlock/>
          </v:shape>
          <o:OLEObject Type="Embed" ProgID="Equation.DSMT4" ShapeID="_x0000_i1097" DrawAspect="Content" ObjectID="_1468075797" r:id="rId180">
            <o:LockedField>false</o:LockedField>
          </o:OLEObject>
        </w:object>
      </w:r>
      <w:r>
        <w:rPr>
          <w:rFonts w:hint="eastAsia"/>
        </w:rPr>
        <w:t>：权重参数。</w:t>
      </w:r>
    </w:p>
    <w:p w14:paraId="7D55BA91">
      <w:pPr>
        <w:pStyle w:val="156"/>
        <w:numPr>
          <w:ilvl w:val="0"/>
          <w:numId w:val="59"/>
        </w:numPr>
        <w:ind w:left="920" w:firstLineChars="0"/>
      </w:pPr>
      <w:r>
        <w:rPr>
          <w:b/>
          <w:bCs/>
        </w:rPr>
        <w:t>排序处理：</w:t>
      </w:r>
      <w:r>
        <w:t>按照得分</w:t>
      </w:r>
      <w:r>
        <w:rPr>
          <w:position w:val="-14"/>
        </w:rPr>
        <w:object>
          <v:shape id="_x0000_i1098" o:spt="75" type="#_x0000_t75" style="height:19pt;width:13.25pt;" o:ole="t" filled="f" o:preferrelative="t" stroked="f" coordsize="21600,21600">
            <v:path/>
            <v:fill on="f" focussize="0,0"/>
            <v:stroke on="f" joinstyle="miter"/>
            <v:imagedata r:id="rId183" o:title=""/>
            <o:lock v:ext="edit" aspectratio="t"/>
            <w10:wrap type="none"/>
            <w10:anchorlock/>
          </v:shape>
          <o:OLEObject Type="Embed" ProgID="Equation.DSMT4" ShapeID="_x0000_i1098" DrawAspect="Content" ObjectID="_1468075798" r:id="rId182">
            <o:LockedField>false</o:LockedField>
          </o:OLEObject>
        </w:object>
      </w:r>
      <w:r>
        <w:t>​对所有任务从高到低排序；</w:t>
      </w:r>
    </w:p>
    <w:p w14:paraId="5CE339D8">
      <w:pPr>
        <w:pStyle w:val="156"/>
        <w:numPr>
          <w:ilvl w:val="0"/>
          <w:numId w:val="59"/>
        </w:numPr>
        <w:ind w:left="920" w:firstLineChars="0"/>
      </w:pPr>
      <w:r>
        <w:rPr>
          <w:rFonts w:hint="eastAsia"/>
          <w:b/>
          <w:bCs/>
        </w:rPr>
        <w:t>逐一调度：</w:t>
      </w:r>
      <w:r>
        <w:rPr>
          <w:rFonts w:hint="eastAsia"/>
        </w:rPr>
        <w:t>从排序列表中逐个尝试调度任务，若当前任务满足资源约束（姿态、电量、观测窗口等），则将其加入调度序列；</w:t>
      </w:r>
    </w:p>
    <w:p w14:paraId="142F0656">
      <w:pPr>
        <w:pStyle w:val="156"/>
        <w:numPr>
          <w:ilvl w:val="0"/>
          <w:numId w:val="59"/>
        </w:numPr>
        <w:ind w:left="920" w:firstLineChars="0"/>
      </w:pPr>
      <w:r>
        <w:rPr>
          <w:b/>
          <w:bCs/>
        </w:rPr>
        <w:t>冲突检查：</w:t>
      </w:r>
      <w:r>
        <w:t>若任务与已调度任务存在时间或姿态冲突，则跳过；</w:t>
      </w:r>
    </w:p>
    <w:p w14:paraId="6B12D62D">
      <w:pPr>
        <w:pStyle w:val="156"/>
        <w:numPr>
          <w:ilvl w:val="0"/>
          <w:numId w:val="59"/>
        </w:numPr>
        <w:ind w:left="920" w:firstLineChars="0"/>
      </w:pPr>
      <w:r>
        <w:rPr>
          <w:b/>
          <w:bCs/>
        </w:rPr>
        <w:t>最终输出：</w:t>
      </w:r>
      <w:r>
        <w:t>输出所有成功调度的任务集合。</w:t>
      </w:r>
    </w:p>
    <w:p w14:paraId="4CAF5A62">
      <w:r>
        <w:rPr>
          <w:rFonts w:hint="eastAsia"/>
        </w:rPr>
        <w:t>(3)算法特性分析</w:t>
      </w:r>
    </w:p>
    <w:p w14:paraId="7E2B39F0">
      <w:r>
        <w:t>优点：</w:t>
      </w:r>
    </w:p>
    <w:p w14:paraId="5B5AB24F">
      <w:pPr>
        <w:pStyle w:val="156"/>
        <w:numPr>
          <w:ilvl w:val="0"/>
          <w:numId w:val="61"/>
        </w:numPr>
        <w:ind w:firstLineChars="0"/>
      </w:pPr>
      <w:r>
        <w:rPr>
          <w:b/>
          <w:bCs/>
        </w:rPr>
        <w:t>计算效率高：</w:t>
      </w:r>
      <w:r>
        <w:t>复杂度约为</w:t>
      </w:r>
      <w:r>
        <w:rPr>
          <w:position w:val="-10"/>
        </w:rPr>
        <w:object>
          <v:shape id="_x0000_i1099" o:spt="75" type="#_x0000_t75" style="height:16.15pt;width:51.85pt;" o:ole="t" filled="f" o:preferrelative="t" stroked="f" coordsize="21600,21600">
            <v:path/>
            <v:fill on="f" focussize="0,0"/>
            <v:stroke on="f" joinstyle="miter"/>
            <v:imagedata r:id="rId185" o:title=""/>
            <o:lock v:ext="edit" aspectratio="t"/>
            <w10:wrap type="none"/>
            <w10:anchorlock/>
          </v:shape>
          <o:OLEObject Type="Embed" ProgID="Equation.DSMT4" ShapeID="_x0000_i1099" DrawAspect="Content" ObjectID="_1468075799" r:id="rId184">
            <o:LockedField>false</o:LockedField>
          </o:OLEObject>
        </w:object>
      </w:r>
      <w:r>
        <w:rPr>
          <w:rFonts w:hint="eastAsia"/>
        </w:rPr>
        <w:t>，适合大规模任务初筛。</w:t>
      </w:r>
    </w:p>
    <w:p w14:paraId="41775FEF">
      <w:pPr>
        <w:pStyle w:val="156"/>
        <w:numPr>
          <w:ilvl w:val="0"/>
          <w:numId w:val="61"/>
        </w:numPr>
        <w:ind w:firstLineChars="0"/>
      </w:pPr>
      <w:r>
        <w:t>实现简单、参数少，便于工程部署；</w:t>
      </w:r>
    </w:p>
    <w:p w14:paraId="1BA8287F">
      <w:pPr>
        <w:pStyle w:val="156"/>
        <w:numPr>
          <w:ilvl w:val="0"/>
          <w:numId w:val="61"/>
        </w:numPr>
        <w:ind w:firstLineChars="0"/>
      </w:pPr>
      <w:r>
        <w:rPr>
          <w:b/>
          <w:bCs/>
        </w:rPr>
        <w:t>结果稳定：</w:t>
      </w:r>
      <w:r>
        <w:t>同一任务集多次运行输出一致。</w:t>
      </w:r>
    </w:p>
    <w:p w14:paraId="1D264D5B">
      <w:r>
        <w:rPr>
          <w:rFonts w:hint="eastAsia"/>
        </w:rPr>
        <w:t>缺点：</w:t>
      </w:r>
    </w:p>
    <w:p w14:paraId="61725EE5">
      <w:pPr>
        <w:pStyle w:val="156"/>
        <w:numPr>
          <w:ilvl w:val="0"/>
          <w:numId w:val="61"/>
        </w:numPr>
        <w:ind w:firstLineChars="0"/>
      </w:pPr>
      <w:r>
        <w:rPr>
          <w:b/>
          <w:bCs/>
        </w:rPr>
        <w:t>局部最优陷阱：</w:t>
      </w:r>
      <w:r>
        <w:t>某些优先任务可能“堵塞”时间窗，反而造成整体任务完成率下降；</w:t>
      </w:r>
    </w:p>
    <w:p w14:paraId="7BAF51ED">
      <w:pPr>
        <w:pStyle w:val="156"/>
        <w:numPr>
          <w:ilvl w:val="0"/>
          <w:numId w:val="61"/>
        </w:numPr>
        <w:ind w:firstLineChars="0"/>
      </w:pPr>
      <w:r>
        <w:rPr>
          <w:b/>
          <w:bCs/>
        </w:rPr>
        <w:t>缺乏全局调度策略：</w:t>
      </w:r>
      <w:r>
        <w:t>无法考虑后续任务连贯性或资源耗散优化；</w:t>
      </w:r>
    </w:p>
    <w:p w14:paraId="0FE6F008">
      <w:pPr>
        <w:pStyle w:val="156"/>
        <w:numPr>
          <w:ilvl w:val="0"/>
          <w:numId w:val="61"/>
        </w:numPr>
        <w:ind w:firstLineChars="0"/>
      </w:pPr>
      <w:r>
        <w:rPr>
          <w:b/>
          <w:bCs/>
        </w:rPr>
        <w:t>不具备自适应性：</w:t>
      </w:r>
      <w:r>
        <w:t>难以动态调整调度策略以适应环境变化（如突发任务）。</w:t>
      </w:r>
    </w:p>
    <w:p w14:paraId="29930AFF">
      <w:r>
        <w:rPr>
          <w:rFonts w:hint="eastAsia"/>
        </w:rPr>
        <w:t>(4)工程优化策略</w:t>
      </w:r>
    </w:p>
    <w:p w14:paraId="091992EF">
      <w:r>
        <w:t>为克服贪心算法的局限性，本项目设计了以下工程增强机制：</w:t>
      </w:r>
    </w:p>
    <w:p w14:paraId="35269A70">
      <w:r>
        <w:rPr>
          <w:rFonts w:hint="eastAsia"/>
        </w:rPr>
        <w:t>① 多目标加权评分机制</w:t>
      </w:r>
    </w:p>
    <w:p w14:paraId="24FF9CB2">
      <w:r>
        <w:rPr>
          <w:rFonts w:hint="eastAsia"/>
        </w:rPr>
        <w:t>不仅考虑任务本身的优先级，还引入“调度代价”因子。例如：</w:t>
      </w:r>
    </w:p>
    <w:p w14:paraId="7D2B229D">
      <w:r>
        <w:rPr>
          <w:rFonts w:hint="eastAsia"/>
        </w:rPr>
        <w:t>姿态转移代价较高的任务将被适度惩罚；</w:t>
      </w:r>
    </w:p>
    <w:p w14:paraId="7ADBEBF3">
      <w:r>
        <w:rPr>
          <w:rFonts w:hint="eastAsia"/>
        </w:rPr>
        <w:t>当前功耗较高时，优先选择低电量任务；</w:t>
      </w:r>
    </w:p>
    <w:p w14:paraId="61F7C07D">
      <w:r>
        <w:rPr>
          <w:rFonts w:hint="eastAsia"/>
        </w:rPr>
        <w:t>评分函数由用户参数输入，支持动态调节各项权重。</w:t>
      </w:r>
    </w:p>
    <w:p w14:paraId="78A054F2">
      <w:r>
        <w:rPr>
          <w:rFonts w:hint="eastAsia"/>
        </w:rPr>
        <w:t>② 时窗细化与提前排斥机制</w:t>
      </w:r>
    </w:p>
    <w:p w14:paraId="39E7CA71">
      <w:r>
        <w:rPr>
          <w:rFonts w:hint="eastAsia"/>
        </w:rPr>
        <w:t>将任务时间窗划分为更小时间段，若当前任务所需时间段高度重叠于已调度任务所占区域，则提前排除，提升调度效率。</w:t>
      </w:r>
    </w:p>
    <w:p w14:paraId="0C4E14B7">
      <w:r>
        <w:rPr>
          <w:rFonts w:hint="eastAsia"/>
        </w:rPr>
        <w:t>③ 局部回溯修正模块（可选）</w:t>
      </w:r>
    </w:p>
    <w:p w14:paraId="2A7D64C8">
      <w:r>
        <w:rPr>
          <w:rFonts w:hint="eastAsia"/>
        </w:rPr>
        <w:t>在核心贪心流程后加入一个轻量的回溯修正步骤，允许在整体任务完成率偏低的情况下“退回”部分早期任务，尝试重排调度顺序提升整体指标（虽然此过程仍保持贪心主逻辑不变）。</w:t>
      </w:r>
    </w:p>
    <w:p w14:paraId="27901E41">
      <w:r>
        <w:rPr>
          <w:rFonts w:hint="eastAsia"/>
        </w:rPr>
        <w:t>(5)算法效果与对比评价</w:t>
      </w:r>
    </w:p>
    <w:p w14:paraId="5EE57608">
      <w:r>
        <w:t>在中等规模（100～500 条）卫星任务集中，贪心算法具有极高的实时性，平均调度时间控制在</w:t>
      </w:r>
      <w:r>
        <w:rPr>
          <w:b/>
          <w:bCs/>
        </w:rPr>
        <w:t>0.3秒以内</w:t>
      </w:r>
      <w:r>
        <w:t>，适合用于：</w:t>
      </w:r>
    </w:p>
    <w:p w14:paraId="23EE099E">
      <w:pPr>
        <w:pStyle w:val="156"/>
        <w:numPr>
          <w:ilvl w:val="0"/>
          <w:numId w:val="62"/>
        </w:numPr>
        <w:ind w:firstLineChars="0"/>
      </w:pPr>
      <w:r>
        <w:t>突发事件场景中的快速响应；</w:t>
      </w:r>
    </w:p>
    <w:p w14:paraId="7DF3BDC6">
      <w:pPr>
        <w:pStyle w:val="156"/>
        <w:numPr>
          <w:ilvl w:val="0"/>
          <w:numId w:val="62"/>
        </w:numPr>
        <w:ind w:firstLineChars="0"/>
      </w:pPr>
      <w:r>
        <w:t>蚁群/遗传等复杂算法的预热初解生成器；</w:t>
      </w:r>
    </w:p>
    <w:p w14:paraId="0AC44ACC">
      <w:pPr>
        <w:pStyle w:val="156"/>
        <w:numPr>
          <w:ilvl w:val="0"/>
          <w:numId w:val="62"/>
        </w:numPr>
        <w:ind w:firstLineChars="0"/>
      </w:pPr>
      <w:r>
        <w:t>调度模拟系统中的基线算法（baseline）对比参考。</w:t>
      </w:r>
    </w:p>
    <w:p w14:paraId="27761CF2">
      <w:r>
        <w:t>尽管在任务完成率上略低于蚁群算法（约低 5～8%），但其可解释性与结果稳定性非常适合工程部署环境。</w:t>
      </w:r>
    </w:p>
    <w:p w14:paraId="79414986">
      <w:pPr>
        <w:pStyle w:val="6"/>
        <w:ind w:left="0"/>
      </w:pPr>
      <w:r>
        <w:t>遗传算法设计与</w:t>
      </w:r>
      <w:r>
        <w:rPr>
          <w:rFonts w:hint="eastAsia"/>
        </w:rPr>
        <w:t>应用</w:t>
      </w:r>
    </w:p>
    <w:p w14:paraId="58AEA32C">
      <w:r>
        <w:rPr>
          <w:rFonts w:hint="eastAsia"/>
        </w:rPr>
        <w:t xml:space="preserve"> (1)</w:t>
      </w:r>
      <w:r>
        <w:t>算法原理与启发思想</w:t>
      </w:r>
    </w:p>
    <w:p w14:paraId="3EB6B4D0">
      <w:r>
        <w:t>遗传算法（Genetic Algorithm, GA）是一种基于自然选择和遗传机制的全局优化算法，由美国学者 Holland 在 1975 年首次系统提出。它模拟生物在进化过程中“优胜劣汰”、“基因重组”、“变异突变”的机制，通过群体进化寻找最优解。</w:t>
      </w:r>
    </w:p>
    <w:p w14:paraId="024363A3">
      <w:r>
        <w:t>其基本思路是：从一组候选解（称为种群）开始，通过不断地</w:t>
      </w:r>
      <w:r>
        <w:rPr>
          <w:b/>
          <w:bCs/>
        </w:rPr>
        <w:t>选择、交叉、变异</w:t>
      </w:r>
      <w:r>
        <w:t>等操作产生新一代个体，使群体适应度逐代提高，最终逼近问题的最优解。</w:t>
      </w:r>
    </w:p>
    <w:p w14:paraId="6E52100C">
      <w:r>
        <w:t>GA 的核心机制可概括如下：</w:t>
      </w:r>
    </w:p>
    <w:p w14:paraId="5D3E802A">
      <w:pPr>
        <w:pStyle w:val="156"/>
        <w:numPr>
          <w:ilvl w:val="0"/>
          <w:numId w:val="63"/>
        </w:numPr>
        <w:ind w:firstLineChars="0"/>
      </w:pPr>
      <w:r>
        <w:rPr>
          <w:b/>
          <w:bCs/>
        </w:rPr>
        <w:t>编码机制（Encoding）：</w:t>
      </w:r>
      <w:r>
        <w:t>用字符串（二进制或整数序列）表示解；</w:t>
      </w:r>
    </w:p>
    <w:p w14:paraId="41C7BA14">
      <w:pPr>
        <w:pStyle w:val="156"/>
        <w:numPr>
          <w:ilvl w:val="0"/>
          <w:numId w:val="63"/>
        </w:numPr>
        <w:ind w:firstLineChars="0"/>
      </w:pPr>
      <w:r>
        <w:rPr>
          <w:b/>
          <w:bCs/>
        </w:rPr>
        <w:t>适应度函数（Fitness）：</w:t>
      </w:r>
      <w:r>
        <w:t>评价每个个体（即调度解）的优劣；</w:t>
      </w:r>
    </w:p>
    <w:p w14:paraId="263A5D8B">
      <w:pPr>
        <w:pStyle w:val="156"/>
        <w:numPr>
          <w:ilvl w:val="0"/>
          <w:numId w:val="63"/>
        </w:numPr>
        <w:ind w:firstLineChars="0"/>
      </w:pPr>
      <w:r>
        <w:rPr>
          <w:b/>
          <w:bCs/>
        </w:rPr>
        <w:t>选择操作（Selection）：</w:t>
      </w:r>
      <w:r>
        <w:t>依据适应度选择“优秀”个体繁殖；</w:t>
      </w:r>
    </w:p>
    <w:p w14:paraId="282373E4">
      <w:pPr>
        <w:pStyle w:val="156"/>
        <w:numPr>
          <w:ilvl w:val="0"/>
          <w:numId w:val="63"/>
        </w:numPr>
        <w:ind w:firstLineChars="0"/>
      </w:pPr>
      <w:r>
        <w:rPr>
          <w:b/>
          <w:bCs/>
        </w:rPr>
        <w:t>交叉操作（Crossover）：</w:t>
      </w:r>
      <w:r>
        <w:t>两个个体结合生成新个体，模拟基因重组；</w:t>
      </w:r>
    </w:p>
    <w:p w14:paraId="7321B5DC">
      <w:pPr>
        <w:pStyle w:val="156"/>
        <w:numPr>
          <w:ilvl w:val="0"/>
          <w:numId w:val="63"/>
        </w:numPr>
        <w:ind w:firstLineChars="0"/>
      </w:pPr>
      <w:r>
        <w:rPr>
          <w:b/>
          <w:bCs/>
        </w:rPr>
        <w:t>变异操作（Mutation）：</w:t>
      </w:r>
      <w:r>
        <w:t>在个体中随机改变部分基因，保持多样性；</w:t>
      </w:r>
    </w:p>
    <w:p w14:paraId="6F4AB66D">
      <w:pPr>
        <w:pStyle w:val="156"/>
        <w:numPr>
          <w:ilvl w:val="0"/>
          <w:numId w:val="63"/>
        </w:numPr>
        <w:ind w:firstLineChars="0"/>
      </w:pPr>
      <w:r>
        <w:rPr>
          <w:b/>
          <w:bCs/>
        </w:rPr>
        <w:t>进化控制（Termination）：</w:t>
      </w:r>
      <w:r>
        <w:t>满足终止条件（迭代轮次、适应度稳定等）后输出结果。</w:t>
      </w:r>
    </w:p>
    <w:p w14:paraId="20455708">
      <w:pPr>
        <w:pStyle w:val="157"/>
        <w:ind w:firstLine="560"/>
      </w:pPr>
      <w:r>
        <w:rPr>
          <w:rFonts w:hint="eastAsia"/>
        </w:rPr>
        <w:t xml:space="preserve"> (2)</w:t>
      </w:r>
      <w:r>
        <w:t>在卫星任务调度中的建模方式</w:t>
      </w:r>
    </w:p>
    <w:p w14:paraId="1F2882E2">
      <w:r>
        <w:t>卫星任务调度问题可以自然映射为 GA 的优化场景。每一个个体即为一条</w:t>
      </w:r>
      <w:r>
        <w:rPr>
          <w:b/>
          <w:bCs/>
        </w:rPr>
        <w:t>调度序列</w:t>
      </w:r>
      <w:r>
        <w:t>，其基因表示任务编号的排列。</w:t>
      </w:r>
    </w:p>
    <w:p w14:paraId="7031DBAF">
      <w:r>
        <w:t>编码方式：</w:t>
      </w:r>
    </w:p>
    <w:p w14:paraId="43C5C2A2">
      <w:pPr>
        <w:pStyle w:val="156"/>
        <w:numPr>
          <w:ilvl w:val="0"/>
          <w:numId w:val="64"/>
        </w:numPr>
        <w:ind w:firstLineChars="0"/>
      </w:pPr>
      <w:r>
        <w:rPr>
          <w:b/>
          <w:bCs/>
        </w:rPr>
        <w:t>整数排列编码：</w:t>
      </w:r>
      <w:r>
        <w:t>个体表示为一个长度为</w:t>
      </w:r>
      <w:r>
        <w:rPr>
          <w:position w:val="-6"/>
        </w:rPr>
        <w:object>
          <v:shape id="_x0000_i1100" o:spt="75" type="#_x0000_t75" style="height:10.95pt;width:9.8pt;" o:ole="t" filled="f" o:preferrelative="t" stroked="f" coordsize="21600,21600">
            <v:path/>
            <v:fill on="f" focussize="0,0"/>
            <v:stroke on="f" joinstyle="miter"/>
            <v:imagedata r:id="rId187" o:title=""/>
            <o:lock v:ext="edit" aspectratio="t"/>
            <w10:wrap type="none"/>
            <w10:anchorlock/>
          </v:shape>
          <o:OLEObject Type="Embed" ProgID="Equation.DSMT4" ShapeID="_x0000_i1100" DrawAspect="Content" ObjectID="_1468075800" r:id="rId186">
            <o:LockedField>false</o:LockedField>
          </o:OLEObject>
        </w:object>
      </w:r>
      <w:r>
        <w:t>的数组</w:t>
      </w:r>
      <w:r>
        <w:rPr>
          <w:position w:val="-12"/>
        </w:rPr>
        <w:object>
          <v:shape id="_x0000_i1101" o:spt="75" type="#_x0000_t75" style="height:17.85pt;width:54.15pt;" o:ole="t" filled="f" o:preferrelative="t" stroked="f" coordsize="21600,21600">
            <v:path/>
            <v:fill on="f" focussize="0,0"/>
            <v:stroke on="f" joinstyle="miter"/>
            <v:imagedata r:id="rId189" o:title=""/>
            <o:lock v:ext="edit" aspectratio="t"/>
            <w10:wrap type="none"/>
            <w10:anchorlock/>
          </v:shape>
          <o:OLEObject Type="Embed" ProgID="Equation.DSMT4" ShapeID="_x0000_i1101" DrawAspect="Content" ObjectID="_1468075801" r:id="rId188">
            <o:LockedField>false</o:LockedField>
          </o:OLEObject>
        </w:object>
      </w:r>
      <w:r>
        <w:rPr>
          <w:rFonts w:hint="eastAsia"/>
        </w:rPr>
        <w:t>,其中</w:t>
      </w:r>
      <w:r>
        <w:rPr>
          <w:position w:val="-12"/>
        </w:rPr>
        <w:object>
          <v:shape id="_x0000_i1102" o:spt="75" type="#_x0000_t75" style="height:17.85pt;width:9.8pt;" o:ole="t" filled="f" o:preferrelative="t" stroked="f" coordsize="21600,21600">
            <v:path/>
            <v:fill on="f" focussize="0,0"/>
            <v:stroke on="f" joinstyle="miter"/>
            <v:imagedata r:id="rId191" o:title=""/>
            <o:lock v:ext="edit" aspectratio="t"/>
            <w10:wrap type="none"/>
            <w10:anchorlock/>
          </v:shape>
          <o:OLEObject Type="Embed" ProgID="Equation.DSMT4" ShapeID="_x0000_i1102" DrawAspect="Content" ObjectID="_1468075802" r:id="rId190">
            <o:LockedField>false</o:LockedField>
          </o:OLEObject>
        </w:object>
      </w:r>
      <w:r>
        <w:rPr>
          <w:rFonts w:hint="eastAsia"/>
        </w:rPr>
        <w:t>为第</w:t>
      </w:r>
      <w:r>
        <w:rPr>
          <w:position w:val="-4"/>
        </w:rPr>
        <w:object>
          <v:shape id="_x0000_i1103" o:spt="75" type="#_x0000_t75" style="height:13.25pt;width:6.9pt;" o:ole="t" filled="f" o:preferrelative="t" stroked="f" coordsize="21600,21600">
            <v:path/>
            <v:fill on="f" focussize="0,0"/>
            <v:stroke on="f" joinstyle="miter"/>
            <v:imagedata r:id="rId193" o:title=""/>
            <o:lock v:ext="edit" aspectratio="t"/>
            <w10:wrap type="none"/>
            <w10:anchorlock/>
          </v:shape>
          <o:OLEObject Type="Embed" ProgID="Equation.DSMT4" ShapeID="_x0000_i1103" DrawAspect="Content" ObjectID="_1468075803" r:id="rId192">
            <o:LockedField>false</o:LockedField>
          </o:OLEObject>
        </w:object>
      </w:r>
      <w:r>
        <w:rPr>
          <w:rFonts w:hint="eastAsia"/>
        </w:rPr>
        <w:t>个任务的编号；</w:t>
      </w:r>
    </w:p>
    <w:p w14:paraId="14C896A6">
      <w:pPr>
        <w:pStyle w:val="156"/>
        <w:numPr>
          <w:ilvl w:val="0"/>
          <w:numId w:val="64"/>
        </w:numPr>
        <w:ind w:firstLineChars="0"/>
      </w:pPr>
      <w:r>
        <w:rPr>
          <w:rFonts w:hint="eastAsia"/>
        </w:rPr>
        <w:t>编码满足“非重复排列”约束，保证每个任务仅出现一次；</w:t>
      </w:r>
    </w:p>
    <w:p w14:paraId="6E4810F4">
      <w:r>
        <w:rPr>
          <w:rFonts w:hint="eastAsia"/>
        </w:rPr>
        <w:t>适应度函数设计：</w:t>
      </w:r>
    </w:p>
    <w:p w14:paraId="5DBF58C0">
      <w:r>
        <w:t>为衡量每个调度序列的优劣，定义如下适应度函数</w:t>
      </w:r>
      <w:r>
        <w:rPr>
          <w:rFonts w:hint="eastAsia"/>
        </w:rPr>
        <w:t>(23)</w:t>
      </w:r>
      <w:r>
        <w:t>：</w:t>
      </w:r>
    </w:p>
    <w:p w14:paraId="10BC9E30">
      <w:pPr>
        <w:jc w:val="right"/>
      </w:pPr>
      <w:r>
        <w:rPr>
          <w:position w:val="-34"/>
        </w:rPr>
        <w:object>
          <v:shape id="_x0000_i1104" o:spt="75" type="#_x0000_t75" style="height:38pt;width:184.85pt;" o:ole="t" filled="f" o:preferrelative="t" stroked="f" coordsize="21600,21600">
            <v:path/>
            <v:fill on="f" focussize="0,0"/>
            <v:stroke on="f" joinstyle="miter"/>
            <v:imagedata r:id="rId195" o:title=""/>
            <o:lock v:ext="edit" aspectratio="t"/>
            <w10:wrap type="none"/>
            <w10:anchorlock/>
          </v:shape>
          <o:OLEObject Type="Embed" ProgID="Equation.DSMT4" ShapeID="_x0000_i1104" DrawAspect="Content" ObjectID="_1468075804" r:id="rId194">
            <o:LockedField>false</o:LockedField>
          </o:OLEObject>
        </w:object>
      </w:r>
      <w:r>
        <w:tab/>
      </w:r>
      <w:r>
        <w:rPr>
          <w:rFonts w:hint="eastAsia"/>
        </w:rPr>
        <w:t xml:space="preserve">         (23)</w:t>
      </w:r>
    </w:p>
    <w:p w14:paraId="2F0D4226">
      <w:r>
        <w:rPr>
          <w:rFonts w:hint="eastAsia"/>
        </w:rPr>
        <w:t>其中：</w:t>
      </w:r>
    </w:p>
    <w:p w14:paraId="2AAF73D0">
      <w:pPr>
        <w:pStyle w:val="156"/>
        <w:numPr>
          <w:ilvl w:val="0"/>
          <w:numId w:val="64"/>
        </w:numPr>
        <w:ind w:firstLineChars="0"/>
      </w:pPr>
      <w:r>
        <w:object>
          <v:shape id="_x0000_i1105" o:spt="75" type="#_x0000_t75" style="height:17.85pt;width:28.2pt;" o:ole="t" filled="f" o:preferrelative="t" stroked="f" coordsize="21600,21600">
            <v:path/>
            <v:fill on="f" focussize="0,0"/>
            <v:stroke on="f" joinstyle="miter"/>
            <v:imagedata r:id="rId197" o:title=""/>
            <o:lock v:ext="edit" aspectratio="t"/>
            <w10:wrap type="none"/>
            <w10:anchorlock/>
          </v:shape>
          <o:OLEObject Type="Embed" ProgID="Equation.DSMT4" ShapeID="_x0000_i1105" DrawAspect="Content" ObjectID="_1468075805" r:id="rId196">
            <o:LockedField>false</o:LockedField>
          </o:OLEObject>
        </w:object>
      </w:r>
      <w:r>
        <w:t>​：成功调度的任务数；</w:t>
      </w:r>
    </w:p>
    <w:p w14:paraId="27FABB65">
      <w:pPr>
        <w:pStyle w:val="156"/>
        <w:numPr>
          <w:ilvl w:val="0"/>
          <w:numId w:val="64"/>
        </w:numPr>
        <w:ind w:firstLineChars="0"/>
      </w:pPr>
      <w:r>
        <w:rPr>
          <w:position w:val="-14"/>
        </w:rPr>
        <w:object>
          <v:shape id="_x0000_i1106" o:spt="75" type="#_x0000_t75" style="height:19pt;width:34pt;" o:ole="t" filled="f" o:preferrelative="t" stroked="f" coordsize="21600,21600">
            <v:path/>
            <v:fill on="f" focussize="0,0"/>
            <v:stroke on="f" joinstyle="miter"/>
            <v:imagedata r:id="rId199" o:title=""/>
            <o:lock v:ext="edit" aspectratio="t"/>
            <w10:wrap type="none"/>
            <w10:anchorlock/>
          </v:shape>
          <o:OLEObject Type="Embed" ProgID="Equation.DSMT4" ShapeID="_x0000_i1106" DrawAspect="Content" ObjectID="_1468075806" r:id="rId198">
            <o:LockedField>false</o:LockedField>
          </o:OLEObject>
        </w:object>
      </w:r>
      <w:r>
        <w:t>​：冲突度（资源/时间/姿态）；</w:t>
      </w:r>
    </w:p>
    <w:p w14:paraId="58F3DA72">
      <w:pPr>
        <w:pStyle w:val="156"/>
        <w:numPr>
          <w:ilvl w:val="0"/>
          <w:numId w:val="64"/>
        </w:numPr>
        <w:ind w:firstLineChars="0"/>
      </w:pPr>
      <w:r>
        <w:object>
          <v:shape id="_x0000_i1107" o:spt="75" type="#_x0000_t75" style="height:17.85pt;width:24.75pt;" o:ole="t" filled="f" o:preferrelative="t" stroked="f" coordsize="21600,21600">
            <v:path/>
            <v:fill on="f" focussize="0,0"/>
            <v:stroke on="f" joinstyle="miter"/>
            <v:imagedata r:id="rId201" o:title=""/>
            <o:lock v:ext="edit" aspectratio="t"/>
            <w10:wrap type="none"/>
            <w10:anchorlock/>
          </v:shape>
          <o:OLEObject Type="Embed" ProgID="Equation.DSMT4" ShapeID="_x0000_i1107" DrawAspect="Content" ObjectID="_1468075807" r:id="rId200">
            <o:LockedField>false</o:LockedField>
          </o:OLEObject>
        </w:object>
      </w:r>
      <w:r>
        <w:t>：调度计划总耗电；</w:t>
      </w:r>
    </w:p>
    <w:p w14:paraId="1E102F91">
      <w:pPr>
        <w:pStyle w:val="156"/>
        <w:numPr>
          <w:ilvl w:val="0"/>
          <w:numId w:val="64"/>
        </w:numPr>
        <w:ind w:firstLineChars="0"/>
      </w:pPr>
      <w:r>
        <w:object>
          <v:shape id="_x0000_i1108" o:spt="75" type="#_x0000_t75" style="height:16.15pt;width:35.15pt;" o:ole="t" filled="f" o:preferrelative="t" stroked="f" coordsize="21600,21600">
            <v:path/>
            <v:fill on="f" focussize="0,0"/>
            <v:stroke on="f" joinstyle="miter"/>
            <v:imagedata r:id="rId203" o:title=""/>
            <o:lock v:ext="edit" aspectratio="t"/>
            <w10:wrap type="none"/>
            <w10:anchorlock/>
          </v:shape>
          <o:OLEObject Type="Embed" ProgID="Equation.DSMT4" ShapeID="_x0000_i1108" DrawAspect="Content" ObjectID="_1468075808" r:id="rId202">
            <o:LockedField>false</o:LockedField>
          </o:OLEObject>
        </w:object>
      </w:r>
      <w:r>
        <w:t>：加权系数，控制优化倾向。</w:t>
      </w:r>
    </w:p>
    <w:p w14:paraId="6DFD9395">
      <w:pPr>
        <w:pStyle w:val="157"/>
        <w:ind w:firstLine="560"/>
      </w:pPr>
      <w:r>
        <w:rPr>
          <w:rFonts w:hint="eastAsia"/>
        </w:rPr>
        <w:t xml:space="preserve"> (3)核心进化流程</w:t>
      </w:r>
    </w:p>
    <w:p w14:paraId="3413A707">
      <w:r>
        <w:t>整个遗传算法调度框架如下图所示：</w:t>
      </w:r>
    </w:p>
    <w:p w14:paraId="70FB8098">
      <w:pPr>
        <w:jc w:val="center"/>
      </w:pPr>
      <w:r>
        <w:object>
          <v:shape id="_x0000_i1109" o:spt="75" type="#_x0000_t75" style="height:361.3pt;width:275.3pt;" o:ole="t" filled="f" o:preferrelative="t" stroked="f" coordsize="21600,21600">
            <v:path/>
            <v:fill on="f" focussize="0,0"/>
            <v:stroke on="f" joinstyle="miter"/>
            <v:imagedata r:id="rId205" o:title=""/>
            <o:lock v:ext="edit" aspectratio="t"/>
            <w10:wrap type="none"/>
            <w10:anchorlock/>
          </v:shape>
          <o:OLEObject Type="Embed" ProgID="Visio.Drawing.15" ShapeID="_x0000_i1109" DrawAspect="Content" ObjectID="_1468075809" r:id="rId204">
            <o:LockedField>false</o:LockedField>
          </o:OLEObject>
        </w:object>
      </w:r>
    </w:p>
    <w:p w14:paraId="7B814B3D">
      <w:pPr>
        <w:ind w:firstLine="420"/>
        <w:jc w:val="center"/>
        <w:rPr>
          <w:rFonts w:eastAsia="黑体"/>
          <w:sz w:val="21"/>
          <w:lang w:val="zh-CN"/>
        </w:rPr>
      </w:pPr>
      <w:r>
        <w:rPr>
          <w:rFonts w:hint="eastAsia" w:eastAsia="黑体"/>
          <w:sz w:val="21"/>
          <w:lang w:val="zh-CN"/>
        </w:rPr>
        <w:t>图22</w:t>
      </w:r>
      <w:r>
        <w:rPr>
          <w:rFonts w:eastAsia="黑体"/>
          <w:sz w:val="21"/>
          <w:lang w:val="zh-CN"/>
        </w:rPr>
        <w:t>遗传算法调度框架</w:t>
      </w:r>
    </w:p>
    <w:p w14:paraId="2A306576">
      <w:r>
        <w:t>具体步骤说明：</w:t>
      </w:r>
    </w:p>
    <w:p w14:paraId="1DB134EA">
      <w:pPr>
        <w:pStyle w:val="156"/>
        <w:numPr>
          <w:ilvl w:val="0"/>
          <w:numId w:val="65"/>
        </w:numPr>
        <w:ind w:firstLineChars="0"/>
      </w:pPr>
      <w:r>
        <w:rPr>
          <w:b/>
          <w:bCs/>
        </w:rPr>
        <w:t>初始化种群：</w:t>
      </w:r>
      <w:r>
        <w:t>随机生成</w:t>
      </w:r>
      <w:r>
        <w:rPr>
          <w:position w:val="-4"/>
        </w:rPr>
        <w:object>
          <v:shape id="_x0000_i1110" o:spt="75" type="#_x0000_t75" style="height:13.25pt;width:16.15pt;" o:ole="t" filled="f" o:preferrelative="t" stroked="f" coordsize="21600,21600">
            <v:path/>
            <v:fill on="f" focussize="0,0"/>
            <v:stroke on="f" joinstyle="miter"/>
            <v:imagedata r:id="rId207" o:title=""/>
            <o:lock v:ext="edit" aspectratio="t"/>
            <w10:wrap type="none"/>
            <w10:anchorlock/>
          </v:shape>
          <o:OLEObject Type="Embed" ProgID="Equation.DSMT4" ShapeID="_x0000_i1110" DrawAspect="Content" ObjectID="_1468075810" r:id="rId206">
            <o:LockedField>false</o:LockedField>
          </o:OLEObject>
        </w:object>
      </w:r>
      <w:r>
        <w:t>个合法的任务排列，或使用贪心/蚁群结果初始化；</w:t>
      </w:r>
    </w:p>
    <w:p w14:paraId="3247AEB4">
      <w:pPr>
        <w:pStyle w:val="156"/>
        <w:numPr>
          <w:ilvl w:val="0"/>
          <w:numId w:val="65"/>
        </w:numPr>
        <w:ind w:firstLineChars="0"/>
      </w:pPr>
      <w:r>
        <w:rPr>
          <w:b/>
          <w:bCs/>
        </w:rPr>
        <w:t>适应度评估：</w:t>
      </w:r>
      <w:r>
        <w:t>每个个体按公式</w:t>
      </w:r>
      <w:r>
        <w:fldChar w:fldCharType="begin"/>
      </w:r>
      <w:r>
        <w:instrText xml:space="preserve"> </w:instrText>
      </w:r>
      <w:r>
        <w:rPr>
          <w:rFonts w:hint="eastAsia"/>
        </w:rPr>
        <w:instrText xml:space="preserve">GOTOBUTTON ZEqnNum999264  \* MERGEFORMAT</w:instrText>
      </w:r>
      <w:r>
        <w:instrText xml:space="preserve"> </w:instrText>
      </w:r>
      <w:r>
        <w:fldChar w:fldCharType="begin"/>
      </w:r>
      <w:r>
        <w:instrText xml:space="preserve"> REF ZEqnNum999264 \* Charformat \! \* MERGEFORMAT </w:instrText>
      </w:r>
      <w:r>
        <w:fldChar w:fldCharType="separate"/>
      </w:r>
      <w:r>
        <w:instrText xml:space="preserve">(5.4)</w:instrText>
      </w:r>
      <w:r>
        <w:fldChar w:fldCharType="end"/>
      </w:r>
      <w:r>
        <w:fldChar w:fldCharType="end"/>
      </w:r>
      <w:r>
        <w:t>打分；</w:t>
      </w:r>
    </w:p>
    <w:p w14:paraId="030603FD">
      <w:pPr>
        <w:pStyle w:val="156"/>
        <w:numPr>
          <w:ilvl w:val="0"/>
          <w:numId w:val="65"/>
        </w:numPr>
        <w:ind w:firstLineChars="0"/>
      </w:pPr>
      <w:r>
        <w:rPr>
          <w:b/>
          <w:bCs/>
        </w:rPr>
        <w:t>选择操作：</w:t>
      </w:r>
      <w:r>
        <w:t>采用轮盘赌法，选出高适应度个体；</w:t>
      </w:r>
    </w:p>
    <w:p w14:paraId="18D3B729">
      <w:pPr>
        <w:pStyle w:val="156"/>
        <w:numPr>
          <w:ilvl w:val="0"/>
          <w:numId w:val="65"/>
        </w:numPr>
        <w:ind w:firstLineChars="0"/>
      </w:pPr>
      <w:r>
        <w:rPr>
          <w:b/>
          <w:bCs/>
        </w:rPr>
        <w:t>交叉操作：</w:t>
      </w:r>
      <w:r>
        <w:t>采用部分映射交叉（PMX），对子序列交换重组；</w:t>
      </w:r>
    </w:p>
    <w:p w14:paraId="0D2666DB">
      <w:pPr>
        <w:pStyle w:val="156"/>
        <w:numPr>
          <w:ilvl w:val="0"/>
          <w:numId w:val="65"/>
        </w:numPr>
        <w:ind w:firstLineChars="0"/>
      </w:pPr>
      <w:r>
        <w:rPr>
          <w:b/>
          <w:bCs/>
        </w:rPr>
        <w:t>变异操作：</w:t>
      </w:r>
      <w:r>
        <w:t>执行基因段交换、位置互换等扰动方式，防止早熟；</w:t>
      </w:r>
    </w:p>
    <w:p w14:paraId="1544AA91">
      <w:pPr>
        <w:pStyle w:val="156"/>
        <w:numPr>
          <w:ilvl w:val="0"/>
          <w:numId w:val="65"/>
        </w:numPr>
        <w:ind w:firstLineChars="0"/>
      </w:pPr>
      <w:r>
        <w:rPr>
          <w:b/>
          <w:bCs/>
        </w:rPr>
        <w:t>可行性修复：</w:t>
      </w:r>
      <w:r>
        <w:t>对调度序列进行约束检查，修复超出姿态/能耗/时间窗等问题；</w:t>
      </w:r>
    </w:p>
    <w:p w14:paraId="06502956">
      <w:pPr>
        <w:pStyle w:val="156"/>
        <w:numPr>
          <w:ilvl w:val="0"/>
          <w:numId w:val="65"/>
        </w:numPr>
        <w:ind w:firstLineChars="0"/>
      </w:pPr>
      <w:r>
        <w:rPr>
          <w:b/>
          <w:bCs/>
        </w:rPr>
        <w:t>进化控制：</w:t>
      </w:r>
      <w:r>
        <w:t>设置最大代数或收敛标准终止进化过程。</w:t>
      </w:r>
    </w:p>
    <w:p w14:paraId="4C4E859C">
      <w:pPr>
        <w:pStyle w:val="157"/>
        <w:ind w:firstLine="560"/>
      </w:pPr>
      <w:r>
        <w:rPr>
          <w:rFonts w:hint="eastAsia"/>
        </w:rPr>
        <w:t xml:space="preserve"> (4)</w:t>
      </w:r>
      <w:r>
        <w:t xml:space="preserve"> 算法优化与工程实现策略</w:t>
      </w:r>
    </w:p>
    <w:p w14:paraId="7B688271">
      <w:r>
        <w:rPr>
          <w:rFonts w:hint="eastAsia"/>
        </w:rPr>
        <w:t>为了提高卫星调度问题中算法的收敛速度、解质量和整体系统的执行效率，本项目在算法优化中采用了多个增强策略。这些策略通过改进算法的探索能力和局部搜索策略，确保算法能在较短时间内找到质量较高的解，并避免陷入局部最优。</w:t>
      </w:r>
    </w:p>
    <w:p w14:paraId="736121E8">
      <w:r>
        <w:rPr>
          <w:rFonts w:hint="eastAsia"/>
        </w:rPr>
        <w:t>① 精英保留机制</w:t>
      </w:r>
    </w:p>
    <w:p w14:paraId="705EC108">
      <w:r>
        <w:rPr>
          <w:rFonts w:hint="eastAsia"/>
        </w:rPr>
        <w:t>精英保留机制通过确保每一代中最优秀的个体（即解）能够直接进入下一代，从而防止最优解被随机变异破坏。这不仅保持了当前最优解的稳定性，还能避免在迭代过程中优质解的丧失。具体实现中，精英个体会占据一部分种群位置，在每一代的选择、交叉和变异操作后，仍然能够被保留下来，以确保搜索过程中不会偏离最优解的路径。</w:t>
      </w:r>
    </w:p>
    <w:p w14:paraId="7E204491">
      <w:r>
        <w:rPr>
          <w:rFonts w:hint="eastAsia"/>
        </w:rPr>
        <w:t>② 分层交叉控制</w:t>
      </w:r>
    </w:p>
    <w:p w14:paraId="36F367D6">
      <w:r>
        <w:rPr>
          <w:rFonts w:hint="eastAsia"/>
        </w:rPr>
        <w:t>在算法的交叉操作中，分层交叉控制策略根据个体的适应度等级（如高、中、低）调整交叉概率。这意味着高适应度个体有较高的交叉概率，使其能够优先繁殖和传递优良基因；而低适应度的个体则被逐步淘汰，减少其在种群中的影响。该策略有助于加速搜索过程，避免在低质量解上停留过长时间，同时提升种群的整体质量。</w:t>
      </w:r>
    </w:p>
    <w:p w14:paraId="32E34BA5">
      <w:r>
        <w:rPr>
          <w:rFonts w:hint="eastAsia"/>
        </w:rPr>
        <w:t>③ 多点变异与局部搜索嵌套</w:t>
      </w:r>
    </w:p>
    <w:p w14:paraId="54D9B6AE">
      <w:r>
        <w:rPr>
          <w:rFonts w:hint="eastAsia"/>
        </w:rPr>
        <w:t>多点变异策略通过在种群中引入多点变异操作，增加了解的多样性，以避免陷入局部最优。同时，变异操作结合了局部搜索策略，采用贪心排序或其他启发式策略优化变异后的解。这种变异和局部优化的嵌套不仅加快了收敛速度，还提高了变异后解的可行性和优质性。具体而言，在变异过程中，某些任务的调度顺序会经过贪心算法的局部优化，从而确保变异后的解能更好地适应任务的资源限制和调度约束。</w:t>
      </w:r>
    </w:p>
    <w:p w14:paraId="3F4224D3">
      <w:r>
        <w:rPr>
          <w:rFonts w:hint="eastAsia"/>
        </w:rPr>
        <w:t>④ 混合初始化策略</w:t>
      </w:r>
    </w:p>
    <w:p w14:paraId="678B96E8">
      <w:r>
        <w:rPr>
          <w:rFonts w:hint="eastAsia"/>
        </w:rPr>
        <w:t>为提高种群初始化时的解质量，本项目采用了混合初始化策略，其中60%的个体通过随机生成，剩余40%的个体则基于贪心或蚁群算法的启发式方法生成。这种混合方式能在较短时间内产生较高质量的初始解，为后续的进化过程提供更好的起点，并加速算法的收敛。通过这样的初始化策略，种群能在初期就具备较高的多样性，并避免局部搜索过程中过早的收敛。</w:t>
      </w:r>
    </w:p>
    <w:p w14:paraId="71291D77">
      <w:pPr>
        <w:pStyle w:val="6"/>
        <w:ind w:left="0"/>
      </w:pPr>
      <w:r>
        <w:t>多算法并行与优选机制</w:t>
      </w:r>
    </w:p>
    <w:p w14:paraId="515C609B">
      <w:pPr>
        <w:pStyle w:val="156"/>
        <w:numPr>
          <w:ilvl w:val="0"/>
          <w:numId w:val="66"/>
        </w:numPr>
        <w:ind w:firstLineChars="0"/>
      </w:pPr>
      <w:r>
        <w:t>并行执行流程设计</w:t>
      </w:r>
    </w:p>
    <w:p w14:paraId="36B9DCC1">
      <w:pPr>
        <w:keepNext/>
        <w:ind w:left="560" w:firstLine="0" w:firstLineChars="0"/>
        <w:jc w:val="center"/>
      </w:pPr>
      <w:r>
        <w:drawing>
          <wp:inline distT="0" distB="0" distL="0" distR="0">
            <wp:extent cx="4021455" cy="4335780"/>
            <wp:effectExtent l="0" t="0" r="0" b="7620"/>
            <wp:docPr id="6452616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1671" name="图片 2"/>
                    <pic:cNvPicPr>
                      <a:picLocks noChangeAspect="1"/>
                    </pic:cNvPicPr>
                  </pic:nvPicPr>
                  <pic:blipFill>
                    <a:blip r:embed="rId208"/>
                    <a:stretch>
                      <a:fillRect/>
                    </a:stretch>
                  </pic:blipFill>
                  <pic:spPr>
                    <a:xfrm>
                      <a:off x="0" y="0"/>
                      <a:ext cx="4021455" cy="4335780"/>
                    </a:xfrm>
                    <a:prstGeom prst="rect">
                      <a:avLst/>
                    </a:prstGeom>
                    <a:noFill/>
                    <a:ln w="9525">
                      <a:noFill/>
                    </a:ln>
                  </pic:spPr>
                </pic:pic>
              </a:graphicData>
            </a:graphic>
          </wp:inline>
        </w:drawing>
      </w:r>
    </w:p>
    <w:p w14:paraId="1356A033">
      <w:pPr>
        <w:pStyle w:val="13"/>
        <w:ind w:firstLine="0" w:firstLineChars="0"/>
      </w:pPr>
      <w:r>
        <w:rPr>
          <w:rFonts w:hint="eastAsia"/>
        </w:rPr>
        <w:t>图23并行执行流程示意图</w:t>
      </w:r>
    </w:p>
    <w:p w14:paraId="52269BB3">
      <w:pPr>
        <w:ind w:firstLineChars="0"/>
      </w:pPr>
    </w:p>
    <w:p w14:paraId="5FF2F63E">
      <w:r>
        <w:t>为了提升调度系统的多样性和稳定性，本系统采用了全并行执行机制，三种不同的算法——蚁群算法、贪心算法和遗传算法——在每个调度轮次中同时运行。具体流程如下：</w:t>
      </w:r>
    </w:p>
    <w:p w14:paraId="06DDA3DC">
      <w:pPr>
        <w:pStyle w:val="156"/>
        <w:numPr>
          <w:ilvl w:val="0"/>
          <w:numId w:val="67"/>
        </w:numPr>
        <w:ind w:firstLineChars="0"/>
      </w:pPr>
      <w:r>
        <w:t>任务输入与建模：在调度任务输入后，建模模块会将任务信息转化为统一格式，并同时将其推送给三种算法（蚁群、贪心和遗传算法）。这种并行的输入方式确保了所有算法都基于相同的任务描述，从而避免了不同算法因任务建模差异导致的性能波动。</w:t>
      </w:r>
    </w:p>
    <w:p w14:paraId="7FE3E1A5">
      <w:pPr>
        <w:pStyle w:val="156"/>
        <w:numPr>
          <w:ilvl w:val="0"/>
          <w:numId w:val="67"/>
        </w:numPr>
        <w:ind w:firstLineChars="0"/>
      </w:pPr>
      <w:r>
        <w:t>独立调度与互不干扰：每个算法独立执行，调度过程中各个算法之间互不干扰，确保各算法能根据自身特点优化任务调度方案。由于算法是并行执行的，这样的设计也能够减少总调度时间，提升系统响应速度。</w:t>
      </w:r>
    </w:p>
    <w:p w14:paraId="64547605">
      <w:pPr>
        <w:pStyle w:val="156"/>
        <w:numPr>
          <w:ilvl w:val="0"/>
          <w:numId w:val="67"/>
        </w:numPr>
        <w:ind w:firstLineChars="0"/>
      </w:pPr>
      <w:r>
        <w:t>方案输出与统一评估：三种算法分别输出调度方案，这些方案进入统一评估模块。评估模块会根据预设的多维指标对候选方案进行综合评价，并选出最佳方案。通过这样的设计，系统避免了人为选择某一特定算法的问题，增强了调度的通用性和适应性。</w:t>
      </w:r>
    </w:p>
    <w:p w14:paraId="06EEC449">
      <w:r>
        <w:rPr>
          <w:rFonts w:hint="eastAsia"/>
        </w:rPr>
        <w:t>(2)</w:t>
      </w:r>
      <w:r>
        <w:t>多维指标评估体系</w:t>
      </w:r>
    </w:p>
    <w:p w14:paraId="10ECD860">
      <w:r>
        <w:t>为确保多种调度方案的综合优选，本系统设计了一套多维指标评估体系。每个候选调度方案将根据以下几个指标进行评估，从而选择最优的调度方案：</w:t>
      </w:r>
    </w:p>
    <w:p w14:paraId="693582A9">
      <w:pPr>
        <w:pStyle w:val="156"/>
        <w:numPr>
          <w:ilvl w:val="0"/>
          <w:numId w:val="67"/>
        </w:numPr>
        <w:ind w:firstLineChars="0"/>
      </w:pPr>
      <w:r>
        <w:t>任务完成率：指实际成功调度并执行的任务比例。该指标反映了系统在给定时间内完成任务的能力，任务完成率越高，表示调度系统的效率越好。</w:t>
      </w:r>
    </w:p>
    <w:p w14:paraId="44E2788B">
      <w:pPr>
        <w:pStyle w:val="156"/>
        <w:numPr>
          <w:ilvl w:val="0"/>
          <w:numId w:val="67"/>
        </w:numPr>
        <w:ind w:firstLineChars="0"/>
      </w:pPr>
      <w:r>
        <w:t>资源利用率：卫星资源（如电池、存储、传感器使用等）的使用效率。高资源利用率意味着卫星的资源得到了充分利用，有效避免了资源浪费。</w:t>
      </w:r>
    </w:p>
    <w:p w14:paraId="3F373C98">
      <w:pPr>
        <w:pStyle w:val="156"/>
        <w:numPr>
          <w:ilvl w:val="0"/>
          <w:numId w:val="67"/>
        </w:numPr>
        <w:ind w:firstLineChars="0"/>
      </w:pPr>
      <w:r>
        <w:t>冲突率：调度过程中存在的任务冲突情况，包括时间冲突、姿态冲突等。冲突率越低，说明任务调度的协调性越好，调度方案越优。</w:t>
      </w:r>
    </w:p>
    <w:p w14:paraId="451C73BA">
      <w:pPr>
        <w:pStyle w:val="156"/>
        <w:numPr>
          <w:ilvl w:val="0"/>
          <w:numId w:val="67"/>
        </w:numPr>
        <w:ind w:firstLineChars="0"/>
      </w:pPr>
      <w:r>
        <w:t>优先级满足度：指在任务调度中，高优先级任务是否优先得到调度。这一指标反映了系统对紧急任务的响应能力，保证了调度系统对高优先级任务的重视和及时响应。</w:t>
      </w:r>
    </w:p>
    <w:p w14:paraId="6F907E9C">
      <w:pPr>
        <w:pStyle w:val="156"/>
        <w:numPr>
          <w:ilvl w:val="0"/>
          <w:numId w:val="67"/>
        </w:numPr>
        <w:ind w:firstLineChars="0"/>
      </w:pPr>
      <w:r>
        <w:t>时间窗利用率：任务是否充分利用了可观测的时间窗。任务的时间窗利用率越高，表明调度系统能够有效利用可用时间，避免任务被推迟或浪费。</w:t>
      </w:r>
    </w:p>
    <w:p w14:paraId="155610EC">
      <w:r>
        <w:t>在评估过程中，系统会根据不同指标的权重参数进行加权，总体得出每个方案的加权评分。权重参数可以根据具体的任务场景进行外部配置，以便根据实际需求动态调整评估标准。权重的配置能够反映任务的优先级、资源的限制以及调度的时效性等因素，使得评估结果更加符合实际应用需求。</w:t>
      </w:r>
    </w:p>
    <w:p w14:paraId="21D3F717">
      <w:r>
        <w:t>加权总评分公式</w:t>
      </w:r>
      <w:r>
        <w:rPr>
          <w:rFonts w:hint="eastAsia"/>
        </w:rPr>
        <w:t>如下</w:t>
      </w:r>
      <w:r>
        <w:t>：</w:t>
      </w:r>
    </w:p>
    <w:p w14:paraId="5BBB0086">
      <w:r>
        <w:object>
          <v:shape id="_x0000_i1111" o:spt="75" type="#_x0000_t75" style="height:17.85pt;width:330pt;" o:ole="t" filled="f" o:preferrelative="t" stroked="f" coordsize="21600,21600">
            <v:path/>
            <v:fill on="f" focussize="0,0"/>
            <v:stroke on="f" joinstyle="miter"/>
            <v:imagedata r:id="rId210" o:title=""/>
            <o:lock v:ext="edit" aspectratio="t"/>
            <w10:wrap type="none"/>
            <w10:anchorlock/>
          </v:shape>
          <o:OLEObject Type="Embed" ProgID="Equation.DSMT4" ShapeID="_x0000_i1111" DrawAspect="Content" ObjectID="_1468075811" r:id="rId209">
            <o:LockedField>false</o:LockedField>
          </o:OLEObject>
        </w:object>
      </w:r>
    </w:p>
    <w:p w14:paraId="30100659">
      <w:r>
        <w:rPr>
          <w:rFonts w:hint="eastAsia"/>
        </w:rPr>
        <w:t>其中，</w:t>
      </w:r>
      <w:r>
        <w:object>
          <v:shape id="_x0000_i1112" o:spt="75" type="#_x0000_t75" style="height:17.85pt;width:13.8pt;" o:ole="t" filled="f" o:preferrelative="t" stroked="f" coordsize="21600,21600">
            <v:path/>
            <v:fill on="f" focussize="0,0"/>
            <v:stroke on="f" joinstyle="miter"/>
            <v:imagedata r:id="rId212" o:title=""/>
            <o:lock v:ext="edit" aspectratio="t"/>
            <w10:wrap type="none"/>
            <w10:anchorlock/>
          </v:shape>
          <o:OLEObject Type="Embed" ProgID="Equation.DSMT4" ShapeID="_x0000_i1112" DrawAspect="Content" ObjectID="_1468075812" r:id="rId211">
            <o:LockedField>false</o:LockedField>
          </o:OLEObject>
        </w:object>
      </w:r>
      <w:r>
        <w:rPr>
          <w:rFonts w:hint="eastAsia"/>
        </w:rPr>
        <w:t>,</w:t>
      </w:r>
      <w:r>
        <w:object>
          <v:shape id="_x0000_i1113" o:spt="75" type="#_x0000_t75" style="height:17.85pt;width:16.15pt;" o:ole="t" filled="f" o:preferrelative="t" stroked="f" coordsize="21600,21600">
            <v:path/>
            <v:fill on="f" focussize="0,0"/>
            <v:stroke on="f" joinstyle="miter"/>
            <v:imagedata r:id="rId214" o:title=""/>
            <o:lock v:ext="edit" aspectratio="t"/>
            <w10:wrap type="none"/>
            <w10:anchorlock/>
          </v:shape>
          <o:OLEObject Type="Embed" ProgID="Equation.DSMT4" ShapeID="_x0000_i1113" DrawAspect="Content" ObjectID="_1468075813" r:id="rId213">
            <o:LockedField>false</o:LockedField>
          </o:OLEObject>
        </w:object>
      </w:r>
      <w:r>
        <w:rPr>
          <w:rFonts w:hint="eastAsia"/>
        </w:rPr>
        <w:t>,</w:t>
      </w:r>
      <w:r>
        <w:object>
          <v:shape id="_x0000_i1114" o:spt="75" type="#_x0000_t75" style="height:17.85pt;width:16.15pt;" o:ole="t" filled="f" o:preferrelative="t" stroked="f" coordsize="21600,21600">
            <v:path/>
            <v:fill on="f" focussize="0,0"/>
            <v:stroke on="f" joinstyle="miter"/>
            <v:imagedata r:id="rId216" o:title=""/>
            <o:lock v:ext="edit" aspectratio="t"/>
            <w10:wrap type="none"/>
            <w10:anchorlock/>
          </v:shape>
          <o:OLEObject Type="Embed" ProgID="Equation.DSMT4" ShapeID="_x0000_i1114" DrawAspect="Content" ObjectID="_1468075814" r:id="rId215">
            <o:LockedField>false</o:LockedField>
          </o:OLEObject>
        </w:object>
      </w:r>
      <w:r>
        <w:rPr>
          <w:rFonts w:hint="eastAsia"/>
        </w:rPr>
        <w:t>,</w:t>
      </w:r>
      <w:r>
        <w:object>
          <v:shape id="_x0000_i1115" o:spt="75" type="#_x0000_t75" style="height:17.85pt;width:16.15pt;" o:ole="t" filled="f" o:preferrelative="t" stroked="f" coordsize="21600,21600">
            <v:path/>
            <v:fill on="f" focussize="0,0"/>
            <v:stroke on="f" joinstyle="miter"/>
            <v:imagedata r:id="rId218" o:title=""/>
            <o:lock v:ext="edit" aspectratio="t"/>
            <w10:wrap type="none"/>
            <w10:anchorlock/>
          </v:shape>
          <o:OLEObject Type="Embed" ProgID="Equation.DSMT4" ShapeID="_x0000_i1115" DrawAspect="Content" ObjectID="_1468075815" r:id="rId217">
            <o:LockedField>false</o:LockedField>
          </o:OLEObject>
        </w:object>
      </w:r>
      <w:r>
        <w:t>为各个评估指标的权重系数</w:t>
      </w:r>
      <w:r>
        <w:rPr>
          <w:rFonts w:hint="eastAsia"/>
        </w:rPr>
        <w:t>,</w:t>
      </w:r>
      <w:r>
        <w:t xml:space="preserve"> 支持根据实际任务需求进行配置。</w:t>
      </w:r>
      <w:r>
        <w:rPr>
          <w:rFonts w:hint="eastAsia"/>
        </w:rPr>
        <w:t>任务规划评估流程示意图如下：</w:t>
      </w:r>
    </w:p>
    <w:p w14:paraId="71D04CDC">
      <w:pPr>
        <w:keepNext/>
      </w:pPr>
      <w:r>
        <w:drawing>
          <wp:inline distT="0" distB="0" distL="0" distR="0">
            <wp:extent cx="5759450" cy="4741545"/>
            <wp:effectExtent l="0" t="0" r="0" b="1905"/>
            <wp:docPr id="18798416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1684" name="图片 1" descr="图示&#10;&#10;AI 生成的内容可能不正确。"/>
                    <pic:cNvPicPr>
                      <a:picLocks noChangeAspect="1"/>
                    </pic:cNvPicPr>
                  </pic:nvPicPr>
                  <pic:blipFill>
                    <a:blip r:embed="rId219"/>
                    <a:stretch>
                      <a:fillRect/>
                    </a:stretch>
                  </pic:blipFill>
                  <pic:spPr>
                    <a:xfrm>
                      <a:off x="0" y="0"/>
                      <a:ext cx="5759450" cy="4741545"/>
                    </a:xfrm>
                    <a:prstGeom prst="rect">
                      <a:avLst/>
                    </a:prstGeom>
                  </pic:spPr>
                </pic:pic>
              </a:graphicData>
            </a:graphic>
          </wp:inline>
        </w:drawing>
      </w:r>
    </w:p>
    <w:p w14:paraId="5F218D87">
      <w:pPr>
        <w:pStyle w:val="13"/>
        <w:ind w:firstLine="420"/>
      </w:pPr>
      <w:r>
        <w:rPr>
          <w:rFonts w:hint="eastAsia"/>
        </w:rPr>
        <w:t>图24任务规划评估流程示意图</w:t>
      </w:r>
    </w:p>
    <w:p w14:paraId="253F6CC1">
      <w:r>
        <w:rPr>
          <w:rFonts w:hint="eastAsia"/>
        </w:rPr>
        <w:t>(3)</w:t>
      </w:r>
      <w:r>
        <w:t>策略选择逻辑与理论支持</w:t>
      </w:r>
    </w:p>
    <w:p w14:paraId="0D3BF37F">
      <w:r>
        <w:rPr>
          <w:rFonts w:hint="eastAsia"/>
        </w:rPr>
        <w:t>在卫星任务调度的多算法并行框架中，策略选择的核心目标是动态适配不同任务场景的需求，兼顾解的质量、鲁棒性和计算效率。其逻辑设计基于以下理论支持与工程考量：</w:t>
      </w:r>
    </w:p>
    <w:p w14:paraId="4FF8F846">
      <w:r>
        <w:rPr>
          <w:rFonts w:hint="eastAsia"/>
        </w:rPr>
        <w:t>1.最优解优先原则</w:t>
      </w:r>
    </w:p>
    <w:p w14:paraId="1D59648E">
      <w:r>
        <w:rPr>
          <w:rFonts w:hint="eastAsia"/>
        </w:rPr>
        <w:t>当蚁群、贪心、遗传算法均成功生成可行调度方案时，系统直接选择综合评分最高的方案。这一策略的理论基础是多目标优化中的Pareto前沿筛选：通过多维指标评估体系（如任务完成率、资源利用率等）量化各算法的解，加权评分最高的方案通常逼近Pareto最优解。例如，遗传算法可能在高复杂度场景下表现更优，而贪心算法在简单场景中效率更高，评分机制可自适应权衡优劣。</w:t>
      </w:r>
    </w:p>
    <w:p w14:paraId="09736E3C">
      <w:r>
        <w:rPr>
          <w:rFonts w:hint="eastAsia"/>
        </w:rPr>
        <w:t>2.容错与次优备份机制</w:t>
      </w:r>
    </w:p>
    <w:p w14:paraId="2C58B4B0">
      <w:r>
        <w:rPr>
          <w:rFonts w:hint="eastAsia"/>
        </w:rPr>
        <w:t>若部分算法因收敛困难（如蚁群算法迭代未达阈值）或约束冲突（如遗传算法生成非法个体）而失败，系统自动启用次优评分方案。这一设计借鉴了冗余系统（Redundant System）的容错思想：通过算法多样性降低单一方法失效的风险。例如，当遗传算法因早熟收敛陷入局部最优时，蚁群算法的全局搜索能力可能提供更优备份，而贪心算法则作为最终兜底保障。</w:t>
      </w:r>
    </w:p>
    <w:p w14:paraId="621882F3">
      <w:r>
        <w:rPr>
          <w:rFonts w:hint="eastAsia"/>
        </w:rPr>
        <w:t>3.贪心算法的鲁棒性兜底</w:t>
      </w:r>
    </w:p>
    <w:p w14:paraId="61649B43">
      <w:r>
        <w:rPr>
          <w:rFonts w:hint="eastAsia"/>
        </w:rPr>
        <w:t>贪心算法因其确定性高、计算速度快的特点，被强制设置为必选方案。其理论依据是调度问题的最优子结构性质：即使贪心解非全局最优，也能在多项式时间内生成可行解，满足卫星调度的实时性要求。尤其在紧急任务注入或动态调整场景下，贪心算法可快速响应，避免因其他算法超时而导致调度中断。</w:t>
      </w:r>
    </w:p>
    <w:p w14:paraId="6BA54443">
      <w:r>
        <w:rPr>
          <w:rFonts w:hint="eastAsia"/>
        </w:rPr>
        <w:t>4.动态权重适配理论</w:t>
      </w:r>
    </w:p>
    <w:p w14:paraId="3E389FE6">
      <w:r>
        <w:rPr>
          <w:rFonts w:hint="eastAsia"/>
        </w:rPr>
        <w:t>评估体系中的权重参数支持外部配置，允许根据任务场景动态调整优化倾向。例如：</w:t>
      </w:r>
    </w:p>
    <w:p w14:paraId="1D5B0137">
      <w:pPr>
        <w:pStyle w:val="156"/>
        <w:numPr>
          <w:ilvl w:val="0"/>
          <w:numId w:val="67"/>
        </w:numPr>
        <w:ind w:firstLineChars="0"/>
      </w:pPr>
      <w:r>
        <w:rPr>
          <w:rFonts w:hint="eastAsia"/>
        </w:rPr>
        <w:t>科学观测任务：优先提升任务完成率与时间窗利用率；</w:t>
      </w:r>
    </w:p>
    <w:p w14:paraId="474A5978">
      <w:pPr>
        <w:pStyle w:val="156"/>
        <w:numPr>
          <w:ilvl w:val="0"/>
          <w:numId w:val="67"/>
        </w:numPr>
        <w:ind w:firstLineChars="0"/>
      </w:pPr>
      <w:r>
        <w:rPr>
          <w:rFonts w:hint="eastAsia"/>
        </w:rPr>
        <w:t>应急侦察任务：侧重优先级满足度与冲突率；</w:t>
      </w:r>
    </w:p>
    <w:p w14:paraId="0A573D2B">
      <w:pPr>
        <w:pStyle w:val="156"/>
        <w:numPr>
          <w:ilvl w:val="0"/>
          <w:numId w:val="67"/>
        </w:numPr>
        <w:ind w:firstLineChars="0"/>
      </w:pPr>
      <w:r>
        <w:rPr>
          <w:rFonts w:hint="eastAsia"/>
        </w:rPr>
        <w:t>长期在轨任务：优化资源利用率与能耗平衡。</w:t>
      </w:r>
    </w:p>
    <w:p w14:paraId="4FD255AA">
      <w:r>
        <w:rPr>
          <w:rFonts w:hint="eastAsia"/>
        </w:rPr>
        <w:t>这种灵活性符合多准则决策分析（MCDA）理论，通过权重映射用户偏好，实现场景驱动的策略选择。</w:t>
      </w:r>
    </w:p>
    <w:p w14:paraId="532D39B1">
      <w:r>
        <w:rPr>
          <w:rFonts w:hint="eastAsia"/>
        </w:rPr>
        <w:t>5.并行计算的效率均衡</w:t>
      </w:r>
    </w:p>
    <w:p w14:paraId="090B1A77">
      <w:r>
        <w:rPr>
          <w:rFonts w:hint="eastAsia"/>
        </w:rPr>
        <w:t>三种算法的全并行执行避免了串行流程的延迟累积。其理论支撑来自阿姆达尔定律（Amdahl's Law）：通过并行化独立任务（如蚁群的信息素更新、遗传的种群进化），显著缩短整体调度时间。同时，算法间的异构性（如蚁群的正反馈、遗传的随机搜索）能够覆盖解空间的不同区域，提升全局探索能力。</w:t>
      </w:r>
    </w:p>
    <w:p w14:paraId="0A02EE92">
      <w:r>
        <w:rPr>
          <w:rFonts w:hint="eastAsia"/>
        </w:rPr>
        <w:t>综上，策略选择逻辑通过融合优化理论、容错设计和动态适配机制，实现了算法优势互补与调度鲁棒性的统一。这一框架不仅适应卫星任务的复杂约束，还可扩展至其他领域的多算法协同优化问题。</w:t>
      </w:r>
    </w:p>
    <w:p w14:paraId="2D871861">
      <w:pPr>
        <w:pStyle w:val="6"/>
        <w:ind w:left="0"/>
      </w:pPr>
      <w:r>
        <w:t>小结</w:t>
      </w:r>
    </w:p>
    <w:p w14:paraId="32BF03B3">
      <w:r>
        <w:t>本章详细阐述了蚁群、贪心、遗传三种调度算法的设计、适用场景与执行流程，提出了基于</w:t>
      </w:r>
      <w:r>
        <w:rPr>
          <w:b/>
          <w:bCs/>
        </w:rPr>
        <w:t>全并行融合与指标优选机制</w:t>
      </w:r>
      <w:r>
        <w:t>的调度框架，确保算法在复杂、动态、多约束场景下具备较强的通用性与实际应用价值。</w:t>
      </w:r>
    </w:p>
    <w:p w14:paraId="64FDC849">
      <w:pPr>
        <w:pStyle w:val="4"/>
        <w:numPr>
          <w:ilvl w:val="2"/>
          <w:numId w:val="1"/>
        </w:numPr>
        <w:ind w:firstLineChars="0"/>
      </w:pPr>
      <w:bookmarkStart w:id="60" w:name="_Toc202983574"/>
      <w:r>
        <w:t>核心模块设计</w:t>
      </w:r>
      <w:bookmarkEnd w:id="60"/>
    </w:p>
    <w:p w14:paraId="76F985B0">
      <w:r>
        <w:t>本章重点描述调度系统的软件架构和核心功能模块的设计思路。系统总体结构基于</w:t>
      </w:r>
      <w:r>
        <w:rPr>
          <w:b/>
          <w:bCs/>
        </w:rPr>
        <w:t>模块化、解耦化、可扩展性</w:t>
      </w:r>
      <w:r>
        <w:t>原则构建，涵盖任务管理、算法调度、资源仿真、冲突检测与结果评估等子系统。</w:t>
      </w:r>
    </w:p>
    <w:p w14:paraId="5D8AA3BA">
      <w:pPr>
        <w:pStyle w:val="6"/>
        <w:ind w:left="0"/>
      </w:pPr>
      <w:r>
        <w:t>系统总体架构</w:t>
      </w:r>
    </w:p>
    <w:p w14:paraId="2AB7FAE7">
      <w:r>
        <w:t>系统架构维持了模块化设计的原则。各个功能模块通过统一的接口进行交互，确保了系统的可扩展性和维护性。调度系统的核心包括任务管理、调度算法选择、资源仿真、冲突检测、调度控制等模块。特别地，调度算法通过任务的特点选择最适合的调度策略，如贪心算法、遗传算法和蚁群算法，以便在不同情境下优化调度方案</w:t>
      </w:r>
      <w:r>
        <w:rPr>
          <w:rFonts w:hint="eastAsia"/>
        </w:rPr>
        <w:t>，</w:t>
      </w:r>
      <w:r>
        <w:t>系统采用分层式结构，主要包括：</w:t>
      </w:r>
    </w:p>
    <w:p w14:paraId="6F212BB5">
      <w:pPr>
        <w:pStyle w:val="156"/>
        <w:numPr>
          <w:ilvl w:val="0"/>
          <w:numId w:val="68"/>
        </w:numPr>
        <w:ind w:firstLineChars="0"/>
      </w:pPr>
      <w:r>
        <w:rPr>
          <w:b/>
          <w:bCs/>
        </w:rPr>
        <w:t>任务输入层</w:t>
      </w:r>
      <w:r>
        <w:t>：解析任务文件，完成任务格式标准化与数据预处理；</w:t>
      </w:r>
    </w:p>
    <w:p w14:paraId="6696BD02">
      <w:pPr>
        <w:pStyle w:val="156"/>
        <w:numPr>
          <w:ilvl w:val="0"/>
          <w:numId w:val="68"/>
        </w:numPr>
        <w:ind w:firstLineChars="0"/>
      </w:pPr>
      <w:r>
        <w:rPr>
          <w:b/>
          <w:bCs/>
        </w:rPr>
        <w:t>调度核心层</w:t>
      </w:r>
      <w:r>
        <w:t>：包括任务筛选、调度算法调用、多算法管理与冲突检测；</w:t>
      </w:r>
    </w:p>
    <w:p w14:paraId="3FDDD21D">
      <w:pPr>
        <w:pStyle w:val="156"/>
        <w:numPr>
          <w:ilvl w:val="0"/>
          <w:numId w:val="68"/>
        </w:numPr>
        <w:ind w:firstLineChars="0"/>
      </w:pPr>
      <w:r>
        <w:rPr>
          <w:b/>
          <w:bCs/>
        </w:rPr>
        <w:t>资源仿真与验证层</w:t>
      </w:r>
      <w:r>
        <w:t>：完成姿态可达性判断、能量评估、执行窗口检测等；</w:t>
      </w:r>
    </w:p>
    <w:p w14:paraId="3BD27AF3">
      <w:pPr>
        <w:pStyle w:val="156"/>
        <w:numPr>
          <w:ilvl w:val="0"/>
          <w:numId w:val="68"/>
        </w:numPr>
        <w:ind w:firstLineChars="0"/>
      </w:pPr>
      <w:r>
        <w:rPr>
          <w:b/>
          <w:bCs/>
        </w:rPr>
        <w:t>结果评估与输出层</w:t>
      </w:r>
      <w:r>
        <w:t>：汇总调度结果、生成报告、支持可视化输出。</w:t>
      </w:r>
    </w:p>
    <w:p w14:paraId="14C3A302">
      <w:r>
        <w:t>系统架构图如下所示：</w:t>
      </w:r>
    </w:p>
    <w:p w14:paraId="30513854">
      <w:pPr>
        <w:jc w:val="center"/>
      </w:pPr>
      <w:r>
        <w:object>
          <v:shape id="_x0000_i1116" o:spt="75" type="#_x0000_t75" style="height:315pt;width:232.2pt;" o:ole="t" filled="f" o:preferrelative="t" stroked="f" coordsize="21600,21600">
            <v:path/>
            <v:fill on="f" focussize="0,0"/>
            <v:stroke on="f" joinstyle="miter"/>
            <v:imagedata r:id="rId221" o:title=""/>
            <o:lock v:ext="edit" aspectratio="t"/>
            <w10:wrap type="none"/>
            <w10:anchorlock/>
          </v:shape>
          <o:OLEObject Type="Embed" ProgID="Visio.Drawing.15" ShapeID="_x0000_i1116" DrawAspect="Content" ObjectID="_1468075816" r:id="rId220">
            <o:LockedField>false</o:LockedField>
          </o:OLEObject>
        </w:object>
      </w:r>
    </w:p>
    <w:p w14:paraId="36EAB5A0">
      <w:pPr>
        <w:ind w:firstLine="420"/>
        <w:jc w:val="center"/>
        <w:rPr>
          <w:rFonts w:eastAsia="黑体"/>
          <w:sz w:val="21"/>
          <w:lang w:val="zh-CN"/>
        </w:rPr>
      </w:pPr>
      <w:r>
        <w:rPr>
          <w:rFonts w:hint="eastAsia" w:eastAsia="黑体"/>
          <w:sz w:val="21"/>
          <w:lang w:val="zh-CN"/>
        </w:rPr>
        <w:t>图25系统总体架构图</w:t>
      </w:r>
    </w:p>
    <w:p w14:paraId="65467D0F">
      <w:pPr>
        <w:pStyle w:val="6"/>
        <w:ind w:left="0"/>
      </w:pPr>
      <w:r>
        <w:t>核心模块功能设计</w:t>
      </w:r>
    </w:p>
    <w:p w14:paraId="5C38A2A8">
      <w:r>
        <w:rPr>
          <w:rFonts w:hint="eastAsia"/>
        </w:rPr>
        <w:t>(1)</w:t>
      </w:r>
      <w:r>
        <w:t>任务建模与预处理模块</w:t>
      </w:r>
    </w:p>
    <w:p w14:paraId="03C4EAB1">
      <w:pPr>
        <w:pStyle w:val="156"/>
        <w:numPr>
          <w:ilvl w:val="0"/>
          <w:numId w:val="68"/>
        </w:numPr>
        <w:ind w:firstLineChars="0"/>
      </w:pPr>
      <w:r>
        <w:rPr>
          <w:b/>
          <w:bCs/>
        </w:rPr>
        <w:t>功能：</w:t>
      </w:r>
      <w:r>
        <w:t>解析原始任务数据（JSON/XML/Excel），将任务转化为标准化结构体对象；</w:t>
      </w:r>
    </w:p>
    <w:p w14:paraId="346C2BBE">
      <w:pPr>
        <w:pStyle w:val="156"/>
        <w:numPr>
          <w:ilvl w:val="0"/>
          <w:numId w:val="68"/>
        </w:numPr>
        <w:ind w:firstLineChars="0"/>
      </w:pPr>
      <w:r>
        <w:rPr>
          <w:b/>
          <w:bCs/>
        </w:rPr>
        <w:t>处理内容：</w:t>
      </w:r>
      <w:r>
        <w:t>时间窗合法性检查、任务优先级分类、目标位置转换（地理 → 天体坐标）；</w:t>
      </w:r>
    </w:p>
    <w:p w14:paraId="34D6EEA4">
      <w:pPr>
        <w:pStyle w:val="156"/>
        <w:numPr>
          <w:ilvl w:val="0"/>
          <w:numId w:val="68"/>
        </w:numPr>
        <w:ind w:firstLineChars="0"/>
      </w:pPr>
      <w:r>
        <w:rPr>
          <w:b/>
          <w:bCs/>
        </w:rPr>
        <w:t>输出：</w:t>
      </w:r>
      <w:r>
        <w:t>标准任务列表TaskList，用于后续算法模块直接调用。</w:t>
      </w:r>
    </w:p>
    <w:p w14:paraId="348DE285">
      <w:r>
        <w:rPr>
          <w:rFonts w:hint="eastAsia"/>
        </w:rPr>
        <w:t>(2)</w:t>
      </w:r>
      <w:r>
        <w:t>多算法调度模块</w:t>
      </w:r>
    </w:p>
    <w:p w14:paraId="4237D318">
      <w:r>
        <w:t>在这部分中，系统封装了多种调度算法，包括贪心算法、遗传算法和蚁群算法。每种调度器（如GreedyScheduler、GeneticAlgorithm和AntColonyOptimizer）都具备独立的接口，能够根据不同的调度任务进行灵活调用。</w:t>
      </w:r>
    </w:p>
    <w:p w14:paraId="72AA2432">
      <w:pPr>
        <w:pStyle w:val="156"/>
        <w:numPr>
          <w:ilvl w:val="0"/>
          <w:numId w:val="68"/>
        </w:numPr>
        <w:ind w:firstLineChars="0"/>
      </w:pPr>
      <w:r>
        <w:t>贪心调度器（GreedyScheduler）：通过逐步选择每个任务的最优调度方案，适用于简单任务和低实时性需求的场景。</w:t>
      </w:r>
    </w:p>
    <w:p w14:paraId="043B8243">
      <w:pPr>
        <w:pStyle w:val="156"/>
        <w:numPr>
          <w:ilvl w:val="0"/>
          <w:numId w:val="68"/>
        </w:numPr>
        <w:ind w:firstLineChars="0"/>
      </w:pPr>
      <w:r>
        <w:t>遗传调度器（GeneticAlgorithm）：采用遗传算法，通过模拟自然选择和交叉变异机制，适合解决复杂且大规模的调度问题。</w:t>
      </w:r>
    </w:p>
    <w:p w14:paraId="7A00ED9F">
      <w:pPr>
        <w:pStyle w:val="156"/>
        <w:numPr>
          <w:ilvl w:val="0"/>
          <w:numId w:val="68"/>
        </w:numPr>
        <w:ind w:firstLineChars="0"/>
      </w:pPr>
      <w:r>
        <w:t>蚁群调度器（AntColonyOptimizer）：模仿蚂蚁觅食行为，基于概率与局部搜索策略进行任务调度，擅长处理动态环境下的任务分配。</w:t>
      </w:r>
    </w:p>
    <w:p w14:paraId="10A8F030">
      <w:pPr>
        <w:pStyle w:val="156"/>
        <w:numPr>
          <w:ilvl w:val="0"/>
          <w:numId w:val="68"/>
        </w:numPr>
        <w:ind w:firstLineChars="0"/>
      </w:pPr>
      <w:r>
        <w:t>每个算法模块都支持灵活的热插拔与参数配置，调度器能根据不同的优先级、任务特性以及系统需求自动调整策略。</w:t>
      </w:r>
    </w:p>
    <w:p w14:paraId="3C132BFE">
      <w:pPr>
        <w:ind w:left="562" w:firstLine="0" w:firstLineChars="0"/>
      </w:pPr>
      <w:r>
        <w:rPr>
          <w:rFonts w:hint="eastAsia"/>
        </w:rPr>
        <w:t>(3)</w:t>
      </w:r>
      <w:r>
        <w:t>资源仿真与姿态模型模块</w:t>
      </w:r>
    </w:p>
    <w:p w14:paraId="468B7ED9">
      <w:pPr>
        <w:ind w:firstLine="562"/>
      </w:pPr>
      <w:r>
        <w:rPr>
          <w:rFonts w:hint="eastAsia"/>
          <w:b/>
          <w:bCs/>
        </w:rPr>
        <w:t>功能：</w:t>
      </w:r>
      <w:r>
        <w:rPr>
          <w:rFonts w:hint="eastAsia"/>
        </w:rPr>
        <w:t>模拟卫星的姿态调整、能量消耗与观测窗口，提供调度可行性判定；</w:t>
      </w:r>
    </w:p>
    <w:p w14:paraId="708E20EC">
      <w:r>
        <w:rPr>
          <w:rFonts w:hint="eastAsia"/>
        </w:rPr>
        <w:t>主要实现：</w:t>
      </w:r>
    </w:p>
    <w:p w14:paraId="1791F2A0">
      <w:pPr>
        <w:pStyle w:val="156"/>
        <w:numPr>
          <w:ilvl w:val="0"/>
          <w:numId w:val="68"/>
        </w:numPr>
        <w:ind w:firstLineChars="0"/>
      </w:pPr>
      <w:r>
        <w:rPr>
          <w:rFonts w:hint="eastAsia"/>
        </w:rPr>
        <w:t>姿态可达性判断函数</w:t>
      </w:r>
      <w:r>
        <w:object>
          <v:shape id="_x0000_i1117" o:spt="75" type="#_x0000_t75" style="height:20.15pt;width:126.15pt;" o:ole="t" filled="f" o:preferrelative="t" stroked="f" coordsize="21600,21600">
            <v:path/>
            <v:fill on="f" focussize="0,0"/>
            <v:stroke on="f" joinstyle="miter"/>
            <v:imagedata r:id="rId223" o:title=""/>
            <o:lock v:ext="edit" aspectratio="t"/>
            <w10:wrap type="none"/>
            <w10:anchorlock/>
          </v:shape>
          <o:OLEObject Type="Embed" ProgID="Equation.DSMT4" ShapeID="_x0000_i1117" DrawAspect="Content" ObjectID="_1468075817" r:id="rId222">
            <o:LockedField>false</o:LockedField>
          </o:OLEObject>
        </w:object>
      </w:r>
    </w:p>
    <w:p w14:paraId="5515A563">
      <w:pPr>
        <w:pStyle w:val="156"/>
        <w:numPr>
          <w:ilvl w:val="0"/>
          <w:numId w:val="68"/>
        </w:numPr>
        <w:ind w:firstLineChars="0"/>
      </w:pPr>
      <w:r>
        <w:rPr>
          <w:rFonts w:hint="eastAsia"/>
        </w:rPr>
        <w:t>能耗估算函数</w:t>
      </w:r>
      <w:r>
        <w:object>
          <v:shape id="_x0000_i1118" o:spt="75" type="#_x0000_t75" style="height:20.15pt;width:115.2pt;" o:ole="t" filled="f" o:preferrelative="t" stroked="f" coordsize="21600,21600">
            <v:path/>
            <v:fill on="f" focussize="0,0"/>
            <v:stroke on="f" joinstyle="miter"/>
            <v:imagedata r:id="rId225" o:title=""/>
            <o:lock v:ext="edit" aspectratio="t"/>
            <w10:wrap type="none"/>
            <w10:anchorlock/>
          </v:shape>
          <o:OLEObject Type="Embed" ProgID="Equation.DSMT4" ShapeID="_x0000_i1118" DrawAspect="Content" ObjectID="_1468075818" r:id="rId224">
            <o:LockedField>false</o:LockedField>
          </o:OLEObject>
        </w:object>
      </w:r>
    </w:p>
    <w:p w14:paraId="3A76A8D2">
      <w:pPr>
        <w:pStyle w:val="156"/>
        <w:numPr>
          <w:ilvl w:val="0"/>
          <w:numId w:val="68"/>
        </w:numPr>
        <w:ind w:firstLineChars="0"/>
      </w:pPr>
      <w:r>
        <w:rPr>
          <w:rFonts w:hint="eastAsia"/>
        </w:rPr>
        <w:t>时间窗边界判断函数</w:t>
      </w:r>
      <w:r>
        <w:object>
          <v:shape id="_x0000_i1119" o:spt="75" type="#_x0000_t75" style="height:20.15pt;width:88.2pt;" o:ole="t" filled="f" o:preferrelative="t" stroked="f" coordsize="21600,21600">
            <v:path/>
            <v:fill on="f" focussize="0,0"/>
            <v:stroke on="f" joinstyle="miter"/>
            <v:imagedata r:id="rId227" o:title=""/>
            <o:lock v:ext="edit" aspectratio="t"/>
            <w10:wrap type="none"/>
            <w10:anchorlock/>
          </v:shape>
          <o:OLEObject Type="Embed" ProgID="Equation.DSMT4" ShapeID="_x0000_i1119" DrawAspect="Content" ObjectID="_1468075819" r:id="rId226">
            <o:LockedField>false</o:LockedField>
          </o:OLEObject>
        </w:object>
      </w:r>
    </w:p>
    <w:p w14:paraId="753762AB">
      <w:r>
        <w:rPr>
          <w:rFonts w:hint="eastAsia"/>
        </w:rPr>
        <w:t>逻辑特性：</w:t>
      </w:r>
    </w:p>
    <w:p w14:paraId="68D126EA">
      <w:pPr>
        <w:pStyle w:val="156"/>
        <w:numPr>
          <w:ilvl w:val="0"/>
          <w:numId w:val="68"/>
        </w:numPr>
        <w:ind w:firstLineChars="0"/>
      </w:pPr>
      <w:r>
        <w:rPr>
          <w:rFonts w:hint="eastAsia"/>
        </w:rPr>
        <w:t>基于物理模型估算姿态转动时间；</w:t>
      </w:r>
    </w:p>
    <w:p w14:paraId="3ACED552">
      <w:pPr>
        <w:pStyle w:val="156"/>
        <w:numPr>
          <w:ilvl w:val="0"/>
          <w:numId w:val="68"/>
        </w:numPr>
        <w:ind w:firstLineChars="0"/>
      </w:pPr>
      <w:r>
        <w:rPr>
          <w:rFonts w:hint="eastAsia"/>
        </w:rPr>
        <w:t>能量计算支持观测负载、姿态机动等能耗来源。</w:t>
      </w:r>
    </w:p>
    <w:p w14:paraId="2BDA7D5D">
      <w:pPr>
        <w:ind w:left="562" w:firstLine="0" w:firstLineChars="0"/>
      </w:pPr>
      <w:r>
        <w:rPr>
          <w:rFonts w:hint="eastAsia"/>
        </w:rPr>
        <w:t>(4)</w:t>
      </w:r>
      <w:r>
        <w:t>调度控制与调度器管理器</w:t>
      </w:r>
    </w:p>
    <w:p w14:paraId="780812B4">
      <w:r>
        <w:t>调度控制模块通过管理不同调度器的执行，保证调度过程中的灵活性。它负责监控算法的执行状态、调度优先级的变化、以及算法的动态切换。该模块利用异步协程与线程池技术进行并发调度，优化系统资源利用率，减少调度过程中的延迟时间。</w:t>
      </w:r>
    </w:p>
    <w:p w14:paraId="68C26CE3">
      <w:pPr>
        <w:ind w:firstLine="562"/>
      </w:pPr>
      <w:r>
        <w:rPr>
          <w:b/>
          <w:bCs/>
        </w:rPr>
        <w:t>功能：</w:t>
      </w:r>
      <w:r>
        <w:t>管理各算法调度器运行流程、执行顺序与并行策略；</w:t>
      </w:r>
    </w:p>
    <w:p w14:paraId="05D83715">
      <w:r>
        <w:t>职责：</w:t>
      </w:r>
    </w:p>
    <w:p w14:paraId="52C5C259">
      <w:pPr>
        <w:pStyle w:val="156"/>
        <w:numPr>
          <w:ilvl w:val="0"/>
          <w:numId w:val="69"/>
        </w:numPr>
        <w:ind w:firstLineChars="0"/>
      </w:pPr>
      <w:r>
        <w:t>启动调度任务并记录执行时间；</w:t>
      </w:r>
    </w:p>
    <w:p w14:paraId="07BDA022">
      <w:pPr>
        <w:pStyle w:val="156"/>
        <w:numPr>
          <w:ilvl w:val="0"/>
          <w:numId w:val="69"/>
        </w:numPr>
        <w:ind w:firstLineChars="0"/>
      </w:pPr>
      <w:r>
        <w:t>管理算法运行过程中的中间状态与临时结果；</w:t>
      </w:r>
    </w:p>
    <w:p w14:paraId="10B4FCFD">
      <w:pPr>
        <w:pStyle w:val="156"/>
        <w:numPr>
          <w:ilvl w:val="0"/>
          <w:numId w:val="69"/>
        </w:numPr>
        <w:ind w:firstLineChars="0"/>
      </w:pPr>
      <w:r>
        <w:t>控制算法并发、动态切换或优选策略。</w:t>
      </w:r>
    </w:p>
    <w:p w14:paraId="0A5A3813">
      <w:pPr>
        <w:ind w:left="562" w:firstLine="0" w:firstLineChars="0"/>
      </w:pPr>
      <w:r>
        <w:rPr>
          <w:rFonts w:hint="eastAsia"/>
        </w:rPr>
        <w:t>(5)</w:t>
      </w:r>
      <w:r>
        <w:t>冲突检测与修复模块</w:t>
      </w:r>
    </w:p>
    <w:p w14:paraId="4225F34A">
      <w:r>
        <w:t>该模块基于任务的时间窗与卫星姿态要求，对任务的调度结果进行冲突检测。冲突类型包括时间冲突、姿态冲突、任务优先级冲突等。冲突修复策略则根据设定的规则进行任务延迟或删除，且支持引入软约束与局部优化算法进行冲突修复，确保最终调度方案的可行性。</w:t>
      </w:r>
    </w:p>
    <w:p w14:paraId="44F3352D">
      <w:pPr>
        <w:ind w:firstLine="562"/>
      </w:pPr>
      <w:r>
        <w:rPr>
          <w:b/>
          <w:bCs/>
        </w:rPr>
        <w:t>功能：</w:t>
      </w:r>
      <w:r>
        <w:t>在任务初排后，对时间冲突、姿态冲突等进行识别；</w:t>
      </w:r>
    </w:p>
    <w:p w14:paraId="414BCA47">
      <w:pPr>
        <w:pStyle w:val="156"/>
        <w:numPr>
          <w:ilvl w:val="0"/>
          <w:numId w:val="69"/>
        </w:numPr>
        <w:ind w:firstLineChars="0"/>
      </w:pPr>
      <w:r>
        <w:t>实现方式：</w:t>
      </w:r>
    </w:p>
    <w:p w14:paraId="139BD1D9">
      <w:pPr>
        <w:pStyle w:val="156"/>
        <w:numPr>
          <w:ilvl w:val="0"/>
          <w:numId w:val="69"/>
        </w:numPr>
        <w:ind w:firstLineChars="0"/>
      </w:pPr>
      <w:r>
        <w:t>时间冲突检测（基于区间重叠）；</w:t>
      </w:r>
    </w:p>
    <w:p w14:paraId="5BCE3351">
      <w:pPr>
        <w:pStyle w:val="156"/>
        <w:numPr>
          <w:ilvl w:val="0"/>
          <w:numId w:val="69"/>
        </w:numPr>
        <w:ind w:firstLineChars="0"/>
      </w:pPr>
      <w:r>
        <w:t>姿态转动超限检测（角速度与响应时间）；</w:t>
      </w:r>
    </w:p>
    <w:p w14:paraId="1093A131">
      <w:pPr>
        <w:pStyle w:val="156"/>
        <w:numPr>
          <w:ilvl w:val="0"/>
          <w:numId w:val="69"/>
        </w:numPr>
        <w:ind w:firstLineChars="0"/>
      </w:pPr>
      <w:r>
        <w:t>简单冲突修复（任务删除、任务延迟）；</w:t>
      </w:r>
    </w:p>
    <w:p w14:paraId="0A9B8475">
      <w:r>
        <w:t>可扩展：</w:t>
      </w:r>
    </w:p>
    <w:p w14:paraId="0B354410">
      <w:pPr>
        <w:pStyle w:val="156"/>
        <w:numPr>
          <w:ilvl w:val="0"/>
          <w:numId w:val="70"/>
        </w:numPr>
        <w:ind w:firstLineChars="0"/>
      </w:pPr>
      <w:r>
        <w:t>后续支持带惩罚的软约束处理；</w:t>
      </w:r>
    </w:p>
    <w:p w14:paraId="1580DF33">
      <w:pPr>
        <w:pStyle w:val="156"/>
        <w:numPr>
          <w:ilvl w:val="0"/>
          <w:numId w:val="70"/>
        </w:numPr>
        <w:ind w:firstLineChars="0"/>
      </w:pPr>
      <w:r>
        <w:t>引入局部修复算法（如局部交换、微扰重排等）。</w:t>
      </w:r>
    </w:p>
    <w:p w14:paraId="0BFF62A6">
      <w:pPr>
        <w:ind w:left="562" w:firstLine="0" w:firstLineChars="0"/>
      </w:pPr>
      <w:r>
        <w:rPr>
          <w:rFonts w:hint="eastAsia"/>
        </w:rPr>
        <w:t>(6)</w:t>
      </w:r>
      <w:r>
        <w:t>调度结果评估模块</w:t>
      </w:r>
    </w:p>
    <w:p w14:paraId="5F7839D8">
      <w:pPr>
        <w:ind w:firstLine="562"/>
      </w:pPr>
      <w:r>
        <w:rPr>
          <w:b/>
          <w:bCs/>
        </w:rPr>
        <w:t>功能：</w:t>
      </w:r>
      <w:r>
        <w:t>对调度结果从多维度进行分析与打分；</w:t>
      </w:r>
    </w:p>
    <w:p w14:paraId="224FEE82">
      <w:r>
        <w:t>评估指标：</w:t>
      </w:r>
    </w:p>
    <w:p w14:paraId="6F7DBF4D">
      <w:pPr>
        <w:pStyle w:val="156"/>
        <w:numPr>
          <w:ilvl w:val="0"/>
          <w:numId w:val="71"/>
        </w:numPr>
        <w:ind w:firstLineChars="0"/>
      </w:pPr>
      <w:r>
        <w:t>任务完成率；</w:t>
      </w:r>
    </w:p>
    <w:p w14:paraId="4620D127">
      <w:pPr>
        <w:pStyle w:val="156"/>
        <w:numPr>
          <w:ilvl w:val="0"/>
          <w:numId w:val="71"/>
        </w:numPr>
        <w:ind w:firstLineChars="0"/>
      </w:pPr>
      <w:r>
        <w:t>总能耗与单位任务能耗；</w:t>
      </w:r>
    </w:p>
    <w:p w14:paraId="74049976">
      <w:pPr>
        <w:pStyle w:val="156"/>
        <w:numPr>
          <w:ilvl w:val="0"/>
          <w:numId w:val="71"/>
        </w:numPr>
        <w:ind w:firstLineChars="0"/>
      </w:pPr>
      <w:r>
        <w:t>平均姿态转动角度；</w:t>
      </w:r>
    </w:p>
    <w:p w14:paraId="6F802AF7">
      <w:pPr>
        <w:pStyle w:val="156"/>
        <w:numPr>
          <w:ilvl w:val="0"/>
          <w:numId w:val="71"/>
        </w:numPr>
        <w:ind w:firstLineChars="0"/>
      </w:pPr>
      <w:r>
        <w:t>运行时间与冲突率；</w:t>
      </w:r>
    </w:p>
    <w:p w14:paraId="22FD438A">
      <w:r>
        <w:t>输出格式：</w:t>
      </w:r>
    </w:p>
    <w:p w14:paraId="6914B7B5">
      <w:pPr>
        <w:pStyle w:val="156"/>
        <w:numPr>
          <w:ilvl w:val="0"/>
          <w:numId w:val="72"/>
        </w:numPr>
        <w:ind w:firstLineChars="0"/>
      </w:pPr>
      <w:r>
        <w:t>JSON结构报告；</w:t>
      </w:r>
    </w:p>
    <w:p w14:paraId="5AD88BE5">
      <w:pPr>
        <w:pStyle w:val="156"/>
        <w:numPr>
          <w:ilvl w:val="0"/>
          <w:numId w:val="72"/>
        </w:numPr>
        <w:ind w:firstLineChars="0"/>
      </w:pPr>
      <w:r>
        <w:t>可视化图表支持；</w:t>
      </w:r>
    </w:p>
    <w:p w14:paraId="407BB4AC">
      <w:pPr>
        <w:pStyle w:val="156"/>
        <w:numPr>
          <w:ilvl w:val="0"/>
          <w:numId w:val="72"/>
        </w:numPr>
        <w:ind w:firstLineChars="0"/>
      </w:pPr>
      <w:r>
        <w:t>与实验平台结果对接导出 CSV/Excel。</w:t>
      </w:r>
    </w:p>
    <w:p w14:paraId="64CEF436">
      <w:pPr>
        <w:pStyle w:val="6"/>
        <w:ind w:left="0"/>
      </w:pPr>
      <w:r>
        <w:t>并发机制与调度策略切换</w:t>
      </w:r>
    </w:p>
    <w:p w14:paraId="727BB1A0">
      <w:r>
        <w:t>调度系统支持三种主要调度模式：单算法运行、并发调度、多算法切换模式。</w:t>
      </w:r>
    </w:p>
    <w:p w14:paraId="0E5A4A8D">
      <w:pPr>
        <w:pStyle w:val="156"/>
        <w:numPr>
          <w:ilvl w:val="0"/>
          <w:numId w:val="71"/>
        </w:numPr>
        <w:ind w:firstLineChars="0"/>
      </w:pPr>
      <w:r>
        <w:t>单算法运行模式：根据任务需求，系统选择一种调度算法进行运行。</w:t>
      </w:r>
    </w:p>
    <w:p w14:paraId="38EACDC7">
      <w:pPr>
        <w:pStyle w:val="156"/>
        <w:numPr>
          <w:ilvl w:val="0"/>
          <w:numId w:val="71"/>
        </w:numPr>
        <w:ind w:firstLineChars="0"/>
      </w:pPr>
      <w:r>
        <w:t>多算法并发模式：所有调度算法并行运行，根据性能评估指标选择最优结果，适用于高实时性需求的任务。</w:t>
      </w:r>
    </w:p>
    <w:p w14:paraId="22E51ADE">
      <w:pPr>
        <w:pStyle w:val="156"/>
        <w:numPr>
          <w:ilvl w:val="0"/>
          <w:numId w:val="71"/>
        </w:numPr>
        <w:ind w:firstLineChars="0"/>
      </w:pPr>
      <w:r>
        <w:t>动态选择模式：结合任务特征与系统环境，动态调整调度策略，适应复杂任务需求。</w:t>
      </w:r>
    </w:p>
    <w:p w14:paraId="4A448CBE">
      <w:r>
        <w:t>通过并发机制与线程池/协程的结合，系统能够同时运行多个调度任务，且支持任务的动态切换与负载均衡。所有算法在调度完成后统一输出结果，由调度决策器进行评估并选择最佳解决方案。</w:t>
      </w:r>
    </w:p>
    <w:p w14:paraId="42D8238C">
      <w:pPr>
        <w:pStyle w:val="6"/>
        <w:ind w:left="0"/>
      </w:pPr>
      <w:r>
        <w:t>小结</w:t>
      </w:r>
    </w:p>
    <w:p w14:paraId="78D8997B">
      <w:r>
        <w:t>本章从多个层面对卫星调度系统的核心模块进行了详细阐述，特别是在调度算法与资源管理方面的实现。调度算法封装了不同的优化策略，调度控制模块则通过并发机制提升了系统的响应速度和任务调度能力。整体系统架构与模块设计不仅保证了调度效率，还为后续功能的扩展和算法替换提供了灵活性。</w:t>
      </w:r>
    </w:p>
    <w:p w14:paraId="28850BE8">
      <w:pPr>
        <w:pStyle w:val="4"/>
        <w:numPr>
          <w:ilvl w:val="2"/>
          <w:numId w:val="1"/>
        </w:numPr>
        <w:ind w:firstLineChars="0"/>
      </w:pPr>
      <w:bookmarkStart w:id="61" w:name="_Toc202983575"/>
      <w:r>
        <w:t>数据结构与接口设计</w:t>
      </w:r>
      <w:bookmarkEnd w:id="61"/>
    </w:p>
    <w:p w14:paraId="13267F74">
      <w:r>
        <w:rPr>
          <w:rFonts w:hint="eastAsia"/>
        </w:rPr>
        <w:t>本章对调度模块的数据结构及接口设计进行了详细描述。为保证任务和资源之间的有效匹配、快速检索及后续算法调用，系统采用结构化的任务对象、卫星对象及可行性矩阵，形成标准化的数据管理体系。通过合理设计接口和属性，确保不同类型的调度算法能够快速调用、修改和扩展，为任务-卫星匹配及后续方案优化提供高质量的数据支持。</w:t>
      </w:r>
    </w:p>
    <w:p w14:paraId="46F43326">
      <w:pPr>
        <w:pStyle w:val="6"/>
        <w:ind w:left="0"/>
      </w:pPr>
      <w:r>
        <w:t>任务（Task）数据结构</w:t>
      </w:r>
    </w:p>
    <w:p w14:paraId="215B0083">
      <w:r>
        <w:t>每个任务是调度系统中的基本工作单元，具有以下主要属性：</w:t>
      </w:r>
    </w:p>
    <w:p w14:paraId="3B2F74E9">
      <w:pPr>
        <w:pStyle w:val="156"/>
        <w:numPr>
          <w:ilvl w:val="0"/>
          <w:numId w:val="73"/>
        </w:numPr>
        <w:ind w:firstLineChars="0"/>
      </w:pPr>
      <w:r>
        <w:rPr>
          <w:b/>
          <w:bCs/>
        </w:rPr>
        <w:t>task_id</w:t>
      </w:r>
      <w:r>
        <w:t>：任务的唯一标识符</w:t>
      </w:r>
    </w:p>
    <w:p w14:paraId="26A4E7E3">
      <w:pPr>
        <w:pStyle w:val="156"/>
        <w:numPr>
          <w:ilvl w:val="0"/>
          <w:numId w:val="73"/>
        </w:numPr>
        <w:ind w:firstLineChars="0"/>
      </w:pPr>
      <w:r>
        <w:t>target_location：目标位置（经度、纬度）</w:t>
      </w:r>
    </w:p>
    <w:p w14:paraId="1F60AFC1">
      <w:pPr>
        <w:pStyle w:val="156"/>
        <w:numPr>
          <w:ilvl w:val="0"/>
          <w:numId w:val="73"/>
        </w:numPr>
        <w:ind w:firstLineChars="0"/>
      </w:pPr>
      <w:r>
        <w:rPr>
          <w:b/>
          <w:bCs/>
        </w:rPr>
        <w:t>priority</w:t>
      </w:r>
      <w:r>
        <w:t>：优先级（1~5，数字越大优先级越高）</w:t>
      </w:r>
    </w:p>
    <w:p w14:paraId="5B43531B">
      <w:pPr>
        <w:pStyle w:val="156"/>
        <w:numPr>
          <w:ilvl w:val="0"/>
          <w:numId w:val="73"/>
        </w:numPr>
        <w:ind w:firstLineChars="0"/>
      </w:pPr>
      <w:r>
        <w:rPr>
          <w:b/>
          <w:bCs/>
        </w:rPr>
        <w:t>sensor_type</w:t>
      </w:r>
      <w:r>
        <w:t>：任务所需的传感器类型（如光学、SAR）</w:t>
      </w:r>
    </w:p>
    <w:p w14:paraId="40D82466">
      <w:pPr>
        <w:pStyle w:val="156"/>
        <w:numPr>
          <w:ilvl w:val="0"/>
          <w:numId w:val="73"/>
        </w:numPr>
        <w:ind w:firstLineChars="0"/>
      </w:pPr>
      <w:r>
        <w:t>earliest_start_time / latest_end_time：任务可执行的最早开始时间和最晚结束时间</w:t>
      </w:r>
    </w:p>
    <w:p w14:paraId="3EF944FB">
      <w:pPr>
        <w:pStyle w:val="156"/>
        <w:numPr>
          <w:ilvl w:val="0"/>
          <w:numId w:val="73"/>
        </w:numPr>
        <w:ind w:firstLineChars="0"/>
      </w:pPr>
      <w:r>
        <w:rPr>
          <w:b/>
          <w:bCs/>
        </w:rPr>
        <w:t>resolution</w:t>
      </w:r>
      <w:r>
        <w:t>：成像所需的图像分辨率</w:t>
      </w:r>
    </w:p>
    <w:p w14:paraId="7BD8288C">
      <w:pPr>
        <w:pStyle w:val="156"/>
        <w:numPr>
          <w:ilvl w:val="0"/>
          <w:numId w:val="73"/>
        </w:numPr>
        <w:ind w:firstLineChars="0"/>
      </w:pPr>
      <w:r>
        <w:rPr>
          <w:b/>
          <w:bCs/>
        </w:rPr>
        <w:t>visible_windows</w:t>
      </w:r>
      <w:r>
        <w:t>：每个卫星可观测该任务的时间窗口（字典形式）</w:t>
      </w:r>
    </w:p>
    <w:p w14:paraId="2E987B1F">
      <w:pPr>
        <w:pStyle w:val="156"/>
        <w:numPr>
          <w:ilvl w:val="0"/>
          <w:numId w:val="73"/>
        </w:numPr>
        <w:ind w:firstLineChars="0"/>
      </w:pPr>
      <w:r>
        <w:rPr>
          <w:b/>
          <w:bCs/>
        </w:rPr>
        <w:t>available_satellites</w:t>
      </w:r>
      <w:r>
        <w:t>：可执行该任务的卫星列表及对应的时间窗口</w:t>
      </w:r>
    </w:p>
    <w:p w14:paraId="2AB81C45">
      <w:r>
        <w:t>该结构支持高效筛选任务、分配合适卫星，并进行时间和资源上的优化匹配。</w:t>
      </w:r>
    </w:p>
    <w:p w14:paraId="74214BE5">
      <w:pPr>
        <w:pStyle w:val="6"/>
        <w:ind w:left="0"/>
      </w:pPr>
      <w:r>
        <w:t>卫星（Satellite）数据结构</w:t>
      </w:r>
    </w:p>
    <w:p w14:paraId="3C697F50">
      <w:r>
        <w:rPr>
          <w:rFonts w:hint="eastAsia"/>
        </w:rPr>
        <w:t>每颗卫星以对象方式封装，具有以下主要属性：</w:t>
      </w:r>
    </w:p>
    <w:p w14:paraId="3645E1ED">
      <w:pPr>
        <w:pStyle w:val="156"/>
        <w:numPr>
          <w:ilvl w:val="0"/>
          <w:numId w:val="74"/>
        </w:numPr>
        <w:ind w:firstLineChars="0"/>
      </w:pPr>
      <w:r>
        <w:rPr>
          <w:rFonts w:hint="eastAsia"/>
        </w:rPr>
        <w:t>sat_id：卫星编号</w:t>
      </w:r>
    </w:p>
    <w:p w14:paraId="31F90DFA">
      <w:pPr>
        <w:pStyle w:val="156"/>
        <w:numPr>
          <w:ilvl w:val="0"/>
          <w:numId w:val="74"/>
        </w:numPr>
        <w:ind w:firstLineChars="0"/>
      </w:pPr>
      <w:r>
        <w:rPr>
          <w:rFonts w:hint="eastAsia"/>
        </w:rPr>
        <w:t>sensor_type：搭载的传感器类型</w:t>
      </w:r>
    </w:p>
    <w:p w14:paraId="3A99F13C">
      <w:pPr>
        <w:pStyle w:val="156"/>
        <w:numPr>
          <w:ilvl w:val="0"/>
          <w:numId w:val="74"/>
        </w:numPr>
        <w:ind w:firstLineChars="0"/>
      </w:pPr>
      <w:r>
        <w:rPr>
          <w:rFonts w:hint="eastAsia"/>
        </w:rPr>
        <w:t>battery_capacity / initial_battery：总电池容量与初始电量</w:t>
      </w:r>
    </w:p>
    <w:p w14:paraId="3EC8543A">
      <w:pPr>
        <w:pStyle w:val="156"/>
        <w:numPr>
          <w:ilvl w:val="0"/>
          <w:numId w:val="74"/>
        </w:numPr>
        <w:ind w:firstLineChars="0"/>
      </w:pPr>
      <w:r>
        <w:rPr>
          <w:rFonts w:hint="eastAsia"/>
        </w:rPr>
        <w:t>data_storage：数据存储容量</w:t>
      </w:r>
    </w:p>
    <w:p w14:paraId="26540F36">
      <w:pPr>
        <w:pStyle w:val="156"/>
        <w:numPr>
          <w:ilvl w:val="0"/>
          <w:numId w:val="74"/>
        </w:numPr>
        <w:ind w:firstLineChars="0"/>
      </w:pPr>
      <w:r>
        <w:rPr>
          <w:rFonts w:hint="eastAsia"/>
        </w:rPr>
        <w:t>imaging_speed：成像速度（如：像素/秒）</w:t>
      </w:r>
    </w:p>
    <w:p w14:paraId="01D851CE">
      <w:pPr>
        <w:pStyle w:val="156"/>
        <w:numPr>
          <w:ilvl w:val="0"/>
          <w:numId w:val="74"/>
        </w:numPr>
        <w:ind w:firstLineChars="0"/>
      </w:pPr>
      <w:r>
        <w:rPr>
          <w:rFonts w:hint="eastAsia"/>
        </w:rPr>
        <w:t>downlink_windows / charging_windows：可进行数据下传或充电的时间窗口</w:t>
      </w:r>
    </w:p>
    <w:p w14:paraId="62C6EE60">
      <w:pPr>
        <w:pStyle w:val="156"/>
        <w:numPr>
          <w:ilvl w:val="0"/>
          <w:numId w:val="74"/>
        </w:numPr>
        <w:ind w:firstLineChars="0"/>
      </w:pPr>
      <w:r>
        <w:rPr>
          <w:rFonts w:hint="eastAsia"/>
        </w:rPr>
        <w:t>tasks：当前被分配的任务列表</w:t>
      </w:r>
    </w:p>
    <w:p w14:paraId="04B3CEF8">
      <w:r>
        <w:rPr>
          <w:rFonts w:hint="eastAsia"/>
        </w:rPr>
        <w:t>此结构用于调度时判断卫星资源状态（电量、存储、时间可用性等）并合理分配任务。</w:t>
      </w:r>
    </w:p>
    <w:p w14:paraId="0117AE67">
      <w:pPr>
        <w:pStyle w:val="6"/>
        <w:ind w:left="0"/>
      </w:pPr>
      <w:r>
        <w:t>可行性矩阵</w:t>
      </w:r>
    </w:p>
    <w:p w14:paraId="048A62A3">
      <w:r>
        <w:t>系统会构建一个“任务-卫星可行性矩阵”，用于判断每个任务在哪些卫星上是可行的，考虑因素包括：</w:t>
      </w:r>
    </w:p>
    <w:p w14:paraId="4BF6CA0D">
      <w:pPr>
        <w:pStyle w:val="156"/>
        <w:numPr>
          <w:ilvl w:val="0"/>
          <w:numId w:val="75"/>
        </w:numPr>
        <w:ind w:firstLineChars="0"/>
      </w:pPr>
      <w:r>
        <w:t>卫星是否在任务时间窗口内有空闲</w:t>
      </w:r>
    </w:p>
    <w:p w14:paraId="55B23AF5">
      <w:pPr>
        <w:pStyle w:val="156"/>
        <w:numPr>
          <w:ilvl w:val="0"/>
          <w:numId w:val="75"/>
        </w:numPr>
        <w:ind w:firstLineChars="0"/>
      </w:pPr>
      <w:r>
        <w:t>卫星传感器是否匹配任务需求</w:t>
      </w:r>
    </w:p>
    <w:p w14:paraId="318CA89D">
      <w:pPr>
        <w:pStyle w:val="156"/>
        <w:numPr>
          <w:ilvl w:val="0"/>
          <w:numId w:val="75"/>
        </w:numPr>
        <w:ind w:firstLineChars="0"/>
      </w:pPr>
      <w:r>
        <w:t>卫星是否能满足分辨率与成像速度要求</w:t>
      </w:r>
    </w:p>
    <w:p w14:paraId="7C2D602E">
      <w:r>
        <w:t>这个矩阵作为调度算法的重要输入，有助于快速过滤不可能的组合。</w:t>
      </w:r>
    </w:p>
    <w:p w14:paraId="73CFBA0C">
      <w:pPr>
        <w:pStyle w:val="6"/>
        <w:ind w:left="0"/>
      </w:pPr>
      <w:r>
        <w:t>调度结果结构</w:t>
      </w:r>
    </w:p>
    <w:p w14:paraId="03214996">
      <w:r>
        <w:rPr>
          <w:rFonts w:hint="eastAsia"/>
        </w:rPr>
        <w:t>每个被成功调度的任务记录包含：</w:t>
      </w:r>
    </w:p>
    <w:p w14:paraId="2F10B046">
      <w:pPr>
        <w:pStyle w:val="156"/>
        <w:numPr>
          <w:ilvl w:val="0"/>
          <w:numId w:val="76"/>
        </w:numPr>
        <w:ind w:firstLineChars="0"/>
      </w:pPr>
      <w:r>
        <w:rPr>
          <w:rFonts w:hint="eastAsia"/>
        </w:rPr>
        <w:t>satellite_id：执行该任务的卫星编号</w:t>
      </w:r>
    </w:p>
    <w:p w14:paraId="2E472A6D">
      <w:pPr>
        <w:pStyle w:val="156"/>
        <w:numPr>
          <w:ilvl w:val="0"/>
          <w:numId w:val="76"/>
        </w:numPr>
        <w:ind w:firstLineChars="0"/>
      </w:pPr>
      <w:r>
        <w:rPr>
          <w:rFonts w:hint="eastAsia"/>
        </w:rPr>
        <w:t>start_time / end_time：任务实际开始与结束时间</w:t>
      </w:r>
    </w:p>
    <w:p w14:paraId="7B335C87">
      <w:pPr>
        <w:pStyle w:val="156"/>
        <w:numPr>
          <w:ilvl w:val="0"/>
          <w:numId w:val="76"/>
        </w:numPr>
        <w:ind w:firstLineChars="0"/>
      </w:pPr>
      <w:r>
        <w:rPr>
          <w:rFonts w:hint="eastAsia"/>
        </w:rPr>
        <w:t>storage_added / current_storage：任务使用的存储量及任务执行后剩余的存储空间</w:t>
      </w:r>
    </w:p>
    <w:p w14:paraId="7C71AB70">
      <w:pPr>
        <w:pStyle w:val="156"/>
        <w:numPr>
          <w:ilvl w:val="0"/>
          <w:numId w:val="76"/>
        </w:numPr>
        <w:ind w:firstLineChars="0"/>
      </w:pPr>
      <w:r>
        <w:rPr>
          <w:rFonts w:hint="eastAsia"/>
        </w:rPr>
        <w:t>task_id：该记录对应的任务编号</w:t>
      </w:r>
    </w:p>
    <w:p w14:paraId="2FCAE664">
      <w:r>
        <w:rPr>
          <w:rFonts w:hint="eastAsia"/>
        </w:rPr>
        <w:t>这些数据用于后续分析任务完成情况与资源使用效率。</w:t>
      </w:r>
    </w:p>
    <w:p w14:paraId="15F56A2A">
      <w:pPr>
        <w:pStyle w:val="6"/>
        <w:ind w:left="0"/>
      </w:pPr>
      <w:r>
        <w:t>接口设计</w:t>
      </w:r>
    </w:p>
    <w:p w14:paraId="02F68CF3">
      <w:r>
        <w:rPr>
          <w:rFonts w:hint="eastAsia"/>
        </w:rPr>
        <w:t>主要的数据结构（任务与卫星类）提供了多个接口方法，如：</w:t>
      </w:r>
    </w:p>
    <w:p w14:paraId="478A08E3">
      <w:pPr>
        <w:pStyle w:val="156"/>
        <w:numPr>
          <w:ilvl w:val="0"/>
          <w:numId w:val="77"/>
        </w:numPr>
        <w:ind w:firstLineChars="0"/>
      </w:pPr>
      <w:r>
        <w:rPr>
          <w:rFonts w:hint="eastAsia"/>
        </w:rPr>
        <w:t>add_available_satellite()：为任务添加可用卫星及其可用时间</w:t>
      </w:r>
    </w:p>
    <w:p w14:paraId="1583D8AB">
      <w:pPr>
        <w:pStyle w:val="156"/>
        <w:numPr>
          <w:ilvl w:val="0"/>
          <w:numId w:val="77"/>
        </w:numPr>
        <w:ind w:firstLineChars="0"/>
      </w:pPr>
      <w:r>
        <w:rPr>
          <w:rFonts w:hint="eastAsia"/>
        </w:rPr>
        <w:t>get_suitable_observation_mode()：根据任务面积与卫星能力，选择合适的观测模式</w:t>
      </w:r>
    </w:p>
    <w:p w14:paraId="7E1BC753">
      <w:pPr>
        <w:pStyle w:val="156"/>
        <w:numPr>
          <w:ilvl w:val="0"/>
          <w:numId w:val="77"/>
        </w:numPr>
        <w:ind w:firstLineChars="0"/>
      </w:pPr>
      <w:r>
        <w:rPr>
          <w:rFonts w:hint="eastAsia"/>
        </w:rPr>
        <w:t>is_free_during()：判断卫星在指定时间段是否可用</w:t>
      </w:r>
    </w:p>
    <w:p w14:paraId="0ABAA5A1">
      <w:pPr>
        <w:pStyle w:val="156"/>
        <w:numPr>
          <w:ilvl w:val="0"/>
          <w:numId w:val="77"/>
        </w:numPr>
        <w:ind w:firstLineChars="0"/>
      </w:pPr>
      <w:r>
        <w:rPr>
          <w:rFonts w:hint="eastAsia"/>
        </w:rPr>
        <w:t>reset_state()：重置卫星状态（电量、存储、已分配任务等）</w:t>
      </w:r>
    </w:p>
    <w:p w14:paraId="3570C950">
      <w:r>
        <w:rPr>
          <w:rFonts w:hint="eastAsia"/>
        </w:rPr>
        <w:t>这些接口支持调度器（如贪婪算法、遗传算法、蚁群算法）调用，进行任务分配。</w:t>
      </w:r>
    </w:p>
    <w:p w14:paraId="42E7C1E7">
      <w:pPr>
        <w:pStyle w:val="6"/>
        <w:ind w:left="0"/>
      </w:pPr>
      <w:r>
        <w:t>调度器的数据流设计</w:t>
      </w:r>
    </w:p>
    <w:p w14:paraId="50068B77">
      <w:r>
        <w:t>调度算法通过以下逻辑流程处理数据：</w:t>
      </w:r>
    </w:p>
    <w:p w14:paraId="26213830">
      <w:pPr>
        <w:pStyle w:val="156"/>
        <w:numPr>
          <w:ilvl w:val="0"/>
          <w:numId w:val="78"/>
        </w:numPr>
        <w:ind w:firstLineChars="0"/>
      </w:pPr>
      <w:r>
        <w:rPr>
          <w:b/>
          <w:bCs/>
        </w:rPr>
        <w:t>优先级排序</w:t>
      </w:r>
      <w:r>
        <w:t>：高优先级任务优先调度</w:t>
      </w:r>
    </w:p>
    <w:p w14:paraId="637548C0">
      <w:pPr>
        <w:pStyle w:val="156"/>
        <w:numPr>
          <w:ilvl w:val="0"/>
          <w:numId w:val="78"/>
        </w:numPr>
        <w:ind w:firstLineChars="0"/>
      </w:pPr>
      <w:r>
        <w:rPr>
          <w:b/>
          <w:bCs/>
        </w:rPr>
        <w:t>时间与资源匹配</w:t>
      </w:r>
      <w:r>
        <w:t>：确保任务在有效时间窗口内完成，并不超出卫星资源限制</w:t>
      </w:r>
    </w:p>
    <w:p w14:paraId="2574DA40">
      <w:pPr>
        <w:pStyle w:val="156"/>
        <w:numPr>
          <w:ilvl w:val="0"/>
          <w:numId w:val="78"/>
        </w:numPr>
        <w:ind w:firstLineChars="0"/>
      </w:pPr>
      <w:r>
        <w:rPr>
          <w:b/>
          <w:bCs/>
        </w:rPr>
        <w:t>优化目标</w:t>
      </w:r>
      <w:r>
        <w:t>：提高任务完成率、最大化资源利用率</w:t>
      </w:r>
    </w:p>
    <w:p w14:paraId="0EE57D54">
      <w:r>
        <w:t>所有算法都使用可行性矩阵来指导任务与卫星之间的合理匹配。</w:t>
      </w:r>
    </w:p>
    <w:p w14:paraId="1505BC36">
      <w:pPr>
        <w:pStyle w:val="6"/>
        <w:ind w:left="0"/>
      </w:pPr>
      <w:r>
        <w:t>数据预处理</w:t>
      </w:r>
    </w:p>
    <w:p w14:paraId="18121C0A">
      <w:pPr>
        <w:pStyle w:val="156"/>
        <w:numPr>
          <w:ilvl w:val="0"/>
          <w:numId w:val="79"/>
        </w:numPr>
        <w:ind w:firstLineChars="0"/>
      </w:pPr>
      <w:r>
        <w:rPr>
          <w:rFonts w:hint="eastAsia"/>
        </w:rPr>
        <w:t>在调度前，系统会进行如下预处理：</w:t>
      </w:r>
    </w:p>
    <w:p w14:paraId="09CA7CDC">
      <w:pPr>
        <w:pStyle w:val="156"/>
        <w:numPr>
          <w:ilvl w:val="0"/>
          <w:numId w:val="79"/>
        </w:numPr>
        <w:ind w:firstLineChars="0"/>
      </w:pPr>
      <w:r>
        <w:rPr>
          <w:rFonts w:hint="eastAsia"/>
        </w:rPr>
        <w:t>创建任务 ID 与对象的映射字典</w:t>
      </w:r>
    </w:p>
    <w:p w14:paraId="3824B381">
      <w:pPr>
        <w:pStyle w:val="156"/>
        <w:numPr>
          <w:ilvl w:val="0"/>
          <w:numId w:val="79"/>
        </w:numPr>
        <w:ind w:firstLineChars="0"/>
      </w:pPr>
      <w:r>
        <w:rPr>
          <w:rFonts w:hint="eastAsia"/>
        </w:rPr>
        <w:t>为每个任务预计算所有可行卫星及其可执行时间段</w:t>
      </w:r>
    </w:p>
    <w:p w14:paraId="73071C73">
      <w:pPr>
        <w:pStyle w:val="156"/>
        <w:numPr>
          <w:ilvl w:val="0"/>
          <w:numId w:val="79"/>
        </w:numPr>
        <w:ind w:firstLineChars="0"/>
      </w:pPr>
      <w:r>
        <w:rPr>
          <w:rFonts w:hint="eastAsia"/>
        </w:rPr>
        <w:t>填充任务-卫星可行性矩阵</w:t>
      </w:r>
    </w:p>
    <w:p w14:paraId="72DB57A4">
      <w:pPr>
        <w:pStyle w:val="156"/>
        <w:numPr>
          <w:ilvl w:val="0"/>
          <w:numId w:val="79"/>
        </w:numPr>
        <w:ind w:firstLineChars="0"/>
      </w:pPr>
      <w:r>
        <w:rPr>
          <w:rFonts w:hint="eastAsia"/>
        </w:rPr>
        <w:t>该过程能极大减少调度时的计算压力，提高运行效率。</w:t>
      </w:r>
    </w:p>
    <w:p w14:paraId="63BE361F">
      <w:pPr>
        <w:pStyle w:val="6"/>
        <w:ind w:left="0"/>
      </w:pPr>
      <w:r>
        <w:t>调度后统计与分析指标</w:t>
      </w:r>
    </w:p>
    <w:p w14:paraId="132F33BB">
      <w:r>
        <w:rPr>
          <w:rFonts w:hint="eastAsia"/>
        </w:rPr>
        <w:t>系统支持对调度结果进行以下多维度评估：</w:t>
      </w:r>
    </w:p>
    <w:p w14:paraId="14E05910">
      <w:pPr>
        <w:pStyle w:val="156"/>
        <w:numPr>
          <w:ilvl w:val="0"/>
          <w:numId w:val="80"/>
        </w:numPr>
        <w:ind w:firstLineChars="0"/>
      </w:pPr>
      <w:r>
        <w:rPr>
          <w:rFonts w:hint="eastAsia"/>
        </w:rPr>
        <w:t>任务满足率：任务完成数量及其优先级加权完成情况</w:t>
      </w:r>
    </w:p>
    <w:p w14:paraId="7DC58344">
      <w:pPr>
        <w:pStyle w:val="156"/>
        <w:numPr>
          <w:ilvl w:val="0"/>
          <w:numId w:val="80"/>
        </w:numPr>
        <w:ind w:firstLineChars="0"/>
      </w:pPr>
      <w:r>
        <w:rPr>
          <w:rFonts w:hint="eastAsia"/>
        </w:rPr>
        <w:t>卫星利用率：各卫星在成像、下传、充电等方面的资源使用情况</w:t>
      </w:r>
    </w:p>
    <w:p w14:paraId="1D49BA59">
      <w:pPr>
        <w:pStyle w:val="156"/>
        <w:numPr>
          <w:ilvl w:val="0"/>
          <w:numId w:val="80"/>
        </w:numPr>
        <w:ind w:firstLineChars="0"/>
      </w:pPr>
      <w:r>
        <w:rPr>
          <w:rFonts w:hint="eastAsia"/>
        </w:rPr>
        <w:t>成像质量：任务是否满足所需的成像分辨率与传感器要求</w:t>
      </w:r>
    </w:p>
    <w:p w14:paraId="307E9883">
      <w:pPr>
        <w:pStyle w:val="156"/>
        <w:numPr>
          <w:ilvl w:val="0"/>
          <w:numId w:val="80"/>
        </w:numPr>
        <w:ind w:firstLineChars="0"/>
      </w:pPr>
      <w:r>
        <w:rPr>
          <w:rFonts w:hint="eastAsia"/>
        </w:rPr>
        <w:t>资源利用率：整体电量、存储空间的使用效率</w:t>
      </w:r>
    </w:p>
    <w:p w14:paraId="03ADAB91">
      <w:pPr>
        <w:pStyle w:val="6"/>
        <w:ind w:left="0"/>
      </w:pPr>
      <w:r>
        <w:rPr>
          <w:rFonts w:hint="eastAsia"/>
        </w:rPr>
        <w:t>小结</w:t>
      </w:r>
    </w:p>
    <w:p w14:paraId="40DF35B9">
      <w:r>
        <w:t>本章定义的数据结构和接口为调度算法构建和方案优化提供了统一、标准化的数据源和操作接口，极大降低算法集成和维护成本。完善的结构设计使任务、卫星及可行性关系得以清晰表达，后续调度算法及扩展模块能够在稳定、可控的数据环境中灵活运作，为整个卫星任务调度系统的高效和可扩展性奠定了基础。</w:t>
      </w:r>
    </w:p>
    <w:p w14:paraId="4E1CC775">
      <w:pPr>
        <w:pStyle w:val="3"/>
        <w:numPr>
          <w:ilvl w:val="1"/>
          <w:numId w:val="1"/>
        </w:numPr>
        <w:ind w:firstLineChars="0"/>
      </w:pPr>
      <w:bookmarkStart w:id="62" w:name="_Toc202983576"/>
      <w:r>
        <w:rPr>
          <w:rFonts w:hint="eastAsia"/>
        </w:rPr>
        <w:t>硬件方案设计</w:t>
      </w:r>
      <w:bookmarkEnd w:id="62"/>
    </w:p>
    <w:p w14:paraId="411CB7C2">
      <w:pPr>
        <w:pStyle w:val="4"/>
        <w:numPr>
          <w:ilvl w:val="2"/>
          <w:numId w:val="1"/>
        </w:numPr>
        <w:ind w:firstLineChars="0"/>
      </w:pPr>
      <w:bookmarkStart w:id="63" w:name="_Toc202983577"/>
      <w:r>
        <w:rPr>
          <w:rFonts w:hint="eastAsia"/>
        </w:rPr>
        <w:t>硬件架构设计</w:t>
      </w:r>
      <w:bookmarkEnd w:id="63"/>
    </w:p>
    <w:p w14:paraId="05C268AB">
      <w:pPr>
        <w:pStyle w:val="5"/>
        <w:ind w:firstLine="560"/>
      </w:pPr>
      <w:r>
        <w:rPr>
          <w:rFonts w:hint="eastAsia"/>
        </w:rPr>
        <w:t>系统被划分成以下几个部分：</w:t>
      </w:r>
    </w:p>
    <w:p w14:paraId="0E361DC6">
      <w:pPr>
        <w:pStyle w:val="5"/>
        <w:ind w:firstLine="560"/>
      </w:pPr>
      <w:r>
        <w:rPr>
          <w:rFonts w:hint="eastAsia"/>
        </w:rPr>
        <w:t>1.系统界面服务器</w:t>
      </w:r>
    </w:p>
    <w:p w14:paraId="4D20EA81">
      <w:pPr>
        <w:pStyle w:val="5"/>
        <w:ind w:firstLine="560"/>
      </w:pPr>
      <w:r>
        <w:rPr>
          <w:rFonts w:hint="eastAsia"/>
        </w:rPr>
        <w:t>系统界面服务器是用户与系统交互的入口。用户通过前端界面提交任务需求、查询任务状态、查看任务结果等操作。界面服务器负责接收用户的请求，并将其转发给系统核心服务器进行处理。</w:t>
      </w:r>
    </w:p>
    <w:p w14:paraId="02D12BD6">
      <w:pPr>
        <w:pStyle w:val="5"/>
        <w:ind w:firstLine="560"/>
      </w:pPr>
      <w:r>
        <w:rPr>
          <w:rFonts w:hint="eastAsia"/>
        </w:rPr>
        <w:t>2.系统核心服务器</w:t>
      </w:r>
    </w:p>
    <w:p w14:paraId="2D8B6378">
      <w:pPr>
        <w:pStyle w:val="5"/>
        <w:ind w:firstLine="560"/>
      </w:pPr>
      <w:r>
        <w:rPr>
          <w:rFonts w:hint="eastAsia"/>
        </w:rPr>
        <w:t>作为系统的逻辑处理中心和数据处理中心，实现系统的计算和存储等功能。各个功能模块：</w:t>
      </w:r>
    </w:p>
    <w:p w14:paraId="5773CB4F">
      <w:pPr>
        <w:pStyle w:val="5"/>
        <w:ind w:firstLine="560"/>
      </w:pPr>
      <w:r>
        <w:rPr>
          <w:rFonts w:hint="eastAsia"/>
        </w:rPr>
        <w:t>任务模块 ：负责任务的创建、管理与调度。支持任务的多种操作，如暂停、恢复、手动结束和删除等，确保任务的灵活管理。</w:t>
      </w:r>
    </w:p>
    <w:p w14:paraId="104B88F1">
      <w:pPr>
        <w:pStyle w:val="5"/>
        <w:ind w:firstLine="560"/>
      </w:pPr>
      <w:r>
        <w:rPr>
          <w:rFonts w:hint="eastAsia"/>
        </w:rPr>
        <w:t>运控中心模块 ：作为系统的指挥中心，协调各模块工作。接收任务后，进行任务规划，生成调度计划，并将任务分配给卫星网络模块。实时监控任务执行情况，确保任务按计划执行。</w:t>
      </w:r>
    </w:p>
    <w:p w14:paraId="3CD146F7">
      <w:pPr>
        <w:pStyle w:val="5"/>
        <w:ind w:firstLine="560"/>
      </w:pPr>
      <w:r>
        <w:rPr>
          <w:rFonts w:hint="eastAsia"/>
        </w:rPr>
        <w:t>卫星网络模块 ：模拟和管理卫星网络。负责卫星的初始化、状态更新和任务执行。接收运控中心的任务分配，控制卫星执行任务，并将任务执行情况反馈给运控中心。</w:t>
      </w:r>
    </w:p>
    <w:p w14:paraId="439C3B29">
      <w:pPr>
        <w:pStyle w:val="5"/>
        <w:ind w:firstLine="560"/>
      </w:pPr>
      <w:r>
        <w:rPr>
          <w:rFonts w:hint="eastAsia"/>
        </w:rPr>
        <w:t>卫星与载荷模块 ：管理卫星的载荷资源。根据任务需求，配置和控制卫星载荷，确保任务的顺利完成。</w:t>
      </w:r>
    </w:p>
    <w:p w14:paraId="5B966E08">
      <w:pPr>
        <w:pStyle w:val="5"/>
        <w:ind w:firstLine="560"/>
      </w:pPr>
      <w:r>
        <w:rPr>
          <w:rFonts w:hint="eastAsia"/>
        </w:rPr>
        <w:t>3.实物节点</w:t>
      </w:r>
    </w:p>
    <w:p w14:paraId="35081674">
      <w:pPr>
        <w:pStyle w:val="5"/>
        <w:ind w:firstLine="560"/>
      </w:pPr>
      <w:r>
        <w:rPr>
          <w:rFonts w:hint="eastAsia"/>
        </w:rPr>
        <w:t>实物节点代表实际的卫星或地面站等物理设备。它们通过网络与系统核心服务器建立连接，接收来自系统的任务指令，并执行相应的操作。执行结果会反馈给系统核心服务器。</w:t>
      </w:r>
    </w:p>
    <w:p w14:paraId="07D23AB1">
      <w:pPr>
        <w:pStyle w:val="5"/>
        <w:ind w:firstLine="560"/>
      </w:pPr>
      <w:r>
        <w:rPr>
          <w:rFonts w:hint="eastAsia"/>
        </w:rPr>
        <w:t>整个系统通过这种架构实现了任务从提交到执行再到结果反馈的完整流程。用户通过系统界面服务器与系统交互，系统核心服务器负责任务的处理和调度，实物节点执行具体任务，各部分协同工作，确保系统的高效运行。</w:t>
      </w:r>
    </w:p>
    <w:p w14:paraId="1252290D">
      <w:pPr>
        <w:pStyle w:val="5"/>
        <w:ind w:firstLine="560"/>
        <w:jc w:val="center"/>
      </w:pPr>
      <w:r>
        <w:drawing>
          <wp:inline distT="0" distB="0" distL="114300" distR="114300">
            <wp:extent cx="5478145" cy="3883025"/>
            <wp:effectExtent l="0" t="0" r="8255" b="3175"/>
            <wp:docPr id="20"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图示&#10;&#10;AI 生成的内容可能不正确。"/>
                    <pic:cNvPicPr>
                      <a:picLocks noChangeAspect="1"/>
                    </pic:cNvPicPr>
                  </pic:nvPicPr>
                  <pic:blipFill>
                    <a:blip r:embed="rId228"/>
                    <a:stretch>
                      <a:fillRect/>
                    </a:stretch>
                  </pic:blipFill>
                  <pic:spPr>
                    <a:xfrm>
                      <a:off x="0" y="0"/>
                      <a:ext cx="5489111" cy="3890882"/>
                    </a:xfrm>
                    <a:prstGeom prst="rect">
                      <a:avLst/>
                    </a:prstGeom>
                    <a:noFill/>
                    <a:ln>
                      <a:noFill/>
                    </a:ln>
                  </pic:spPr>
                </pic:pic>
              </a:graphicData>
            </a:graphic>
          </wp:inline>
        </w:drawing>
      </w:r>
    </w:p>
    <w:p w14:paraId="3C4DE6A9">
      <w:pPr>
        <w:pStyle w:val="13"/>
        <w:ind w:firstLine="420"/>
      </w:pPr>
      <w:r>
        <w:rPr>
          <w:rFonts w:hint="eastAsia"/>
        </w:rPr>
        <w:t>图26 硬件架构图</w:t>
      </w:r>
    </w:p>
    <w:p w14:paraId="1396A7C1">
      <w:pPr>
        <w:pStyle w:val="4"/>
        <w:numPr>
          <w:ilvl w:val="2"/>
          <w:numId w:val="1"/>
        </w:numPr>
        <w:ind w:firstLineChars="0"/>
      </w:pPr>
      <w:bookmarkStart w:id="64" w:name="_Toc202983578"/>
      <w:r>
        <w:rPr>
          <w:rFonts w:hint="eastAsia"/>
        </w:rPr>
        <w:t>硬件配置</w:t>
      </w:r>
      <w:bookmarkEnd w:id="64"/>
    </w:p>
    <w:p w14:paraId="15AE6019">
      <w:pPr>
        <w:pStyle w:val="13"/>
        <w:ind w:firstLine="420"/>
      </w:pPr>
      <w:r>
        <w:rPr>
          <w:rFonts w:hint="eastAsia"/>
        </w:rPr>
        <w:t>表10 硬件配置</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
        <w:gridCol w:w="470"/>
        <w:gridCol w:w="1652"/>
        <w:gridCol w:w="369"/>
        <w:gridCol w:w="865"/>
        <w:gridCol w:w="4797"/>
      </w:tblGrid>
      <w:tr w14:paraId="0B53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5DA94F69">
            <w:pPr>
              <w:rPr>
                <w:rFonts w:eastAsiaTheme="minorEastAsia"/>
              </w:rPr>
            </w:pPr>
            <w:r>
              <w:rPr>
                <w:rFonts w:hint="eastAsia"/>
              </w:rPr>
              <w:t>序号</w:t>
            </w:r>
          </w:p>
        </w:tc>
        <w:tc>
          <w:tcPr>
            <w:tcW w:w="470" w:type="dxa"/>
          </w:tcPr>
          <w:p w14:paraId="43584F0E">
            <w:pPr>
              <w:rPr>
                <w:rFonts w:eastAsiaTheme="minorEastAsia"/>
              </w:rPr>
            </w:pPr>
            <w:r>
              <w:rPr>
                <w:rFonts w:hint="eastAsia"/>
              </w:rPr>
              <w:t>名称</w:t>
            </w:r>
          </w:p>
        </w:tc>
        <w:tc>
          <w:tcPr>
            <w:tcW w:w="1652" w:type="dxa"/>
          </w:tcPr>
          <w:p w14:paraId="2DDD92BF">
            <w:pPr>
              <w:rPr>
                <w:rFonts w:eastAsiaTheme="minorEastAsia"/>
              </w:rPr>
            </w:pPr>
            <w:r>
              <w:rPr>
                <w:rFonts w:hint="eastAsia"/>
              </w:rPr>
              <w:t>品牌/型号</w:t>
            </w:r>
          </w:p>
        </w:tc>
        <w:tc>
          <w:tcPr>
            <w:tcW w:w="369" w:type="dxa"/>
          </w:tcPr>
          <w:p w14:paraId="285367E1">
            <w:pPr>
              <w:rPr>
                <w:rFonts w:eastAsiaTheme="minorEastAsia"/>
              </w:rPr>
            </w:pPr>
            <w:r>
              <w:rPr>
                <w:rFonts w:hint="eastAsia"/>
              </w:rPr>
              <w:t>单位</w:t>
            </w:r>
          </w:p>
        </w:tc>
        <w:tc>
          <w:tcPr>
            <w:tcW w:w="865" w:type="dxa"/>
          </w:tcPr>
          <w:p w14:paraId="22C4E8F3">
            <w:pPr>
              <w:rPr>
                <w:rFonts w:eastAsiaTheme="minorEastAsia"/>
              </w:rPr>
            </w:pPr>
            <w:r>
              <w:rPr>
                <w:rFonts w:hint="eastAsia"/>
              </w:rPr>
              <w:t>数量</w:t>
            </w:r>
          </w:p>
        </w:tc>
        <w:tc>
          <w:tcPr>
            <w:tcW w:w="4797" w:type="dxa"/>
          </w:tcPr>
          <w:p w14:paraId="77296D51">
            <w:pPr>
              <w:rPr>
                <w:rFonts w:eastAsiaTheme="minorEastAsia"/>
              </w:rPr>
            </w:pPr>
            <w:r>
              <w:rPr>
                <w:rFonts w:hint="eastAsia"/>
              </w:rPr>
              <w:t>硬件配置</w:t>
            </w:r>
          </w:p>
        </w:tc>
      </w:tr>
      <w:tr w14:paraId="0B91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273BB571">
            <w:pPr>
              <w:ind w:firstLine="0" w:firstLineChars="0"/>
              <w:rPr>
                <w:rFonts w:eastAsiaTheme="minorEastAsia"/>
              </w:rPr>
            </w:pPr>
            <w:r>
              <w:rPr>
                <w:rFonts w:hint="eastAsia"/>
              </w:rPr>
              <w:t>1</w:t>
            </w:r>
          </w:p>
        </w:tc>
        <w:tc>
          <w:tcPr>
            <w:tcW w:w="470" w:type="dxa"/>
          </w:tcPr>
          <w:p w14:paraId="38AC84B8">
            <w:pPr>
              <w:rPr>
                <w:rFonts w:eastAsiaTheme="minorEastAsia"/>
              </w:rPr>
            </w:pPr>
            <w:r>
              <w:rPr>
                <w:rFonts w:hint="eastAsia"/>
              </w:rPr>
              <w:t>信息化机柜</w:t>
            </w:r>
          </w:p>
        </w:tc>
        <w:tc>
          <w:tcPr>
            <w:tcW w:w="1652" w:type="dxa"/>
          </w:tcPr>
          <w:p w14:paraId="4D6C6A6C">
            <w:pPr>
              <w:rPr>
                <w:rFonts w:eastAsiaTheme="minorEastAsia"/>
              </w:rPr>
            </w:pPr>
            <w:r>
              <w:rPr>
                <w:rFonts w:hint="eastAsia"/>
              </w:rPr>
              <w:t>20U</w:t>
            </w:r>
          </w:p>
        </w:tc>
        <w:tc>
          <w:tcPr>
            <w:tcW w:w="369" w:type="dxa"/>
          </w:tcPr>
          <w:p w14:paraId="533B9A6F">
            <w:pPr>
              <w:ind w:firstLine="0" w:firstLineChars="0"/>
              <w:rPr>
                <w:rFonts w:eastAsiaTheme="minorEastAsia"/>
              </w:rPr>
            </w:pPr>
            <w:r>
              <w:rPr>
                <w:rFonts w:hint="eastAsia"/>
              </w:rPr>
              <w:t>台</w:t>
            </w:r>
          </w:p>
        </w:tc>
        <w:tc>
          <w:tcPr>
            <w:tcW w:w="865" w:type="dxa"/>
          </w:tcPr>
          <w:p w14:paraId="30A06F10">
            <w:pPr>
              <w:rPr>
                <w:rFonts w:eastAsiaTheme="minorEastAsia"/>
              </w:rPr>
            </w:pPr>
            <w:r>
              <w:rPr>
                <w:rFonts w:hint="eastAsia"/>
              </w:rPr>
              <w:t>2</w:t>
            </w:r>
          </w:p>
        </w:tc>
        <w:tc>
          <w:tcPr>
            <w:tcW w:w="4797" w:type="dxa"/>
          </w:tcPr>
          <w:p w14:paraId="15D19161">
            <w:r>
              <w:rPr>
                <w:rFonts w:hint="eastAsia"/>
              </w:rPr>
              <w:t>深滚塑成减振机柜，具备前后门，底部具备4个快速拆装式4英寸脚轮，且脚轮与机柜底部活动部件无干涉;</w:t>
            </w:r>
          </w:p>
          <w:p w14:paraId="23C3048A">
            <w:r>
              <w:rPr>
                <w:rFonts w:hint="eastAsia"/>
              </w:rPr>
              <w:t>全新改良工程 LDPE材质，重量轻，强度高;握柄采用橡胶压膜处理，手感舒适;表面腐蚀皮纹处理，使用时不宜留下划痕;</w:t>
            </w:r>
          </w:p>
        </w:tc>
      </w:tr>
      <w:tr w14:paraId="523F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796B3D69">
            <w:pPr>
              <w:ind w:firstLine="0" w:firstLineChars="0"/>
              <w:rPr>
                <w:rFonts w:eastAsiaTheme="minorEastAsia"/>
              </w:rPr>
            </w:pPr>
            <w:r>
              <w:rPr>
                <w:rFonts w:hint="eastAsia"/>
              </w:rPr>
              <w:t>2</w:t>
            </w:r>
          </w:p>
        </w:tc>
        <w:tc>
          <w:tcPr>
            <w:tcW w:w="470" w:type="dxa"/>
          </w:tcPr>
          <w:p w14:paraId="221FECC4">
            <w:pPr>
              <w:rPr>
                <w:rFonts w:eastAsiaTheme="minorEastAsia"/>
              </w:rPr>
            </w:pPr>
            <w:r>
              <w:rPr>
                <w:rFonts w:hint="eastAsia"/>
              </w:rPr>
              <w:t>服务器刀片机柜</w:t>
            </w:r>
          </w:p>
          <w:p w14:paraId="3DCAEC5A"/>
        </w:tc>
        <w:tc>
          <w:tcPr>
            <w:tcW w:w="1652" w:type="dxa"/>
          </w:tcPr>
          <w:p w14:paraId="2CDA07AC">
            <w:r>
              <w:rPr>
                <w:rFonts w:hint="eastAsia"/>
              </w:rPr>
              <w:t>H3CUniServerB16000 刀箱</w:t>
            </w:r>
          </w:p>
          <w:p w14:paraId="43651632"/>
          <w:p w14:paraId="1811454C"/>
        </w:tc>
        <w:tc>
          <w:tcPr>
            <w:tcW w:w="369" w:type="dxa"/>
          </w:tcPr>
          <w:p w14:paraId="699C32DF">
            <w:pPr>
              <w:ind w:firstLine="0" w:firstLineChars="0"/>
              <w:rPr>
                <w:rFonts w:eastAsiaTheme="minorEastAsia"/>
              </w:rPr>
            </w:pPr>
            <w:r>
              <w:rPr>
                <w:rFonts w:hint="eastAsia"/>
              </w:rPr>
              <w:t>台</w:t>
            </w:r>
          </w:p>
        </w:tc>
        <w:tc>
          <w:tcPr>
            <w:tcW w:w="865" w:type="dxa"/>
          </w:tcPr>
          <w:p w14:paraId="2858930B">
            <w:pPr>
              <w:rPr>
                <w:rFonts w:eastAsiaTheme="minorEastAsia"/>
              </w:rPr>
            </w:pPr>
            <w:r>
              <w:rPr>
                <w:rFonts w:hint="eastAsia"/>
              </w:rPr>
              <w:t>1</w:t>
            </w:r>
          </w:p>
        </w:tc>
        <w:tc>
          <w:tcPr>
            <w:tcW w:w="4797" w:type="dxa"/>
          </w:tcPr>
          <w:p w14:paraId="690DD467">
            <w:r>
              <w:rPr>
                <w:rFonts w:hint="eastAsia"/>
              </w:rPr>
              <w:t>高度 12U</w:t>
            </w:r>
          </w:p>
          <w:p w14:paraId="529A513A">
            <w:r>
              <w:rPr>
                <w:rFonts w:hint="eastAsia"/>
              </w:rPr>
              <w:t>支持半宽单高:16个或全宽单高:8个</w:t>
            </w:r>
          </w:p>
          <w:p w14:paraId="052B07CC">
            <w:r>
              <w:rPr>
                <w:rFonts w:hint="eastAsia"/>
              </w:rPr>
              <w:t>AE 模块:支持的最大数量:2个</w:t>
            </w:r>
          </w:p>
          <w:p w14:paraId="5ED6DBE6">
            <w:r>
              <w:rPr>
                <w:rFonts w:hint="eastAsia"/>
              </w:rPr>
              <w:t>OM模块:支持的最大数量:2个</w:t>
            </w:r>
          </w:p>
          <w:p w14:paraId="73BEE8A2">
            <w:r>
              <w:rPr>
                <w:rFonts w:hint="eastAsia"/>
              </w:rPr>
              <w:t>互联模块:支持的最大数量:6个</w:t>
            </w:r>
          </w:p>
          <w:p w14:paraId="7DEF8622">
            <w:r>
              <w:rPr>
                <w:rFonts w:hint="eastAsia"/>
              </w:rPr>
              <w:t>风扇模块:支持的最大数量:12个 支持单边N+1冗余，本项目配 10个风扇模块，此时仅支持1~8 槽位的刀片服务器</w:t>
            </w:r>
          </w:p>
          <w:p w14:paraId="68F9CD25">
            <w:r>
              <w:rPr>
                <w:rFonts w:hint="eastAsia"/>
              </w:rPr>
              <w:t>电源模块:支持的最大数量:6个  支持无冗余、N+1 和N+N 的冗余模式，用户可根据可靠性需求和机房供电模式选择合适的冗余模式 可选规格如下:3000W白金电源模块机箱尺寸（高X宽X深): 530mmx447mmx898mm</w:t>
            </w:r>
          </w:p>
        </w:tc>
      </w:tr>
      <w:tr w14:paraId="1F7A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7BB18E9D">
            <w:pPr>
              <w:ind w:firstLine="0" w:firstLineChars="0"/>
              <w:rPr>
                <w:rFonts w:eastAsiaTheme="minorEastAsia"/>
              </w:rPr>
            </w:pPr>
            <w:r>
              <w:rPr>
                <w:rFonts w:hint="eastAsia"/>
              </w:rPr>
              <w:t>3</w:t>
            </w:r>
          </w:p>
        </w:tc>
        <w:tc>
          <w:tcPr>
            <w:tcW w:w="470" w:type="dxa"/>
          </w:tcPr>
          <w:p w14:paraId="65B9081B">
            <w:pPr>
              <w:rPr>
                <w:rFonts w:eastAsiaTheme="minorEastAsia"/>
              </w:rPr>
            </w:pPr>
            <w:r>
              <w:rPr>
                <w:rFonts w:hint="eastAsia"/>
              </w:rPr>
              <w:t>刀片服务器</w:t>
            </w:r>
          </w:p>
        </w:tc>
        <w:tc>
          <w:tcPr>
            <w:tcW w:w="1652" w:type="dxa"/>
          </w:tcPr>
          <w:p w14:paraId="0678E361">
            <w:r>
              <w:rPr>
                <w:rFonts w:hint="eastAsia"/>
              </w:rPr>
              <w:t>H3CUniServerB5700G5计算模块</w:t>
            </w:r>
          </w:p>
          <w:p w14:paraId="66B7C578"/>
        </w:tc>
        <w:tc>
          <w:tcPr>
            <w:tcW w:w="369" w:type="dxa"/>
          </w:tcPr>
          <w:p w14:paraId="331F8681">
            <w:pPr>
              <w:ind w:firstLine="0" w:firstLineChars="0"/>
              <w:rPr>
                <w:rFonts w:eastAsiaTheme="minorEastAsia"/>
              </w:rPr>
            </w:pPr>
            <w:r>
              <w:rPr>
                <w:rFonts w:hint="eastAsia"/>
              </w:rPr>
              <w:t>片</w:t>
            </w:r>
          </w:p>
        </w:tc>
        <w:tc>
          <w:tcPr>
            <w:tcW w:w="865" w:type="dxa"/>
          </w:tcPr>
          <w:p w14:paraId="5B77CAA5">
            <w:pPr>
              <w:rPr>
                <w:rFonts w:eastAsiaTheme="minorEastAsia"/>
              </w:rPr>
            </w:pPr>
            <w:r>
              <w:rPr>
                <w:rFonts w:hint="eastAsia"/>
              </w:rPr>
              <w:t>5</w:t>
            </w:r>
          </w:p>
        </w:tc>
        <w:tc>
          <w:tcPr>
            <w:tcW w:w="4797" w:type="dxa"/>
          </w:tcPr>
          <w:p w14:paraId="1DA5F63B">
            <w:r>
              <w:rPr>
                <w:rFonts w:hint="eastAsia"/>
              </w:rPr>
              <w:t>英特尔</w:t>
            </w:r>
          </w:p>
          <w:p w14:paraId="02E40A8E">
            <w:r>
              <w:rPr>
                <w:rFonts w:hint="eastAsia"/>
              </w:rPr>
              <w:t>6326(2.9GHz/16-Core/24MB/185W)*2DDR4RDIMM-64GB-288pin-3200000KHz*16</w:t>
            </w:r>
          </w:p>
          <w:p w14:paraId="0175AA41">
            <w:r>
              <w:rPr>
                <w:rFonts w:hint="eastAsia"/>
              </w:rPr>
              <w:t>固态硬盘-3.84TB-SATA6Gb/s*3/2GB</w:t>
            </w:r>
          </w:p>
          <w:p w14:paraId="1A1129BA">
            <w:r>
              <w:rPr>
                <w:rFonts w:hint="eastAsia"/>
              </w:rPr>
              <w:t>缓存阵列卡/扩展插槽:多达5个PCle4.0可用插槽(1个标准PCle4.0插槽、3个Mezz卡插槽、1个阵列卡专用插槽)</w:t>
            </w:r>
          </w:p>
        </w:tc>
      </w:tr>
      <w:tr w14:paraId="3E35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3C472F69">
            <w:pPr>
              <w:ind w:firstLine="0" w:firstLineChars="0"/>
              <w:rPr>
                <w:rFonts w:eastAsiaTheme="minorEastAsia"/>
              </w:rPr>
            </w:pPr>
            <w:r>
              <w:rPr>
                <w:rFonts w:hint="eastAsia"/>
              </w:rPr>
              <w:t>4</w:t>
            </w:r>
          </w:p>
        </w:tc>
        <w:tc>
          <w:tcPr>
            <w:tcW w:w="470" w:type="dxa"/>
          </w:tcPr>
          <w:p w14:paraId="11F29162">
            <w:r>
              <w:rPr>
                <w:rFonts w:hint="eastAsia"/>
              </w:rPr>
              <w:t>10U模块化盘柜</w:t>
            </w:r>
          </w:p>
        </w:tc>
        <w:tc>
          <w:tcPr>
            <w:tcW w:w="1652" w:type="dxa"/>
          </w:tcPr>
          <w:p w14:paraId="21C025F5">
            <w:r>
              <w:rPr>
                <w:rFonts w:hint="eastAsia"/>
              </w:rPr>
              <w:t>POWER EDGE</w:t>
            </w:r>
          </w:p>
          <w:p w14:paraId="637CFB2C">
            <w:r>
              <w:rPr>
                <w:rFonts w:hint="eastAsia"/>
              </w:rPr>
              <w:t>M1000e</w:t>
            </w:r>
          </w:p>
        </w:tc>
        <w:tc>
          <w:tcPr>
            <w:tcW w:w="369" w:type="dxa"/>
          </w:tcPr>
          <w:p w14:paraId="4CBCB8A6">
            <w:pPr>
              <w:ind w:firstLine="0" w:firstLineChars="0"/>
              <w:rPr>
                <w:rFonts w:eastAsiaTheme="minorEastAsia"/>
              </w:rPr>
            </w:pPr>
            <w:r>
              <w:rPr>
                <w:rFonts w:hint="eastAsia"/>
              </w:rPr>
              <w:t>台</w:t>
            </w:r>
          </w:p>
        </w:tc>
        <w:tc>
          <w:tcPr>
            <w:tcW w:w="865" w:type="dxa"/>
          </w:tcPr>
          <w:p w14:paraId="7F04A732">
            <w:pPr>
              <w:ind w:firstLine="0" w:firstLineChars="0"/>
              <w:jc w:val="right"/>
              <w:rPr>
                <w:rFonts w:eastAsiaTheme="minorEastAsia"/>
              </w:rPr>
            </w:pPr>
            <w:r>
              <w:rPr>
                <w:rFonts w:hint="eastAsia"/>
              </w:rPr>
              <w:t xml:space="preserve">   1</w:t>
            </w:r>
          </w:p>
        </w:tc>
        <w:tc>
          <w:tcPr>
            <w:tcW w:w="4797" w:type="dxa"/>
          </w:tcPr>
          <w:p w14:paraId="708F22C5">
            <w:r>
              <w:rPr>
                <w:rFonts w:hint="eastAsia"/>
              </w:rPr>
              <w:t>最多可容纳16个半高刀片式服务器;具备LCD交互式显示屏M620刀片服务器统*6(E5-2695V2*2 2.4GHz)，内存1TB，硬盘 10TB</w:t>
            </w:r>
          </w:p>
        </w:tc>
      </w:tr>
      <w:tr w14:paraId="6FFD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32B6E73F">
            <w:pPr>
              <w:rPr>
                <w:rFonts w:eastAsiaTheme="minorEastAsia"/>
              </w:rPr>
            </w:pPr>
            <w:r>
              <w:rPr>
                <w:rFonts w:hint="eastAsia"/>
              </w:rPr>
              <w:t>5</w:t>
            </w:r>
          </w:p>
        </w:tc>
        <w:tc>
          <w:tcPr>
            <w:tcW w:w="470" w:type="dxa"/>
          </w:tcPr>
          <w:p w14:paraId="2DD2325B">
            <w:pPr>
              <w:rPr>
                <w:rFonts w:eastAsiaTheme="minorEastAsia"/>
              </w:rPr>
            </w:pPr>
            <w:r>
              <w:rPr>
                <w:rFonts w:hint="eastAsia"/>
              </w:rPr>
              <w:t>机架显示器</w:t>
            </w:r>
          </w:p>
        </w:tc>
        <w:tc>
          <w:tcPr>
            <w:tcW w:w="1652" w:type="dxa"/>
          </w:tcPr>
          <w:p w14:paraId="73E2980F">
            <w:pPr>
              <w:rPr>
                <w:rFonts w:eastAsiaTheme="minorEastAsia"/>
              </w:rPr>
            </w:pPr>
            <w:r>
              <w:rPr>
                <w:rFonts w:hint="eastAsia"/>
              </w:rPr>
              <w:t>1U LED19寸机架工业抽屉式显示器</w:t>
            </w:r>
          </w:p>
        </w:tc>
        <w:tc>
          <w:tcPr>
            <w:tcW w:w="369" w:type="dxa"/>
          </w:tcPr>
          <w:p w14:paraId="56F070D5">
            <w:pPr>
              <w:ind w:firstLine="0" w:firstLineChars="0"/>
            </w:pPr>
            <w:r>
              <w:rPr>
                <w:rFonts w:hint="eastAsia"/>
              </w:rPr>
              <w:t>台</w:t>
            </w:r>
          </w:p>
        </w:tc>
        <w:tc>
          <w:tcPr>
            <w:tcW w:w="865" w:type="dxa"/>
          </w:tcPr>
          <w:p w14:paraId="61257F1B">
            <w:pPr>
              <w:ind w:firstLine="0" w:firstLineChars="0"/>
              <w:jc w:val="right"/>
            </w:pPr>
            <w:r>
              <w:rPr>
                <w:rFonts w:hint="eastAsia"/>
              </w:rPr>
              <w:t>1</w:t>
            </w:r>
          </w:p>
        </w:tc>
        <w:tc>
          <w:tcPr>
            <w:tcW w:w="4797" w:type="dxa"/>
          </w:tcPr>
          <w:p w14:paraId="768A25F1">
            <w:r>
              <w:rPr>
                <w:rFonts w:hint="eastAsia"/>
              </w:rPr>
              <w:t>尺寸:1U 19 英寸折叠抽屉式</w:t>
            </w:r>
          </w:p>
          <w:p w14:paraId="2CDE8769">
            <w:r>
              <w:rPr>
                <w:rFonts w:hint="eastAsia"/>
              </w:rPr>
              <w:t>独立 OSD 菜单调节接口:DVI*1 VGA*1支持触屏控制</w:t>
            </w:r>
          </w:p>
        </w:tc>
      </w:tr>
      <w:tr w14:paraId="3C1A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700475FE">
            <w:pPr>
              <w:ind w:firstLine="0" w:firstLineChars="0"/>
              <w:rPr>
                <w:rFonts w:eastAsiaTheme="minorEastAsia"/>
              </w:rPr>
            </w:pPr>
            <w:r>
              <w:rPr>
                <w:rFonts w:hint="eastAsia"/>
              </w:rPr>
              <w:t>6</w:t>
            </w:r>
          </w:p>
        </w:tc>
        <w:tc>
          <w:tcPr>
            <w:tcW w:w="470" w:type="dxa"/>
          </w:tcPr>
          <w:p w14:paraId="762F8363">
            <w:pPr>
              <w:rPr>
                <w:rFonts w:eastAsiaTheme="minorEastAsia"/>
              </w:rPr>
            </w:pPr>
            <w:r>
              <w:rPr>
                <w:rFonts w:hint="eastAsia"/>
              </w:rPr>
              <w:t>接入交换机</w:t>
            </w:r>
          </w:p>
        </w:tc>
        <w:tc>
          <w:tcPr>
            <w:tcW w:w="1652" w:type="dxa"/>
          </w:tcPr>
          <w:p w14:paraId="17D05F62">
            <w:r>
              <w:rPr>
                <w:rFonts w:hint="eastAsia"/>
              </w:rPr>
              <w:t>华为15735</w:t>
            </w:r>
          </w:p>
        </w:tc>
        <w:tc>
          <w:tcPr>
            <w:tcW w:w="369" w:type="dxa"/>
          </w:tcPr>
          <w:p w14:paraId="2FE7F42A">
            <w:pPr>
              <w:ind w:firstLine="0" w:firstLineChars="0"/>
            </w:pPr>
            <w:r>
              <w:rPr>
                <w:rFonts w:hint="eastAsia"/>
              </w:rPr>
              <w:t>台</w:t>
            </w:r>
          </w:p>
        </w:tc>
        <w:tc>
          <w:tcPr>
            <w:tcW w:w="865" w:type="dxa"/>
          </w:tcPr>
          <w:p w14:paraId="708EC69F">
            <w:pPr>
              <w:ind w:firstLine="0" w:firstLineChars="0"/>
            </w:pPr>
            <w:r>
              <w:rPr>
                <w:rFonts w:hint="eastAsia"/>
              </w:rPr>
              <w:t>1</w:t>
            </w:r>
          </w:p>
        </w:tc>
        <w:tc>
          <w:tcPr>
            <w:tcW w:w="4797" w:type="dxa"/>
          </w:tcPr>
          <w:p w14:paraId="3066BA06">
            <w:r>
              <w:rPr>
                <w:rFonts w:hint="eastAsia"/>
              </w:rPr>
              <w:t>设备类型:万兆以太网交换机</w:t>
            </w:r>
          </w:p>
          <w:p w14:paraId="6FFB402F">
            <w:r>
              <w:rPr>
                <w:rFonts w:hint="eastAsia"/>
              </w:rPr>
              <w:t xml:space="preserve">背板带宽: </w:t>
            </w:r>
            <w:r>
              <w:rPr>
                <w:rFonts w:cs="Arial"/>
              </w:rPr>
              <w:t>≥</w:t>
            </w:r>
            <w:r>
              <w:rPr>
                <w:rFonts w:hint="eastAsia"/>
              </w:rPr>
              <w:t>1280Gbps</w:t>
            </w:r>
          </w:p>
          <w:p w14:paraId="14DA3A45">
            <w:r>
              <w:rPr>
                <w:rFonts w:hint="eastAsia"/>
              </w:rPr>
              <w:t>包转发率</w:t>
            </w:r>
            <w:r>
              <w:rPr>
                <w:rFonts w:cs="Arial"/>
              </w:rPr>
              <w:t>≥</w:t>
            </w:r>
            <w:r>
              <w:rPr>
                <w:rFonts w:hint="eastAsia"/>
              </w:rPr>
              <w:t>252Mpps</w:t>
            </w:r>
          </w:p>
          <w:p w14:paraId="12FA31D3">
            <w:r>
              <w:rPr>
                <w:rFonts w:hint="eastAsia"/>
              </w:rPr>
              <w:t>端口:不低于 24 个 GE BASE-T端口4个10GE SFP+接口</w:t>
            </w:r>
          </w:p>
          <w:p w14:paraId="23562D71">
            <w:r>
              <w:rPr>
                <w:rFonts w:hint="eastAsia"/>
              </w:rPr>
              <w:t>传输模式:全/半双工自适应</w:t>
            </w:r>
          </w:p>
        </w:tc>
      </w:tr>
      <w:tr w14:paraId="56D94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 w:type="dxa"/>
          </w:tcPr>
          <w:p w14:paraId="4E965BE6">
            <w:pPr>
              <w:ind w:firstLine="0" w:firstLineChars="0"/>
              <w:rPr>
                <w:rFonts w:eastAsiaTheme="minorEastAsia"/>
              </w:rPr>
            </w:pPr>
            <w:r>
              <w:rPr>
                <w:rFonts w:hint="eastAsia"/>
              </w:rPr>
              <w:t>7</w:t>
            </w:r>
          </w:p>
        </w:tc>
        <w:tc>
          <w:tcPr>
            <w:tcW w:w="470" w:type="dxa"/>
          </w:tcPr>
          <w:p w14:paraId="795075F8">
            <w:pPr>
              <w:ind w:firstLine="0" w:firstLineChars="0"/>
            </w:pPr>
            <w:r>
              <w:rPr>
                <w:rFonts w:hint="eastAsia"/>
              </w:rPr>
              <w:t>专用电缆</w:t>
            </w:r>
          </w:p>
        </w:tc>
        <w:tc>
          <w:tcPr>
            <w:tcW w:w="1652" w:type="dxa"/>
          </w:tcPr>
          <w:p w14:paraId="1ECAAF1F">
            <w:r>
              <w:rPr>
                <w:rFonts w:hint="eastAsia"/>
              </w:rPr>
              <w:t>光纤、配电电缆等</w:t>
            </w:r>
          </w:p>
        </w:tc>
        <w:tc>
          <w:tcPr>
            <w:tcW w:w="369" w:type="dxa"/>
          </w:tcPr>
          <w:p w14:paraId="60ACEDD5">
            <w:pPr>
              <w:ind w:firstLine="0" w:firstLineChars="0"/>
              <w:rPr>
                <w:rFonts w:eastAsiaTheme="minorEastAsia"/>
              </w:rPr>
            </w:pPr>
            <w:r>
              <w:rPr>
                <w:rFonts w:hint="eastAsia"/>
              </w:rPr>
              <w:t>套</w:t>
            </w:r>
          </w:p>
        </w:tc>
        <w:tc>
          <w:tcPr>
            <w:tcW w:w="865" w:type="dxa"/>
          </w:tcPr>
          <w:p w14:paraId="652CFFB5">
            <w:pPr>
              <w:ind w:firstLine="0" w:firstLineChars="0"/>
              <w:rPr>
                <w:rFonts w:eastAsiaTheme="minorEastAsia"/>
              </w:rPr>
            </w:pPr>
            <w:r>
              <w:rPr>
                <w:rFonts w:hint="eastAsia"/>
              </w:rPr>
              <w:t>1</w:t>
            </w:r>
          </w:p>
        </w:tc>
        <w:tc>
          <w:tcPr>
            <w:tcW w:w="4797" w:type="dxa"/>
          </w:tcPr>
          <w:p w14:paraId="0A5AC236">
            <w:r>
              <w:rPr>
                <w:rFonts w:hint="eastAsia"/>
              </w:rPr>
              <w:t>系统内数据传输光纤、网线，系统供配电电缆等</w:t>
            </w:r>
          </w:p>
        </w:tc>
      </w:tr>
    </w:tbl>
    <w:p w14:paraId="68115D54">
      <w:pPr>
        <w:pStyle w:val="5"/>
        <w:ind w:firstLine="560"/>
      </w:pPr>
    </w:p>
    <w:p w14:paraId="7D36505B">
      <w:pPr>
        <w:pStyle w:val="3"/>
        <w:numPr>
          <w:ilvl w:val="1"/>
          <w:numId w:val="1"/>
        </w:numPr>
        <w:ind w:firstLineChars="0"/>
      </w:pPr>
      <w:bookmarkStart w:id="65" w:name="_Toc202983579"/>
      <w:r>
        <w:rPr>
          <w:rFonts w:hint="eastAsia"/>
        </w:rPr>
        <w:t>系统软件模块设计</w:t>
      </w:r>
      <w:bookmarkEnd w:id="65"/>
    </w:p>
    <w:p w14:paraId="27B5A207">
      <w:pPr>
        <w:pStyle w:val="156"/>
        <w:numPr>
          <w:ilvl w:val="2"/>
          <w:numId w:val="1"/>
        </w:numPr>
        <w:ind w:firstLineChars="0"/>
      </w:pPr>
      <w:r>
        <w:rPr>
          <w:rFonts w:hint="eastAsia"/>
        </w:rPr>
        <w:t>项目背景与项目研究意义</w:t>
      </w:r>
    </w:p>
    <w:p w14:paraId="7E15C0D4">
      <w:r>
        <w:rPr>
          <w:rFonts w:hint="eastAsia"/>
        </w:rPr>
        <w:t>卫星技术发展需求：随着卫星技术的不断进步，多颗卫星组成的星簇在通信、导航、遥感等领域的应用日益广泛。星簇中的卫星需要协同工作，以实现更复杂的任务和更高的性能。为了确保星簇能够高效、可靠地协同运行，需要建立相应的验证系统来对其进行测试和验证。</w:t>
      </w:r>
    </w:p>
    <w:p w14:paraId="23938080">
      <w:r>
        <w:rPr>
          <w:rFonts w:hint="eastAsia"/>
        </w:rPr>
        <w:t>现代空间任务的复杂性不断提高，对星簇协同运行的要求也越来越高。例如，在一些大规模的卫星网络系统中，卫星之间需要进行精确的时间同步、数据传输和任务协调，以保证整个系统的正常运行。智能星簇协同运行验证系统可以帮助解决这些复杂的技术问题，提高空间任务的成功率和可靠性。</w:t>
      </w:r>
    </w:p>
    <w:p w14:paraId="6CB56F29">
      <w:r>
        <w:rPr>
          <w:rFonts w:hint="eastAsia"/>
        </w:rPr>
        <w:t>星簇协同运行涉及多个卫星之间的交互和协作，任何一个环节出现故障都可能影响整个系统的运行。通过建设验证系统，可以在地面模拟各种工况和故障场景，对星簇协同运行的关键技术和算法进行验证和优化，提前发现和解决潜在的问题，从而提高系统的可靠性和安全性。</w:t>
      </w:r>
    </w:p>
    <w:p w14:paraId="07766EBC">
      <w:r>
        <w:rPr>
          <w:rFonts w:hint="eastAsia"/>
        </w:rPr>
        <w:t>在实际发射星簇之前，通过验证系统进行充分的测试和验证，可以避免在太空环境中进行昂贵且难以修复的试验。这有助于降低项目的成本和风险，减少因系统故障而导致的任务失败和损失。</w:t>
      </w:r>
    </w:p>
    <w:p w14:paraId="6582D911">
      <w:r>
        <w:rPr>
          <w:rFonts w:hint="eastAsia"/>
        </w:rPr>
        <w:t>智能星簇协同运行验证系统的建设涉及到多个领域的技术，如卫星通信、导航、控制、计算机科学等。通过项目的实施，可以促进这些相关技术的发展和创新，为未来更复杂的空间任务提供技术支持。</w:t>
      </w:r>
    </w:p>
    <w:p w14:paraId="67CE58E9">
      <w:r>
        <w:rPr>
          <w:rFonts w:hint="eastAsia"/>
        </w:rPr>
        <w:t>本项目的智能星簇仿真运行系统是一个面向多颗卫星协同工作的可视化仿真平台，旨在通过前端界面与后端仿真引擎的联动，实现对卫星轨道分布、状态监控、通信链路、任务调度等过程的可视化展示与交互控制。本系统有助于提升研究者对于星簇运行行为的理解，并支持基于图形化界面进行动态调整和测试多种控制策略。</w:t>
      </w:r>
    </w:p>
    <w:p w14:paraId="7235C685">
      <w:r>
        <w:rPr>
          <w:rFonts w:hint="eastAsia"/>
        </w:rPr>
        <w:t>前端界面的搭建与交互设计工作技术栈采用Vue3作为核心框架，配合状态管理工具Pinia和Vuex（部分模块），实现系统的数据同步、组件通信和状态联动。整体前端架构坚持组件化、模块化的设计原则，确保系统具有良好的可扩展性和可维护性。</w:t>
      </w:r>
    </w:p>
    <w:p w14:paraId="140DE164">
      <w:r>
        <w:rPr>
          <w:rFonts w:hint="eastAsia"/>
        </w:rPr>
        <w:t>早期的前端开发主要基于纯HTML、CSS和JavaScript技术。在这样的模式下，网页以静态展示为主，开发者需要逐行编写代码来实现页面布局和简单交互逻辑，不仅开发效率低下，且难以满足数据动态更新的需求。对于智能星簇仿真系统而言，其数据量巨大，传统开发方式无法实现数据的实时可视化呈现与交互操作。</w:t>
      </w:r>
    </w:p>
    <w:p w14:paraId="738C8394">
      <w:r>
        <w:rPr>
          <w:rFonts w:hint="eastAsia"/>
        </w:rPr>
        <w:t>随着互联网技术的发展，以jQuery为代表的前端类库开始兴起。它简化了DOM操作，提供了丰富的动画和事件处理功能，在一定程度上提升了开发效率。但jQuery本质上仍是对原生JavaScript的封装，在处理大规模数据交互和复杂业务逻辑时，代码的模块化和可维护性问题凸显。在智能星簇仿真项目中，系统需要处理多维度的仿真数据，如不同轨道参数的组合计算，以及可视化界面的实时刷新，jQuery难以满足如此复杂场景下的高效开发需求。</w:t>
      </w:r>
    </w:p>
    <w:p w14:paraId="70A0C531">
      <w:r>
        <w:rPr>
          <w:rFonts w:hint="eastAsia"/>
        </w:rPr>
        <w:t>近年来，单页应用（SPA）概念的流行推动了React、Vue等新一代前端框架的发展。React采用虚拟DOM技术和组件化开发模式，通过高效的Diff算法实现页面局部更新，在性能优化方面表现出色。然而，其复杂的函数式编程思维和JSX语法，对开发者的技术水平要求较高，学习成本较大。并且，React仅专注于视图层，在状态管理、路由控制等方面需依赖第三方库，这无疑增加了项目的技术复杂度和维护成本。对于智能星簇仿真项目团队而言，项目周期紧张，团队成员技术背景多元，若采用React，不仅需要投入大量时间学习，还可能面临技术栈整合的难题。</w:t>
      </w:r>
    </w:p>
    <w:p w14:paraId="62B9CF87">
      <w:r>
        <w:rPr>
          <w:rFonts w:hint="eastAsia"/>
        </w:rPr>
        <w:t>相比之下，Vue框架凭借渐进式开发的特性脱颖而出。它保留了HTML的直观性，同时具备强大的响应式数据绑定和组件化能力，极大降低了学习门槛。对于智能星簇仿真系统，Vue的响应式数据绑定机制能够实时将后端传输的仿真数据同步到可视化界面，无论是卫星运动轨迹的变化，还是任务的动态调整，都能快速、准确地展示给用户。在组件化开发方面，Vue可以将仿真系统中的不同功能模块，如参数配置面板、3D星簇视图、数据统计图表等拆分为独立组件，实现代码复用，提高开发效率。此外，Vue完整的生态系统，如Vue Router用于实现不同仿真场景视图的切换，Pinia和Vuex用于统一管理仿真参数、用户操作等全局状态，为项目的复杂业务逻辑处理提供了完善的解决方案。</w:t>
      </w:r>
    </w:p>
    <w:p w14:paraId="0D5B4916">
      <w:r>
        <w:rPr>
          <w:rFonts w:hint="eastAsia"/>
        </w:rPr>
        <w:t>综上所述，综合考量智能星簇仿真运行系统的功能需求、项目开发周期、团队技术能力以及生态支持等多方面因素，Vue 框架以其高效的开发模式、良好的性能表现和完善的生态体系，成为本项目前端系统界面搭建的最优选择，为实现高精度、交互式的星簇仿真可视化平台提供了坚实的技术保障。</w:t>
      </w:r>
    </w:p>
    <w:p w14:paraId="020F78B5">
      <w:pPr>
        <w:pStyle w:val="156"/>
        <w:numPr>
          <w:ilvl w:val="2"/>
          <w:numId w:val="1"/>
        </w:numPr>
        <w:ind w:firstLineChars="0"/>
      </w:pPr>
      <w:r>
        <w:rPr>
          <w:rFonts w:hint="eastAsia"/>
        </w:rPr>
        <w:t>系统设计目标</w:t>
      </w:r>
    </w:p>
    <w:p w14:paraId="26967592">
      <w:r>
        <w:rPr>
          <w:rFonts w:hint="eastAsia"/>
        </w:rPr>
        <w:t>本智能星簇协同运行验证系统肩负着多维度且极具挑战性的预期目标，致力于打造一个功能全面、性能卓越的星簇协同运行验证平台。</w:t>
      </w:r>
    </w:p>
    <w:p w14:paraId="75293642">
      <w:r>
        <w:rPr>
          <w:rFonts w:hint="eastAsia"/>
        </w:rPr>
        <w:t>系统要求卫星节点数量务必达到≥200个。规划卫星载荷方面，系统规定载荷类型不少于3种，其中涵盖但绝不仅限于光学、红外、SAR载荷。丰富多样的载荷类型，能够满足不同任务场景下对信息获取的多样化需求，无论是对地面物体进行高精度光学成像，还是利用红外技术探测热源目标，亦或是借助SAR载荷实现全天候、全天时的对地观测，都能通过这些不同类型的载荷得以实现。此外，系统需能够实现星簇级多星星历数据的显示。星历数据作为卫星运行轨迹的关键依据，其精确计算对于卫星间的协同配合以及任务执行的准确性至关重要。同时，星簇级多星星下点数据的显示也是必备功能。通过精准计算星下点，可明确卫星在特定时刻对地面的观测位置，为后续的观测任务规划和数据处理提供基础支撑。不仅如此，系统模式切换需具备高度的灵活性与可靠性，要能实现不少于2种模式的切换。以程序控制和自主运行实时切换为例，程序控制模式下，卫星按照预设的卫星执行任务，这种模式适用于任务流程相对固定、对稳定性要求较高的场景；而自主运行模式则赋予卫星根据实时情况自主决策和调整任务执行的能力，在面对复杂多变的太空环境和突发任务需求时，能够迅速做出响应。两种模式的灵活切换，可使系统在不同的任务条件下都能保持最佳运行状态。在约束管理与参数配置范畴，系统有着严格的目标设定。系统不少于3种星簇级约束项自定义管理，旨在满足不同任务对卫星运行的特殊限制要求。这些约束项可能涉及轨道要求等多方面因素。同时，系统要能够实现任务规划计算参数的配置。任务规划计算参数涵盖众多方面，如卫星的运行轨道参数、观测时间窗口参数等，通过灵活配置这些参数，可针对不同的任务目标和实际情况，生成最为优化的任务规划方案。规模管理与数据处理层面，系统需能够进行不低于50组星簇规模自定义管理。这意味着系统可以根据不同的任务需求和应用场景，灵活调整星簇的规模大小，从少量卫星组成的小型星簇到大规模的卫星集群，都能进行有效的管理和任务规划。在数据处理与导出方面，系统要能够实现不低于3种规划方案导出，以满足不同用户和任务对规划方案的多样化需求。同时，具备强大的数据导入能力，能够实现不低于200个批量卫星同时数据导入，确保在大规模星簇任务规划时，能够高效地获取和整合卫星的相关数据。在结果统计分析与任务目标规划方面，系统将从多个维度对任务规划方案结果进行深入统计分析。这些维度包括但不限于任务满足率，它直观反映了任务规划方案对实际任务需求的满足程度；卫星资源利用率，通过对卫星能源、存储、通信等资源的使用情况进行评估，可优化资源分配，提高资源利用效率；成像质量，对于以观测为主要任务的卫星而言，成像质量是衡量任务效果的关键指标。此外，系统要拥有不少于3种可规划任务目标类型，像点目标观测，可用于对特定的小型目标进行高精度观测；区域目标观测，能够实现对大面积区域的综合监测；移动目标观测，针对如海上移动船只目标等动态对象进行跟踪观测。同时，配备不少于3种卫星使用约束种类，例如时间约束，可规定卫星在特定时间段内执行任务；能源约束，根据卫星的能源储备情况合理安排任务；固存约束，依据卫星的存储容量限制数据采集量。在协同观测场景与关键协同功能实现上，系统需涵盖不少于2种协同观测场景。以陆地多区域协同观测为例，通过多颗卫星对陆地不同区域同时进行观测，可实现对大面积陆地的全面监测，为资源调查、环境监测等提供丰富的数据支持；失联船舶广域搜救场景下，多颗卫星协同工作，利用各自的探测手段，扩大搜索范围，提高搜救成功率。在关键的协同运行与规划功能上，要达成星簇级功能协同运行和任务协同规划，星簇级单批次支持任务规划目标数量不低于30个，确保在复杂任务场景下，星簇能够高效地协同执行多个任务。星簇间协同任务协同规划，支持星簇间卫星紧急任务迁移、重规划及验证，当某个星簇遇到突发状况或任务需求发生重大变化时，能够迅速将任务迁移至其他星簇，并对任务进行重新规划和验证，保障任务的连续性和可靠性。指定星簇的任务协同规划/验证，针对20个点目标、2个区域目标、8个移动目标，200个卫星节点，在24小时周期内任务协同规划时间不大于5分钟，这对系统的计算速度和任务规划效率提出了极高的要求，以满足实际应用中对快速响应的需求。</w:t>
      </w:r>
    </w:p>
    <w:p w14:paraId="4913791D">
      <w:r>
        <w:rPr>
          <w:rFonts w:hint="eastAsia"/>
        </w:rPr>
        <w:t>此外，系统还需具备星簇管理功能，能够自定义卫星属性，系统吞吐量目标不低于500个任务。通过自定义卫星属性，可根据不同任务需求对卫星进行个性化配置，提高卫星的适应性和任务执行能力。同时，要使节点资源利用率目标不低于80%，通过优化任务分配和资源调度策略，充分挖掘卫星节点的资源潜力，实现资源的高效利用，确保整个星簇系统在高负荷运行下仍能保持稳定、高效的工作状态。</w:t>
      </w:r>
    </w:p>
    <w:p w14:paraId="0B1A202F">
      <w:pPr>
        <w:pStyle w:val="156"/>
        <w:numPr>
          <w:ilvl w:val="2"/>
          <w:numId w:val="1"/>
        </w:numPr>
        <w:ind w:firstLineChars="0"/>
      </w:pPr>
      <w:r>
        <w:rPr>
          <w:rFonts w:hint="eastAsia"/>
        </w:rPr>
        <w:t>技术架构设计</w:t>
      </w:r>
    </w:p>
    <w:p w14:paraId="04516BF7">
      <w:r>
        <w:rPr>
          <w:rFonts w:hint="eastAsia"/>
        </w:rPr>
        <w:t>智能星簇仿真运行前端系统的技术架构设计以高内聚、低耦合为核心原则，围绕数据驱动与交互体验两大目标，构建了分层协作的模块化体系。整体架构以Vue3作为核心框架，结合Pinia、Vuex等状态管理工具，实现了数据与视图的高效联动。</w:t>
      </w:r>
    </w:p>
    <w:p w14:paraId="42A7A1BF">
      <w:r>
        <w:rPr>
          <w:rFonts w:hint="eastAsia"/>
        </w:rPr>
        <w:t>系统采用视图层（Vue组件化开发）、状态层（Pinia+Vuex管理全局数据）、服务层（封装API与数据处理）和工具层（提供通用工具）的四层架构，通过清晰接口实现层间交互，提升可维护性与协作效率，并结合虚拟DOM、数据懒加载等技术优化性能，满足海量数据渲染需求。</w:t>
      </w:r>
    </w:p>
    <w:p w14:paraId="33F4ED03">
      <w:r>
        <w:rPr>
          <w:rFonts w:hint="eastAsia"/>
        </w:rPr>
        <w:t>前端系统整体架构如下所示：</w:t>
      </w:r>
    </w:p>
    <w:p w14:paraId="563550A6">
      <w:pPr>
        <w:jc w:val="center"/>
      </w:pPr>
      <w:r>
        <w:object>
          <v:shape id="_x0000_i1120" o:spt="75" type="#_x0000_t75" style="height:402.6pt;width:305.4pt;" o:ole="t" filled="f" o:preferrelative="t" stroked="f" coordsize="21600,21600">
            <v:path/>
            <v:fill on="f" focussize="0,0"/>
            <v:stroke on="f" joinstyle="miter"/>
            <v:imagedata r:id="rId230" o:title=""/>
            <o:lock v:ext="edit" aspectratio="t"/>
            <w10:wrap type="none"/>
            <w10:anchorlock/>
          </v:shape>
          <o:OLEObject Type="Embed" ProgID="Visio.Drawing.15" ShapeID="_x0000_i1120" DrawAspect="Content" ObjectID="_1468075820" r:id="rId229">
            <o:LockedField>false</o:LockedField>
          </o:OLEObject>
        </w:object>
      </w:r>
    </w:p>
    <w:p w14:paraId="5663D1DC">
      <w:pPr>
        <w:pStyle w:val="13"/>
        <w:ind w:firstLine="420"/>
      </w:pPr>
      <w:r>
        <w:rPr>
          <w:rFonts w:hint="eastAsia"/>
        </w:rPr>
        <w:t>图27 前端系统整体架构图</w:t>
      </w:r>
    </w:p>
    <w:p w14:paraId="4E76D1CB">
      <w:r>
        <w:rPr>
          <w:rFonts w:hint="eastAsia"/>
        </w:rPr>
        <w:t>在架构分层上，系统分为视图层、状态层、服务层与工具层四大模块。视图层基于Vue组件化开发，将界面拆分为布局组件、功能模块组件和基础UI组件，通过灵活的组件复用与组合，实现参数配置、数据可视化等功能；状态层采用Pinia作为主力状态管理方案，兼顾Vuex实现新旧逻辑兼容，负责存储仿真参数、用户配置等全局数据，并通过响应式机制驱动视图更新；服务层封装API接口调用、数据处理与可视化服务，确保业务逻辑与视图层解耦；工具层则提供数据转换、日志记录等通用功能，增强系统的稳定性与可维护性。</w:t>
      </w:r>
    </w:p>
    <w:p w14:paraId="3F5B2FAA">
      <w:r>
        <w:rPr>
          <w:rFonts w:hint="eastAsia"/>
        </w:rPr>
        <w:t>各层之间通过清晰的接口进行交互，例如视图层通过调用Pinia Store的方法修改状态，状态变化后触发服务层请求最新数据，最终通过可视化服务更新视图展示。这种分层架构不仅提升了代码的可维护性，还便于团队分工协作与技术栈的扩展。此外，架构设计充分考虑了性能优化与兼容性，采用虚拟DOM、数据懒加载等技术应对星簇仿真中的海量数据渲染需求，确保系统在复杂场景下仍能保持高效运行。技术选型如下表所示：</w:t>
      </w:r>
    </w:p>
    <w:p w14:paraId="28405B36">
      <w:pPr>
        <w:pStyle w:val="13"/>
        <w:ind w:firstLine="420"/>
      </w:pPr>
      <w:r>
        <w:rPr>
          <w:rFonts w:hint="eastAsia"/>
        </w:rPr>
        <w:t>表11 技术选型</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1710"/>
        <w:gridCol w:w="2790"/>
        <w:gridCol w:w="2001"/>
      </w:tblGrid>
      <w:tr w14:paraId="0499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vAlign w:val="center"/>
          </w:tcPr>
          <w:p w14:paraId="47F7E0E9">
            <w:pPr>
              <w:ind w:firstLine="0" w:firstLineChars="0"/>
              <w:jc w:val="center"/>
            </w:pPr>
            <w:r>
              <w:t>模块</w:t>
            </w:r>
          </w:p>
        </w:tc>
        <w:tc>
          <w:tcPr>
            <w:tcW w:w="1710" w:type="dxa"/>
            <w:vAlign w:val="center"/>
          </w:tcPr>
          <w:p w14:paraId="0B7C30A0">
            <w:pPr>
              <w:ind w:firstLine="0" w:firstLineChars="0"/>
              <w:jc w:val="center"/>
            </w:pPr>
            <w:r>
              <w:t>选型方案</w:t>
            </w:r>
          </w:p>
        </w:tc>
        <w:tc>
          <w:tcPr>
            <w:tcW w:w="2790" w:type="dxa"/>
            <w:vAlign w:val="center"/>
          </w:tcPr>
          <w:p w14:paraId="366225C5">
            <w:pPr>
              <w:ind w:firstLine="0" w:firstLineChars="0"/>
              <w:jc w:val="center"/>
            </w:pPr>
            <w:r>
              <w:t>优势</w:t>
            </w:r>
          </w:p>
        </w:tc>
        <w:tc>
          <w:tcPr>
            <w:tcW w:w="2001" w:type="dxa"/>
            <w:vAlign w:val="center"/>
          </w:tcPr>
          <w:p w14:paraId="6E4FC085">
            <w:pPr>
              <w:ind w:firstLine="0" w:firstLineChars="0"/>
              <w:jc w:val="center"/>
            </w:pPr>
            <w:r>
              <w:t>应用场景</w:t>
            </w:r>
          </w:p>
        </w:tc>
      </w:tr>
      <w:tr w14:paraId="110D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vAlign w:val="center"/>
          </w:tcPr>
          <w:p w14:paraId="12A445DD">
            <w:pPr>
              <w:ind w:firstLine="0" w:firstLineChars="0"/>
              <w:jc w:val="center"/>
            </w:pPr>
            <w:r>
              <w:t>状态管理</w:t>
            </w:r>
          </w:p>
        </w:tc>
        <w:tc>
          <w:tcPr>
            <w:tcW w:w="1710" w:type="dxa"/>
            <w:vAlign w:val="center"/>
          </w:tcPr>
          <w:p w14:paraId="4318E263">
            <w:pPr>
              <w:ind w:firstLine="0" w:firstLineChars="0"/>
              <w:jc w:val="center"/>
            </w:pPr>
            <w:r>
              <w:t>Pinia</w:t>
            </w:r>
          </w:p>
        </w:tc>
        <w:tc>
          <w:tcPr>
            <w:tcW w:w="2790" w:type="dxa"/>
            <w:vAlign w:val="center"/>
          </w:tcPr>
          <w:p w14:paraId="2CB1C529">
            <w:pPr>
              <w:ind w:firstLine="0" w:firstLineChars="0"/>
              <w:jc w:val="left"/>
            </w:pPr>
            <w:r>
              <w:t>轻量级、支持TS、模块化Store</w:t>
            </w:r>
          </w:p>
        </w:tc>
        <w:tc>
          <w:tcPr>
            <w:tcW w:w="2001" w:type="dxa"/>
            <w:vAlign w:val="center"/>
          </w:tcPr>
          <w:p w14:paraId="3AE57D87">
            <w:pPr>
              <w:ind w:firstLine="0" w:firstLineChars="0"/>
              <w:jc w:val="left"/>
            </w:pPr>
            <w:r>
              <w:t>仿真参数、运行状态存储</w:t>
            </w:r>
          </w:p>
        </w:tc>
      </w:tr>
      <w:tr w14:paraId="1900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vAlign w:val="center"/>
          </w:tcPr>
          <w:p w14:paraId="4B9DB00D">
            <w:pPr>
              <w:ind w:firstLine="0" w:firstLineChars="0"/>
              <w:jc w:val="center"/>
            </w:pPr>
            <w:r>
              <w:t>路由管理</w:t>
            </w:r>
          </w:p>
        </w:tc>
        <w:tc>
          <w:tcPr>
            <w:tcW w:w="1710" w:type="dxa"/>
            <w:vAlign w:val="center"/>
          </w:tcPr>
          <w:p w14:paraId="7B77C8FF">
            <w:pPr>
              <w:ind w:firstLine="0" w:firstLineChars="0"/>
              <w:jc w:val="center"/>
            </w:pPr>
            <w:r>
              <w:t>Vue Router</w:t>
            </w:r>
          </w:p>
        </w:tc>
        <w:tc>
          <w:tcPr>
            <w:tcW w:w="2790" w:type="dxa"/>
            <w:vAlign w:val="center"/>
          </w:tcPr>
          <w:p w14:paraId="3D66DC84">
            <w:pPr>
              <w:ind w:firstLine="0" w:firstLineChars="0"/>
              <w:jc w:val="left"/>
            </w:pPr>
            <w:r>
              <w:t>动态路由、导航守卫</w:t>
            </w:r>
          </w:p>
        </w:tc>
        <w:tc>
          <w:tcPr>
            <w:tcW w:w="2001" w:type="dxa"/>
            <w:vAlign w:val="center"/>
          </w:tcPr>
          <w:p w14:paraId="2E2693CA">
            <w:pPr>
              <w:ind w:firstLine="0" w:firstLineChars="0"/>
              <w:jc w:val="left"/>
            </w:pPr>
            <w:r>
              <w:t>多视图切换、权限控制</w:t>
            </w:r>
          </w:p>
        </w:tc>
      </w:tr>
      <w:tr w14:paraId="65BE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vAlign w:val="center"/>
          </w:tcPr>
          <w:p w14:paraId="403ED784">
            <w:pPr>
              <w:ind w:firstLine="0" w:firstLineChars="0"/>
              <w:jc w:val="center"/>
            </w:pPr>
            <w:r>
              <w:t>数据可视化</w:t>
            </w:r>
          </w:p>
        </w:tc>
        <w:tc>
          <w:tcPr>
            <w:tcW w:w="1710" w:type="dxa"/>
            <w:vAlign w:val="center"/>
          </w:tcPr>
          <w:p w14:paraId="45DEA8C9">
            <w:pPr>
              <w:ind w:firstLine="0" w:firstLineChars="0"/>
              <w:jc w:val="center"/>
            </w:pPr>
            <w:r>
              <w:t>ECharts</w:t>
            </w:r>
          </w:p>
        </w:tc>
        <w:tc>
          <w:tcPr>
            <w:tcW w:w="2790" w:type="dxa"/>
            <w:vAlign w:val="center"/>
          </w:tcPr>
          <w:p w14:paraId="09FE0BF4">
            <w:pPr>
              <w:ind w:firstLine="0" w:firstLineChars="0"/>
              <w:jc w:val="left"/>
            </w:pPr>
            <w:r>
              <w:t>支持</w:t>
            </w:r>
            <w:r>
              <w:rPr>
                <w:rFonts w:hint="eastAsia"/>
              </w:rPr>
              <w:t>多维</w:t>
            </w:r>
            <w:r>
              <w:t>图表、自定义渲染</w:t>
            </w:r>
          </w:p>
        </w:tc>
        <w:tc>
          <w:tcPr>
            <w:tcW w:w="2001" w:type="dxa"/>
            <w:vAlign w:val="center"/>
          </w:tcPr>
          <w:p w14:paraId="721D3673">
            <w:pPr>
              <w:ind w:firstLine="0" w:firstLineChars="0"/>
              <w:jc w:val="left"/>
            </w:pPr>
            <w:r>
              <w:t>星簇分布、演化曲线展示</w:t>
            </w:r>
          </w:p>
        </w:tc>
      </w:tr>
      <w:tr w14:paraId="23BD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vAlign w:val="center"/>
          </w:tcPr>
          <w:p w14:paraId="66417DFB">
            <w:pPr>
              <w:ind w:firstLine="0" w:firstLineChars="0"/>
              <w:jc w:val="center"/>
            </w:pPr>
            <w:r>
              <w:t>状态共享</w:t>
            </w:r>
          </w:p>
        </w:tc>
        <w:tc>
          <w:tcPr>
            <w:tcW w:w="1710" w:type="dxa"/>
            <w:vAlign w:val="center"/>
          </w:tcPr>
          <w:p w14:paraId="798AE8C9">
            <w:pPr>
              <w:ind w:firstLine="0" w:firstLineChars="0"/>
              <w:jc w:val="center"/>
            </w:pPr>
            <w:r>
              <w:t>Vuex</w:t>
            </w:r>
          </w:p>
        </w:tc>
        <w:tc>
          <w:tcPr>
            <w:tcW w:w="2790" w:type="dxa"/>
            <w:vAlign w:val="center"/>
          </w:tcPr>
          <w:p w14:paraId="611168B8">
            <w:pPr>
              <w:ind w:firstLine="0" w:firstLineChars="0"/>
              <w:jc w:val="left"/>
            </w:pPr>
            <w:r>
              <w:t>兼容性强</w:t>
            </w:r>
          </w:p>
        </w:tc>
        <w:tc>
          <w:tcPr>
            <w:tcW w:w="2001" w:type="dxa"/>
            <w:vAlign w:val="center"/>
          </w:tcPr>
          <w:p w14:paraId="73EB44DD">
            <w:pPr>
              <w:ind w:firstLine="0" w:firstLineChars="0"/>
              <w:jc w:val="left"/>
            </w:pPr>
            <w:r>
              <w:t>全局用户登录状态</w:t>
            </w:r>
          </w:p>
        </w:tc>
      </w:tr>
      <w:tr w14:paraId="5248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vAlign w:val="center"/>
          </w:tcPr>
          <w:p w14:paraId="446075CF">
            <w:pPr>
              <w:ind w:firstLine="0" w:firstLineChars="0"/>
              <w:jc w:val="center"/>
            </w:pPr>
            <w:r>
              <w:rPr>
                <w:rFonts w:hint="eastAsia"/>
              </w:rPr>
              <w:t>界面组件</w:t>
            </w:r>
          </w:p>
        </w:tc>
        <w:tc>
          <w:tcPr>
            <w:tcW w:w="1710" w:type="dxa"/>
            <w:vAlign w:val="center"/>
          </w:tcPr>
          <w:p w14:paraId="4394668F">
            <w:pPr>
              <w:ind w:firstLine="0" w:firstLineChars="0"/>
              <w:jc w:val="center"/>
            </w:pPr>
            <w:r>
              <w:rPr>
                <w:rFonts w:hint="eastAsia"/>
              </w:rPr>
              <w:t>Element Plus</w:t>
            </w:r>
          </w:p>
        </w:tc>
        <w:tc>
          <w:tcPr>
            <w:tcW w:w="2790" w:type="dxa"/>
            <w:vAlign w:val="center"/>
          </w:tcPr>
          <w:p w14:paraId="2F2F460E">
            <w:pPr>
              <w:ind w:firstLine="0" w:firstLineChars="0"/>
              <w:jc w:val="left"/>
            </w:pPr>
            <w:r>
              <w:rPr>
                <w:rFonts w:hint="eastAsia"/>
              </w:rPr>
              <w:t>简约，快速搭建界面</w:t>
            </w:r>
          </w:p>
        </w:tc>
        <w:tc>
          <w:tcPr>
            <w:tcW w:w="2001" w:type="dxa"/>
            <w:vAlign w:val="center"/>
          </w:tcPr>
          <w:p w14:paraId="439F5337">
            <w:pPr>
              <w:ind w:firstLine="0" w:firstLineChars="0"/>
              <w:jc w:val="left"/>
            </w:pPr>
            <w:r>
              <w:rPr>
                <w:rFonts w:hint="eastAsia"/>
              </w:rPr>
              <w:t>页面美化</w:t>
            </w:r>
          </w:p>
        </w:tc>
      </w:tr>
      <w:tr w14:paraId="006F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vAlign w:val="center"/>
          </w:tcPr>
          <w:p w14:paraId="3603EDF7">
            <w:pPr>
              <w:ind w:firstLine="0" w:firstLineChars="0"/>
              <w:jc w:val="center"/>
            </w:pPr>
            <w:r>
              <w:rPr>
                <w:rFonts w:hint="eastAsia"/>
              </w:rPr>
              <w:t>卫星可视化</w:t>
            </w:r>
          </w:p>
        </w:tc>
        <w:tc>
          <w:tcPr>
            <w:tcW w:w="1710" w:type="dxa"/>
            <w:vAlign w:val="center"/>
          </w:tcPr>
          <w:p w14:paraId="4FCCF31F">
            <w:pPr>
              <w:ind w:firstLine="0" w:firstLineChars="0"/>
              <w:jc w:val="center"/>
            </w:pPr>
            <w:r>
              <w:rPr>
                <w:rFonts w:hint="eastAsia"/>
              </w:rPr>
              <w:t>Cesium</w:t>
            </w:r>
          </w:p>
        </w:tc>
        <w:tc>
          <w:tcPr>
            <w:tcW w:w="2790" w:type="dxa"/>
            <w:vAlign w:val="center"/>
          </w:tcPr>
          <w:p w14:paraId="0497D6AA">
            <w:pPr>
              <w:ind w:firstLine="0" w:firstLineChars="0"/>
              <w:jc w:val="left"/>
            </w:pPr>
            <w:r>
              <w:rPr>
                <w:rFonts w:hint="eastAsia"/>
              </w:rPr>
              <w:t>3D模型支持</w:t>
            </w:r>
          </w:p>
        </w:tc>
        <w:tc>
          <w:tcPr>
            <w:tcW w:w="2001" w:type="dxa"/>
            <w:vAlign w:val="center"/>
          </w:tcPr>
          <w:p w14:paraId="5012E889">
            <w:pPr>
              <w:ind w:firstLine="0" w:firstLineChars="0"/>
              <w:jc w:val="left"/>
            </w:pPr>
            <w:r>
              <w:rPr>
                <w:rFonts w:hint="eastAsia"/>
              </w:rPr>
              <w:t>卫星轨道显示</w:t>
            </w:r>
          </w:p>
        </w:tc>
      </w:tr>
    </w:tbl>
    <w:p w14:paraId="5837A6EB"/>
    <w:p w14:paraId="6A0B6C79">
      <w:r>
        <w:rPr>
          <w:rFonts w:hint="eastAsia"/>
        </w:rPr>
        <w:t>本章对前端界面进行了结构化的需求定义，确定了不同类型需求及应用场景对模块的核心诉求，并提出了若干明确的功能性和非功能性设计指标。本章为后续的设计和系统结构搭建提供了清晰的参考标准和设计依据，确保方案在实际应用中的可行性、可维护性和可扩展性。</w:t>
      </w:r>
    </w:p>
    <w:p w14:paraId="534D40DD">
      <w:pPr>
        <w:pStyle w:val="156"/>
        <w:numPr>
          <w:ilvl w:val="2"/>
          <w:numId w:val="1"/>
        </w:numPr>
        <w:ind w:firstLineChars="0"/>
      </w:pPr>
      <w:r>
        <w:rPr>
          <w:rFonts w:hint="eastAsia"/>
        </w:rPr>
        <w:t>系统软件模块介绍</w:t>
      </w:r>
    </w:p>
    <w:p w14:paraId="55BE2F22">
      <w:r>
        <w:rPr>
          <w:rFonts w:hint="eastAsia"/>
        </w:rPr>
        <w:t>智能星簇仿真运行系统围绕星簇动态模拟、资源管理及性能评估的核心需求，将前端功能划分为初始化模块、卫星管理模块、卫星网络模块、星簇管理模块、示范用例模块、性能分析模块及任务管理模块七大功能单元。各模块遵循高内聚、低耦合的设计原则，通过明确的职责分工与数据交互机制，共同构建起完整的仿真运行生态，确保系统在满足科研探索与工程实践需求的同时，实现高效稳定的运行。</w:t>
      </w:r>
      <w:r>
        <w:t>​</w:t>
      </w:r>
    </w:p>
    <w:p w14:paraId="7C2304D0">
      <w:r>
        <w:rPr>
          <w:rFonts w:hint="eastAsia"/>
        </w:rPr>
        <w:t>初始化模块作为系统运行的起点，承担着环境配置与资源预加载的关键任务。它负责初始化系统基础参数，如仿真时间参数等，同时完成卫星及星簇基础数据的加载与校验，为后续模块的运行提供稳定的基础环境。</w:t>
      </w:r>
      <w:r>
        <w:t>​</w:t>
      </w:r>
    </w:p>
    <w:p w14:paraId="667C9B1E">
      <w:r>
        <w:rPr>
          <w:rFonts w:hint="eastAsia"/>
        </w:rPr>
        <w:t>卫星管理模块聚焦卫星的全生命周期管理，涵盖卫星参数配置、状态监控等功能。通过该模块，用户可灵活调整卫星轨道、能源供应、通信能力等参数，并实时获取卫星运行状态数据，实现对卫星的精细化控制，其数据输出为卫星网络与星簇管理模块提供基础支撑。</w:t>
      </w:r>
      <w:r>
        <w:t>​</w:t>
      </w:r>
    </w:p>
    <w:p w14:paraId="5557BBF8">
      <w:r>
        <w:rPr>
          <w:rFonts w:hint="eastAsia"/>
        </w:rPr>
        <w:t>卫星网络模块以卫星管理数据为基础，着重处理卫星间的通信链路构建与数据传输逻辑。它通过模拟卫星网络拓扑结构，实现卫星集群间的协同通信，是星簇实现整体功能的核心纽带，为星簇管理模块提供网络状态信息与数据交互能力。</w:t>
      </w:r>
      <w:r>
        <w:t>​</w:t>
      </w:r>
    </w:p>
    <w:p w14:paraId="21D2EC6B">
      <w:r>
        <w:rPr>
          <w:rFonts w:hint="eastAsia"/>
        </w:rPr>
        <w:t>星簇管理模块作为系统的核心中枢，整合卫星及网络资源，实现星簇整体行为的规划与调控。它基于卫星管理与网络模块的数据，对星簇的任务分配、协同作业等进行统筹管理，支持用户自定义星簇运行策略，驱动星簇完成复杂的仿真任务目标。</w:t>
      </w:r>
      <w:r>
        <w:t>​</w:t>
      </w:r>
    </w:p>
    <w:p w14:paraId="33C477C0">
      <w:r>
        <w:rPr>
          <w:rFonts w:hint="eastAsia"/>
        </w:rPr>
        <w:t>示范用例模块为用户提供典型仿真场景的快速启动入口，内置多种预设星簇任务案例，如点目标案例、陆地目标案例、海洋目标案例等。通过该模块，用户可直观了解系统功能与应用场景，降低使用门槛并提升操作效率。</w:t>
      </w:r>
      <w:r>
        <w:t>​</w:t>
      </w:r>
    </w:p>
    <w:p w14:paraId="1332C10B">
      <w:r>
        <w:rPr>
          <w:rFonts w:hint="eastAsia"/>
        </w:rPr>
        <w:t>性能分析模块承担系统运行效能的评估与优化工作，通过实时采集卫星、网络及星簇运行数据，运用可视化图表对仿真过程中的性能指标（如能耗效率、任务完成率等）进行多维度分析，帮助用户发现系统瓶颈，为参数优化与策略调整提供数据依据。</w:t>
      </w:r>
      <w:r>
        <w:t>​</w:t>
      </w:r>
    </w:p>
    <w:p w14:paraId="1D2470A1">
      <w:r>
        <w:rPr>
          <w:rFonts w:hint="eastAsia"/>
        </w:rPr>
        <w:t>任务管理模块贯穿系统运行全程，负责仿真任务的创建、调度与监控。它支持用户定义任务目标、优先级及执行周期，协调各模块资源确保任务有序推进，并实时反馈任务进度与状态，实现对仿真任务的全流程闭环管理。</w:t>
      </w:r>
      <w:r>
        <w:t>​</w:t>
      </w:r>
    </w:p>
    <w:p w14:paraId="1A019BB8">
      <w:r>
        <w:rPr>
          <w:rFonts w:hint="eastAsia"/>
        </w:rPr>
        <w:t>七大功能模块通过数据共享与交互接口紧密协作，形成从环境搭建、资源管理、任务执行到结果分析的完整链条。各模块既保持独立的功能完整性，又通过状态管理工具与服务层接口实现数据联动，确保系统在面对复杂星簇仿真场景时，能够提供高效、灵活且可扩展的操作平台。</w:t>
      </w:r>
    </w:p>
    <w:p w14:paraId="4ABFA368">
      <w:pPr>
        <w:pStyle w:val="4"/>
        <w:numPr>
          <w:ilvl w:val="2"/>
          <w:numId w:val="1"/>
        </w:numPr>
        <w:ind w:firstLineChars="0"/>
      </w:pPr>
      <w:bookmarkStart w:id="66" w:name="_Toc202983580"/>
      <w:r>
        <w:rPr>
          <w:rFonts w:hint="eastAsia"/>
        </w:rPr>
        <w:t>登录模块与修改密码模块</w:t>
      </w:r>
      <w:bookmarkEnd w:id="66"/>
    </w:p>
    <w:p w14:paraId="34ECA426">
      <w:r>
        <w:rPr>
          <w:rFonts w:hint="eastAsia"/>
        </w:rPr>
        <w:t>系统初始化模块作为系统访问的第一道入口，负责验证用户身份，保障系统使用权限的合法性，仅允许授权用户进入智能星簇仿真运行系统开展操作，界面如下所示：</w:t>
      </w:r>
    </w:p>
    <w:p w14:paraId="756217B3">
      <w:pPr>
        <w:ind w:firstLine="0" w:firstLineChars="0"/>
      </w:pPr>
      <w:r>
        <w:drawing>
          <wp:inline distT="0" distB="0" distL="0" distR="0">
            <wp:extent cx="5721350" cy="2845435"/>
            <wp:effectExtent l="0" t="0" r="0" b="0"/>
            <wp:docPr id="1572931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1172" name="图片 1"/>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a:xfrm>
                      <a:off x="0" y="0"/>
                      <a:ext cx="5729409" cy="2849529"/>
                    </a:xfrm>
                    <a:prstGeom prst="rect">
                      <a:avLst/>
                    </a:prstGeom>
                    <a:noFill/>
                    <a:ln>
                      <a:noFill/>
                    </a:ln>
                  </pic:spPr>
                </pic:pic>
              </a:graphicData>
            </a:graphic>
          </wp:inline>
        </w:drawing>
      </w:r>
    </w:p>
    <w:p w14:paraId="1D2F5E04">
      <w:pPr>
        <w:pStyle w:val="13"/>
        <w:ind w:firstLine="420"/>
      </w:pPr>
      <w:r>
        <w:rPr>
          <w:rFonts w:hint="eastAsia"/>
        </w:rPr>
        <w:t>图28 登录界面</w:t>
      </w:r>
    </w:p>
    <w:p w14:paraId="3D368C54">
      <w:r>
        <w:rPr>
          <w:rFonts w:hint="eastAsia"/>
        </w:rPr>
        <w:t>界面呈现：以深邃星空为背景，营造与智能星簇仿真主题契合的视觉氛围。中央弹出简洁的登录弹窗，包含“用户登录”标题，清晰引导操作流程。</w:t>
      </w:r>
    </w:p>
    <w:p w14:paraId="70B25A4A">
      <w:r>
        <w:rPr>
          <w:rFonts w:hint="eastAsia"/>
        </w:rPr>
        <w:t>输入区域：设置两个核心输入框，分别用于录入“账号”与“密码”，输入框内置提示文字（“请输入账号...”“请输入密码...”），辅助用户快速理解填写内容。</w:t>
      </w:r>
    </w:p>
    <w:p w14:paraId="053EB8AE">
      <w:r>
        <w:rPr>
          <w:rFonts w:hint="eastAsia"/>
        </w:rPr>
        <w:t>操作按钮：底部配置蓝色“登录”按钮，点击后触发身份校验逻辑，若账号密码匹配成功，跳转至系统主界面；若验证失败，反馈错误提示（如账号不存在、密码错误等），引导用户重新输入。</w:t>
      </w:r>
    </w:p>
    <w:p w14:paraId="523F9EFC">
      <w:r>
        <w:rPr>
          <w:rFonts w:hint="eastAsia"/>
        </w:rPr>
        <w:t>修改密码模块为已登录用户提供密码更新功能，增强账号安全性，支持用户自主管理登录凭据。</w:t>
      </w:r>
    </w:p>
    <w:p w14:paraId="6DC31717">
      <w:r>
        <w:rPr>
          <w:rFonts w:hint="eastAsia"/>
        </w:rPr>
        <w:t>界面呈现：以弹窗形式唤起，标题明确为“修改密码”，右上角设关闭按钮，方便用户随时退出修改流程。</w:t>
      </w:r>
    </w:p>
    <w:p w14:paraId="7059BC9F">
      <w:r>
        <w:rPr>
          <w:rFonts w:hint="eastAsia"/>
        </w:rPr>
        <w:t>“用户名”输入框：要求填写当前账号，内置“请输入新账号...”，用于关联待修改密码的账号主体。</w:t>
      </w:r>
    </w:p>
    <w:p w14:paraId="3DA615ED">
      <w:r>
        <w:rPr>
          <w:rFonts w:hint="eastAsia"/>
        </w:rPr>
        <w:t>“新密码”输入框：录入更新后的密码，搭配锁形图标与“请输入新密码...”提示，引导规范填写。</w:t>
      </w:r>
    </w:p>
    <w:p w14:paraId="27A3E9CF">
      <w:r>
        <w:rPr>
          <w:rFonts w:hint="eastAsia"/>
        </w:rPr>
        <w:t>“确认密码”输入框：再次录入新密码，通过二次确认降低密码输入错误风险，提示文字为“请再次输入密码...”。</w:t>
      </w:r>
    </w:p>
    <w:p w14:paraId="564D7354">
      <w:r>
        <w:rPr>
          <w:rFonts w:hint="eastAsia"/>
        </w:rPr>
        <w:t>底部蓝色“提交”按钮，点击后校验新密码与确认密码一致性，若符合规则（如密码长度、复杂度等），执行密码修改操作，反馈修改成功提示；若存在不一致或不符合规则情况，弹出错误提示，指导用户修正。</w:t>
      </w:r>
    </w:p>
    <w:p w14:paraId="744E4224">
      <w:pPr>
        <w:pStyle w:val="4"/>
        <w:numPr>
          <w:ilvl w:val="2"/>
          <w:numId w:val="1"/>
        </w:numPr>
        <w:ind w:firstLineChars="0"/>
      </w:pPr>
      <w:bookmarkStart w:id="67" w:name="_Toc202983581"/>
      <w:r>
        <w:rPr>
          <w:rFonts w:hint="eastAsia"/>
        </w:rPr>
        <w:t>系统初始化模块</w:t>
      </w:r>
      <w:bookmarkEnd w:id="67"/>
    </w:p>
    <w:p w14:paraId="794C5D1B">
      <w:r>
        <w:rPr>
          <w:rFonts w:hint="eastAsia"/>
        </w:rPr>
        <w:t>系统初始化模块作为系统核心配置入口，有系统参数和</w:t>
      </w:r>
      <w:bookmarkStart w:id="68" w:name="OLE_LINK1"/>
      <w:r>
        <w:rPr>
          <w:rFonts w:hint="eastAsia"/>
        </w:rPr>
        <w:t>卫星参数</w:t>
      </w:r>
      <w:bookmarkEnd w:id="68"/>
      <w:r>
        <w:rPr>
          <w:rFonts w:hint="eastAsia"/>
        </w:rPr>
        <w:t>两个部分。</w:t>
      </w:r>
    </w:p>
    <w:p w14:paraId="019CC2BC">
      <w:r>
        <w:rPr>
          <w:rFonts w:hint="eastAsia"/>
        </w:rPr>
        <w:t>其中，系统参数模块承担星簇仿真 “基础规则定义”职责，通过上传TLE文件、设置时间算法参数、切换运行模式，为星簇协同验证提供精准控制能力，是仿真流程启动前的关键准备环节。界面如下所示：</w:t>
      </w:r>
    </w:p>
    <w:p w14:paraId="23413D49">
      <w:pPr>
        <w:ind w:firstLine="0" w:firstLineChars="0"/>
        <w:jc w:val="center"/>
      </w:pPr>
      <w:r>
        <w:drawing>
          <wp:inline distT="0" distB="0" distL="0" distR="0">
            <wp:extent cx="5274310" cy="2392045"/>
            <wp:effectExtent l="0" t="0" r="2540" b="8255"/>
            <wp:docPr id="2087159143" name="图片 3" descr="电脑显示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59143" name="图片 3" descr="电脑显示屏&#10;&#10;AI 生成的内容可能不正确。"/>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a:xfrm>
                      <a:off x="0" y="0"/>
                      <a:ext cx="5274310" cy="2392045"/>
                    </a:xfrm>
                    <a:prstGeom prst="rect">
                      <a:avLst/>
                    </a:prstGeom>
                    <a:noFill/>
                    <a:ln>
                      <a:noFill/>
                    </a:ln>
                  </pic:spPr>
                </pic:pic>
              </a:graphicData>
            </a:graphic>
          </wp:inline>
        </w:drawing>
      </w:r>
    </w:p>
    <w:p w14:paraId="445DF5C8">
      <w:pPr>
        <w:pStyle w:val="13"/>
        <w:ind w:firstLine="420"/>
      </w:pPr>
      <w:r>
        <w:rPr>
          <w:rFonts w:hint="eastAsia"/>
        </w:rPr>
        <w:t>图29 初始化界面</w:t>
      </w:r>
    </w:p>
    <w:p w14:paraId="63AAC09D">
      <w:r>
        <w:rPr>
          <w:rFonts w:hint="eastAsia"/>
        </w:rPr>
        <w:t>支持导入卫星轨道数据（TLE格式），为星簇仿真提供模拟轨道基础，是构建卫星网络、星簇运行场景的“数据基石”。</w:t>
      </w:r>
    </w:p>
    <w:p w14:paraId="28AC2167">
      <w:r>
        <w:rPr>
          <w:rFonts w:hint="eastAsia"/>
        </w:rPr>
        <w:t>支持将配置后（或仿真结果关联）的轨道数据导出，用于二次分析、跨系统验证，形成“数据闭环”。</w:t>
      </w:r>
    </w:p>
    <w:p w14:paraId="6E8A2224">
      <w:r>
        <w:rPr>
          <w:rFonts w:hint="eastAsia"/>
        </w:rPr>
        <w:t>通过选择开始/结束时间划定仿真周期，控制星簇运行的时间跨度；手动模式下支持直接录入，定义仿真“时间窗口”。</w:t>
      </w:r>
    </w:p>
    <w:p w14:paraId="444CA1FC">
      <w:r>
        <w:rPr>
          <w:rFonts w:hint="eastAsia"/>
        </w:rPr>
        <w:t>任务完成率、负载均衡、优先级三个权重参数，用于自定义仿真算法的优化倾向（如侧重任务完成或资源利用），是调节星簇协同策略的“指挥棒”，提交后驱动后端算法逻辑适配。</w:t>
      </w:r>
    </w:p>
    <w:p w14:paraId="4AEF1165">
      <w:r>
        <w:rPr>
          <w:rFonts w:hint="eastAsia"/>
        </w:rPr>
        <w:t>系统依据内置逻辑自动决策，适合追求“标准化流程、低干预”的场景，让系统基于预设算法自主运行星簇验证。</w:t>
      </w:r>
    </w:p>
    <w:p w14:paraId="507B2928">
      <w:r>
        <w:rPr>
          <w:rFonts w:hint="eastAsia"/>
        </w:rPr>
        <w:t>模式切换后，新增「方案选择栏」（任务完成度最高、资源利用率最大、成像质量最高），允许用户直接指定优化目标；适合科研调试、定制化验证场景，实现“精准需求导向”。</w:t>
      </w:r>
    </w:p>
    <w:p w14:paraId="71497F33">
      <w:r>
        <w:rPr>
          <w:rFonts w:hint="eastAsia"/>
        </w:rPr>
        <w:t>卫星参数模块是智能星簇协同运行验证系统中卫星载荷参数配置的核心入口，聚焦为卫星载荷（覆盖可见光、红外、SAR等类型）提供灵活、精准的参数设置能力，支撑星簇在不同观测场景下的任务适配。通过“Excel批量配置”与“表单精细调整”双模式设计，兼顾效率与定制化需求，助力用户快速构建贴合业务场景的卫星载荷运行规则。界面如下图所示：</w:t>
      </w:r>
    </w:p>
    <w:p w14:paraId="579713B3">
      <w:pPr>
        <w:ind w:firstLine="0" w:firstLineChars="0"/>
        <w:jc w:val="center"/>
      </w:pPr>
      <w:r>
        <w:drawing>
          <wp:inline distT="0" distB="0" distL="0" distR="0">
            <wp:extent cx="5274310" cy="2395220"/>
            <wp:effectExtent l="0" t="0" r="2540" b="5080"/>
            <wp:docPr id="1238982749" name="图片 4" descr="电脑显示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82749" name="图片 4" descr="电脑显示屏&#10;&#10;AI 生成的内容可能不正确。"/>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a:xfrm>
                      <a:off x="0" y="0"/>
                      <a:ext cx="5274310" cy="2395220"/>
                    </a:xfrm>
                    <a:prstGeom prst="rect">
                      <a:avLst/>
                    </a:prstGeom>
                    <a:noFill/>
                    <a:ln>
                      <a:noFill/>
                    </a:ln>
                  </pic:spPr>
                </pic:pic>
              </a:graphicData>
            </a:graphic>
          </wp:inline>
        </w:drawing>
      </w:r>
    </w:p>
    <w:p w14:paraId="2BA1BA3E">
      <w:pPr>
        <w:pStyle w:val="13"/>
        <w:ind w:firstLine="420"/>
      </w:pPr>
      <w:r>
        <w:rPr>
          <w:rFonts w:hint="eastAsia"/>
        </w:rPr>
        <w:t>图30 初始化界面</w:t>
      </w:r>
    </w:p>
    <w:p w14:paraId="7672B9F5">
      <w:r>
        <w:rPr>
          <w:rFonts w:hint="eastAsia"/>
        </w:rPr>
        <w:t>模块承担两大关键任务：多类型载荷覆盖，支持可见光、红外、SAR等主流卫星载荷类型，适配气象观测、对地遥感、目标识别等多元业务场景，让星簇系统可模拟复杂任务下的载荷协同。双模式配置提效：提供“Excel表格批量设置”与“表单手动设置”两种路径，既满足大规模卫星载荷参数的快速导入需求（如整星座批量配置），又支持单载荷的精细调整，灵活适配不同配置场景。</w:t>
      </w:r>
    </w:p>
    <w:p w14:paraId="2A54D940">
      <w:r>
        <w:rPr>
          <w:rFonts w:hint="eastAsia"/>
        </w:rPr>
        <w:t>点击选择文件唤起本地文件选择器，选定含载荷参数的Excel模板（需按系统预设格式整理，如涵盖载荷类型、存储容量、分辨率等字段），再通过「上传文件」触发批量解析与参数录入。替代逐行手动输入，大幅提升多卫星、多载荷参数配置效率，适配星簇系统初始化、批量任务调整等场景。</w:t>
      </w:r>
    </w:p>
    <w:p w14:paraId="141F3FCC">
      <w:r>
        <w:rPr>
          <w:rFonts w:hint="eastAsia"/>
        </w:rPr>
        <w:t>表单精细配置区聚焦单载荷定制化参数的精准调控，以“类型筛选+参数表单”实现灵活设置。通过下拉选框可见光/红外/SAR切换载荷类型，系统自动适配对应参数模板。</w:t>
      </w:r>
    </w:p>
    <w:p w14:paraId="0DDF3CE5">
      <w:r>
        <w:rPr>
          <w:rFonts w:hint="eastAsia"/>
        </w:rPr>
        <w:t>核心参数配置：</w:t>
      </w:r>
    </w:p>
    <w:p w14:paraId="482FD11E">
      <w:r>
        <w:rPr>
          <w:rFonts w:hint="eastAsia"/>
        </w:rPr>
        <w:t>存储容量（GB）、电池容量（瓦时）定义载荷的 “资源上限”，影响任务执行时长与数据回传能力；分辨率（米）、幅宽最大值（千米）决定载荷的观测精度与覆盖范围；最大侧摆角、最大俯仰角（度）控制载荷的观测角度灵活性；载荷转动角速度（rad/s）、稳定时间（秒）影响姿态调整效率，关系到快速目标捕捉、动态场景观测的效果；云层遮挡厚度阈值（米）用于模拟复杂气象下的观测策略（如超过阈值自动切换观测模式）。</w:t>
      </w:r>
    </w:p>
    <w:p w14:paraId="6D764104">
      <w:pPr>
        <w:pStyle w:val="4"/>
        <w:numPr>
          <w:ilvl w:val="2"/>
          <w:numId w:val="1"/>
        </w:numPr>
        <w:ind w:firstLineChars="0"/>
      </w:pPr>
      <w:bookmarkStart w:id="69" w:name="_Toc202983582"/>
      <w:r>
        <w:rPr>
          <w:rFonts w:hint="eastAsia"/>
        </w:rPr>
        <w:t>卫星网络模块</w:t>
      </w:r>
      <w:bookmarkEnd w:id="69"/>
    </w:p>
    <w:p w14:paraId="6CA91D7A">
      <w:r>
        <w:rPr>
          <w:rFonts w:hint="eastAsia"/>
        </w:rPr>
        <w:t>卫星网络模块作为系统的 “空间拓扑基石”，聚焦星簇卫星间通信关系与网络架构的可视化管理。用户可通过该模块，观测该卫星的运行轨迹，以及运行时候的参数。同时也可以查看被观测的任务的信息。</w:t>
      </w:r>
    </w:p>
    <w:p w14:paraId="2EDCC83C">
      <w:pPr>
        <w:ind w:firstLine="0" w:firstLineChars="0"/>
        <w:jc w:val="center"/>
      </w:pPr>
      <w:r>
        <w:drawing>
          <wp:inline distT="0" distB="0" distL="0" distR="0">
            <wp:extent cx="5702300" cy="3218180"/>
            <wp:effectExtent l="0" t="0" r="0" b="1270"/>
            <wp:docPr id="1851098838" name="图片 2"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8838" name="图片 2" descr="电脑萤幕的截图&#10;&#10;AI 生成的内容可能不正确。"/>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a:xfrm>
                      <a:off x="0" y="0"/>
                      <a:ext cx="5733074" cy="3236059"/>
                    </a:xfrm>
                    <a:prstGeom prst="rect">
                      <a:avLst/>
                    </a:prstGeom>
                    <a:noFill/>
                    <a:ln>
                      <a:noFill/>
                    </a:ln>
                  </pic:spPr>
                </pic:pic>
              </a:graphicData>
            </a:graphic>
          </wp:inline>
        </w:drawing>
      </w:r>
    </w:p>
    <w:p w14:paraId="2EC69284">
      <w:pPr>
        <w:pStyle w:val="13"/>
        <w:ind w:firstLine="420"/>
      </w:pPr>
      <w:r>
        <w:rPr>
          <w:rFonts w:hint="eastAsia"/>
        </w:rPr>
        <w:t>图31 态势感知基础界面</w:t>
      </w:r>
    </w:p>
    <w:p w14:paraId="12EF93F8">
      <w:pPr>
        <w:ind w:firstLine="0" w:firstLineChars="0"/>
        <w:jc w:val="center"/>
      </w:pPr>
      <w:r>
        <w:drawing>
          <wp:inline distT="0" distB="0" distL="0" distR="0">
            <wp:extent cx="5602605" cy="3196590"/>
            <wp:effectExtent l="0" t="0" r="0" b="3810"/>
            <wp:docPr id="931024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4966" name="图片 1"/>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a:xfrm>
                      <a:off x="0" y="0"/>
                      <a:ext cx="5619351" cy="3206283"/>
                    </a:xfrm>
                    <a:prstGeom prst="rect">
                      <a:avLst/>
                    </a:prstGeom>
                    <a:noFill/>
                    <a:ln>
                      <a:noFill/>
                    </a:ln>
                  </pic:spPr>
                </pic:pic>
              </a:graphicData>
            </a:graphic>
          </wp:inline>
        </w:drawing>
      </w:r>
    </w:p>
    <w:p w14:paraId="0C0C458C">
      <w:pPr>
        <w:pStyle w:val="13"/>
        <w:ind w:firstLine="420"/>
      </w:pPr>
      <w:r>
        <w:rPr>
          <w:rFonts w:hint="eastAsia"/>
        </w:rPr>
        <w:t>图32 卫星运行轨迹展示</w:t>
      </w:r>
    </w:p>
    <w:p w14:paraId="4DD4C507">
      <w:pPr>
        <w:pStyle w:val="4"/>
        <w:numPr>
          <w:ilvl w:val="2"/>
          <w:numId w:val="1"/>
        </w:numPr>
        <w:ind w:firstLineChars="0"/>
      </w:pPr>
      <w:bookmarkStart w:id="70" w:name="_Toc202983583"/>
      <w:r>
        <w:rPr>
          <w:rFonts w:hint="eastAsia"/>
        </w:rPr>
        <w:t>卫星管理模块</w:t>
      </w:r>
      <w:bookmarkEnd w:id="70"/>
    </w:p>
    <w:p w14:paraId="76978E15">
      <w:r>
        <w:rPr>
          <w:rFonts w:hint="eastAsia"/>
        </w:rPr>
        <w:t>作为智能星簇协同运行验证系统的核心基础模块，卫星管理模块承担着卫星资源“数字化台账”的职能。它聚焦于卫星个体的信息收纳与管控，是用户快速了解星簇中卫星基本情况、定位特定卫星并查看详情的关键入口，为后续卫星网络构建、任务分配调度等上层功能提供基础数据支撑。界面如下图所示：</w:t>
      </w:r>
    </w:p>
    <w:p w14:paraId="2F32B517">
      <w:pPr>
        <w:ind w:firstLine="0" w:firstLineChars="0"/>
        <w:jc w:val="center"/>
      </w:pPr>
      <w:r>
        <w:drawing>
          <wp:inline distT="0" distB="0" distL="0" distR="0">
            <wp:extent cx="5274310" cy="2388235"/>
            <wp:effectExtent l="0" t="0" r="2540" b="0"/>
            <wp:docPr id="1422994911" name="图片 6"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4911" name="图片 6" descr="电脑萤幕画面&#10;&#10;AI 生成的内容可能不正确。"/>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a:xfrm>
                      <a:off x="0" y="0"/>
                      <a:ext cx="5274310" cy="2388235"/>
                    </a:xfrm>
                    <a:prstGeom prst="rect">
                      <a:avLst/>
                    </a:prstGeom>
                    <a:noFill/>
                    <a:ln>
                      <a:noFill/>
                    </a:ln>
                  </pic:spPr>
                </pic:pic>
              </a:graphicData>
            </a:graphic>
          </wp:inline>
        </w:drawing>
      </w:r>
    </w:p>
    <w:p w14:paraId="4759F7C4">
      <w:pPr>
        <w:ind w:firstLine="0" w:firstLineChars="0"/>
        <w:jc w:val="center"/>
        <w:rPr>
          <w:rFonts w:eastAsia="黑体"/>
          <w:sz w:val="21"/>
          <w:lang w:val="zh-CN"/>
        </w:rPr>
      </w:pPr>
      <w:r>
        <w:rPr>
          <w:rFonts w:hint="eastAsia" w:eastAsia="黑体"/>
          <w:sz w:val="21"/>
          <w:lang w:val="zh-CN"/>
        </w:rPr>
        <w:t>图33 卫星管理界面</w:t>
      </w:r>
    </w:p>
    <w:p w14:paraId="6182EDD2">
      <w:r>
        <w:rPr>
          <w:rFonts w:hint="eastAsia"/>
        </w:rPr>
        <w:t>以清晰的表格形式，罗列星簇内卫星的基础标识信息，展示列包含“卫星名称”（如Sat_10_0、Sat_10_1等标准化命名，便于系统识别与用户关联业务逻辑），每一行对应一颗卫星的条目，直观呈现星簇当前纳入管理的卫星数量与基本身份 。</w:t>
      </w:r>
    </w:p>
    <w:p w14:paraId="76EA8666">
      <w:r>
        <w:rPr>
          <w:rFonts w:hint="eastAsia"/>
        </w:rPr>
        <w:t>为每颗卫星配备“查看详细”操作项，点击后可深入获取该卫星的多维属性，涵盖轨道参数、载荷配置、能源状态、通信能力等关键信息，满足用户从宏观列表到微观个体的信息穿透需求 。</w:t>
      </w:r>
    </w:p>
    <w:p w14:paraId="1E32F397">
      <w:r>
        <w:rPr>
          <w:rFonts w:hint="eastAsia"/>
        </w:rPr>
        <w:t>考虑到星簇中卫星数量可能较多，设置分页控件，支持“10条/页”等每页数量自定义，搭配页码跳转、前后翻页功能，让用户能高效浏览、定位目标卫星，避免大量数据罗列导致的查找低效问题 。</w:t>
      </w:r>
    </w:p>
    <w:p w14:paraId="552DE4CB">
      <w:r>
        <w:rPr>
          <w:rFonts w:hint="eastAsia"/>
        </w:rPr>
        <w:t>为整个星簇系统的运行提供卫星个体的“数字画像”，后续卫星网络的拓扑构建（卫星间通信链路、协同关系）、任务管理中卫星的筛选与指派（依据卫星属性匹配任务需求）、性能分析时单星或多星的数据溯源，均依赖本模块输出的卫星基础信息，是系统功能联动的重要数据枢纽。</w:t>
      </w:r>
    </w:p>
    <w:p w14:paraId="668F2821">
      <w:pPr>
        <w:ind w:firstLine="0" w:firstLineChars="0"/>
        <w:jc w:val="center"/>
      </w:pPr>
      <w:r>
        <w:rPr>
          <w:sz w:val="21"/>
          <w:szCs w:val="21"/>
        </w:rPr>
        <w:drawing>
          <wp:inline distT="0" distB="0" distL="0" distR="0">
            <wp:extent cx="5274310" cy="2396490"/>
            <wp:effectExtent l="0" t="0" r="2540" b="3810"/>
            <wp:docPr id="572948964"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48964" name="图片 1" descr="图片包含 图形用户界面&#10;&#10;AI 生成的内容可能不正确。"/>
                    <pic:cNvPicPr>
                      <a:picLocks noChangeAspect="1"/>
                    </pic:cNvPicPr>
                  </pic:nvPicPr>
                  <pic:blipFill>
                    <a:blip r:embed="rId237"/>
                    <a:stretch>
                      <a:fillRect/>
                    </a:stretch>
                  </pic:blipFill>
                  <pic:spPr>
                    <a:xfrm>
                      <a:off x="0" y="0"/>
                      <a:ext cx="5274310" cy="2396490"/>
                    </a:xfrm>
                    <a:prstGeom prst="rect">
                      <a:avLst/>
                    </a:prstGeom>
                  </pic:spPr>
                </pic:pic>
              </a:graphicData>
            </a:graphic>
          </wp:inline>
        </w:drawing>
      </w:r>
    </w:p>
    <w:p w14:paraId="5CAF19BC">
      <w:pPr>
        <w:pStyle w:val="13"/>
        <w:ind w:firstLine="420"/>
      </w:pPr>
      <w:r>
        <w:rPr>
          <w:rFonts w:hint="eastAsia"/>
        </w:rPr>
        <w:t>图</w:t>
      </w:r>
      <w:r>
        <w:rPr>
          <w:rFonts w:hint="eastAsia"/>
          <w:lang w:val="en-US"/>
        </w:rPr>
        <w:t>34</w:t>
      </w:r>
      <w:r>
        <w:rPr>
          <w:rFonts w:hint="eastAsia"/>
        </w:rPr>
        <w:t xml:space="preserve"> 卫星详情模块</w:t>
      </w:r>
    </w:p>
    <w:p w14:paraId="447B20E8">
      <w:r>
        <w:rPr>
          <w:rFonts w:hint="eastAsia"/>
        </w:rPr>
        <w:t>作为卫星管理模块的延伸，卫星详情模块聚焦于单颗卫星的全维度信息透视，是用户深入了解卫星物理特性、载荷能力、运行状态的核心窗口。通过整合轨道参数、载荷配置、实时状态等多源数据，为星簇协同任务规划、性能分析提供精准的“个体画像”，支撑从宏观星簇管理到微观卫星调试的全流程需求。</w:t>
      </w:r>
    </w:p>
    <w:p w14:paraId="42AA356E">
      <w:r>
        <w:rPr>
          <w:rFonts w:hint="eastAsia"/>
        </w:rPr>
        <w:t>以结构化表单形式，呈现卫星的基础属性、载荷参数、运行状态三类核心信息。基础属性包含编号、名称、轨道、存储容量、电池容量等“静态参数”，定义卫星的物理特征与资源禀赋；载荷参数：覆盖分辨率、幅宽、侧摆角、载荷类型（可见光/红外/SAR）等观测能力指标，体现卫星的任务适配性；运行状态实时同步速度、星下点位置、状态（空闲/执行中）、任务总数等动态数据，反映卫星当前的工作负载与空间位置。</w:t>
      </w:r>
    </w:p>
    <w:p w14:paraId="16D08BF0">
      <w:r>
        <w:rPr>
          <w:rFonts w:hint="eastAsia"/>
        </w:rPr>
        <w:t>提供一键导出功能，支持将当前卫星的全量参数（含载荷配置、运行状态 ）导出为Excel文件，便于离线分析、跨系统校验或科研论文引用；左下角设置返回入口，快速回到卫星管理列表页，保障“单星详情-星簇列表”的高效切换，适配批量卫星的对比分析需求。</w:t>
      </w:r>
    </w:p>
    <w:p w14:paraId="59953AE5">
      <w:r>
        <w:rPr>
          <w:rFonts w:hint="eastAsia"/>
        </w:rPr>
        <w:t>在星簇协同任务中，通过查看卫星详情（如载荷类型、分辨率、幅宽），可快速匹配任务需求（如灾害监测选SAR载荷、城市成像选可见光），避免“任务-载荷”错配，提升任务执行效率。</w:t>
      </w:r>
    </w:p>
    <w:p w14:paraId="4D0152AF">
      <w:r>
        <w:rPr>
          <w:rFonts w:hint="eastAsia"/>
        </w:rPr>
        <w:t>当仿真结果异常时（如成像质量差、任务完成率低），可通过卫星详情追溯参数配置（如分辨率是否过低、载荷状态是否异常），精准定位问题根源，加速系统优化。</w:t>
      </w:r>
    </w:p>
    <w:p w14:paraId="46CDE834">
      <w:pPr>
        <w:pStyle w:val="4"/>
        <w:numPr>
          <w:ilvl w:val="2"/>
          <w:numId w:val="1"/>
        </w:numPr>
        <w:ind w:firstLineChars="0"/>
      </w:pPr>
      <w:bookmarkStart w:id="71" w:name="_Toc202983584"/>
      <w:r>
        <w:rPr>
          <w:rFonts w:hint="eastAsia"/>
        </w:rPr>
        <w:t>星簇管理模块</w:t>
      </w:r>
      <w:bookmarkEnd w:id="71"/>
    </w:p>
    <w:p w14:paraId="6451EA8E">
      <w:r>
        <w:rPr>
          <w:rFonts w:hint="eastAsia"/>
        </w:rPr>
        <w:t>作为智能星簇协同运行验证系统的星簇级资源管控核心，星簇管理模块承担星簇实体的“全生命周期数字化治理”职能。通过对星簇属性、成员构成、任务关联关系的集中管控，支撑星簇级任务规划、协同策略验证及性能分析，是实现“单星管控-星簇协同”能力跃迁的关键枢纽，为复杂星地协同任务提供基础资源组织形态。</w:t>
      </w:r>
    </w:p>
    <w:p w14:paraId="35A0375B">
      <w:r>
        <w:rPr>
          <w:rFonts w:hint="eastAsia"/>
        </w:rPr>
        <w:t>星簇属性界面如下图所示：</w:t>
      </w:r>
    </w:p>
    <w:p w14:paraId="5E787BDE">
      <w:pPr>
        <w:ind w:firstLine="0" w:firstLineChars="0"/>
        <w:jc w:val="center"/>
      </w:pPr>
      <w:r>
        <w:drawing>
          <wp:inline distT="0" distB="0" distL="0" distR="0">
            <wp:extent cx="5274310" cy="2404745"/>
            <wp:effectExtent l="0" t="0" r="2540" b="0"/>
            <wp:docPr id="1391002640" name="图片 1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02640" name="图片 11" descr="电脑萤幕画面&#10;&#10;AI 生成的内容可能不正确。"/>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a:xfrm>
                      <a:off x="0" y="0"/>
                      <a:ext cx="5274310" cy="2404745"/>
                    </a:xfrm>
                    <a:prstGeom prst="rect">
                      <a:avLst/>
                    </a:prstGeom>
                    <a:noFill/>
                    <a:ln>
                      <a:noFill/>
                    </a:ln>
                  </pic:spPr>
                </pic:pic>
              </a:graphicData>
            </a:graphic>
          </wp:inline>
        </w:drawing>
      </w:r>
    </w:p>
    <w:p w14:paraId="4F34DD5F">
      <w:pPr>
        <w:pStyle w:val="13"/>
        <w:ind w:firstLine="420"/>
      </w:pPr>
      <w:r>
        <w:rPr>
          <w:rFonts w:hint="eastAsia"/>
        </w:rPr>
        <w:t>图</w:t>
      </w:r>
      <w:r>
        <w:rPr>
          <w:rFonts w:hint="eastAsia"/>
          <w:lang w:val="en-US"/>
        </w:rPr>
        <w:t>35</w:t>
      </w:r>
      <w:r>
        <w:rPr>
          <w:rFonts w:hint="eastAsia"/>
        </w:rPr>
        <w:t xml:space="preserve"> 星簇属性界面</w:t>
      </w:r>
    </w:p>
    <w:p w14:paraId="3A1D6AAA">
      <w:r>
        <w:rPr>
          <w:rFonts w:hint="eastAsia"/>
        </w:rPr>
        <w:t>基于航天任务需求，构建涵盖星簇标识（名称、轨道）、载荷特征（类型、分辨率）、成员构成（卫星数量、包含卫星清单）、状态标签（可用/不可用）的星簇数字画像。通过标准化元数据定义，实现星簇资源的可识别、可关联。</w:t>
      </w:r>
    </w:p>
    <w:p w14:paraId="1591DDD8">
      <w:r>
        <w:rPr>
          <w:rFonts w:hint="eastAsia"/>
        </w:rPr>
        <w:t>通过包含的卫星的名称字段，实现星簇与单星资源的关联绑定。支持静态预配置与动态重组，满足任务弹性需求。关联关系通过后端数据模型持久化存储，前端通过Vue组件动态渲染关联卫星列表。</w:t>
      </w:r>
    </w:p>
    <w:p w14:paraId="17F85208">
      <w:r>
        <w:rPr>
          <w:rFonts w:hint="eastAsia"/>
        </w:rPr>
        <w:t>星簇状态（可用/不可用）与成员卫星状态实时联动，通过前端状态管理库（Pinia）实现双向数据绑定：当单星状态变更（如故障标记为不可用），触发星簇可用状态校验；星簇级任务调度指令（如任务迁移），通过关联关系分发至成员卫星执行。</w:t>
      </w:r>
    </w:p>
    <w:p w14:paraId="2C6FB6FA">
      <w:r>
        <w:rPr>
          <w:rFonts w:hint="eastAsia"/>
        </w:rPr>
        <w:t>提供编辑、删除、任务迁移等操作入口，支持：星簇属性微调（如载荷参数适配任务需求变更）；星簇生命周期管理（删除无效星簇资源）；跨星簇任务重分配（通过星簇间任务迁移标签实现任务策略优化）。</w:t>
      </w:r>
    </w:p>
    <w:p w14:paraId="54CB65E4">
      <w:r>
        <w:rPr>
          <w:rFonts w:hint="eastAsia"/>
        </w:rPr>
        <w:t>全部导出功能基于前端文件生成库，支持将星簇列表数据（含关联卫星、载荷参数）导出为Excel文件，满足离线分析、报告生成需求。批量操作通过异步任务队列实现，避免大规模数据导出阻塞前端交互。</w:t>
      </w:r>
    </w:p>
    <w:p w14:paraId="1A10CA33">
      <w:r>
        <w:rPr>
          <w:rFonts w:hint="eastAsia"/>
        </w:rPr>
        <w:t>基于Vue组件化架构，通过表格组件实现星簇列表渲染，利用作用域插槽动态展示卫星关联、状态图标等复杂内容；通过Pinia定义星簇管理Store，封装星簇列表查询、状态变更等异步操作，保障数据响应式更新；采用Axios实现HTTP通信，调用星簇管理微服务API。</w:t>
      </w:r>
    </w:p>
    <w:p w14:paraId="1129CF5C">
      <w:r>
        <w:rPr>
          <w:rFonts w:hint="eastAsia"/>
        </w:rPr>
        <w:t>在大规模对地观测任务中，通过筛选特定载荷类型星簇，结合星簇可用状态、成员卫星分布，快速生成任务规划方案，相比单星调度效率有很大的提升。</w:t>
      </w:r>
    </w:p>
    <w:p w14:paraId="0C04C52E">
      <w:r>
        <w:rPr>
          <w:rFonts w:hint="eastAsia"/>
        </w:rPr>
        <w:t>通过模拟星簇成员变更，观测星簇任务完成率、资源利用率变化，验证“星簇重组-性能波动”关联关系，支撑协同策略优化。</w:t>
      </w:r>
    </w:p>
    <w:p w14:paraId="2E0D3780">
      <w:r>
        <w:rPr>
          <w:rFonts w:hint="eastAsia"/>
        </w:rPr>
        <w:t>标记部分星簇为“不可用”，模拟卫星集群故障场景，测试系统任务迁移、资源重分配能力，保障航天任务的鲁棒性。</w:t>
      </w:r>
    </w:p>
    <w:p w14:paraId="4C16EF68">
      <w:r>
        <w:rPr>
          <w:rFonts w:hint="eastAsia"/>
        </w:rPr>
        <w:t>该模块通过标准化资源建模、动态关联管理与精细化操作控制，构建了星簇级资源的数字化管控体系，既满足航天任务对星簇协同的复杂需求，又通过技术栈深度协同保障系统高效运行，是智能星簇系统从“单星控制”迈向“集群智能”的核心支撑。</w:t>
      </w:r>
    </w:p>
    <w:p w14:paraId="77BC2A29">
      <w:r>
        <w:rPr>
          <w:rFonts w:hint="eastAsia"/>
        </w:rPr>
        <w:t>作为星簇管理模块的核心交互单元，修改星簇属性界面聚焦星簇核心属性的快速调整，支持用户按需修改星簇名称、轨道参数及载荷配置，是实现星簇资源动态适配任务需求的关键入口。通过简化参数配置流程，助力用户高效调整星簇的任务响应能力，支撑星簇协同策略的灵活验证。如下图所示：</w:t>
      </w:r>
    </w:p>
    <w:p w14:paraId="5C91C83F">
      <w:pPr>
        <w:ind w:firstLine="0" w:firstLineChars="0"/>
        <w:jc w:val="center"/>
      </w:pPr>
      <w:r>
        <w:rPr>
          <w:bCs/>
        </w:rPr>
        <w:drawing>
          <wp:inline distT="0" distB="0" distL="0" distR="0">
            <wp:extent cx="5274310" cy="2406650"/>
            <wp:effectExtent l="0" t="0" r="2540" b="0"/>
            <wp:docPr id="1898971369" name="图片 1" descr="电脑的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71369" name="图片 1" descr="电脑的屏幕截图&#10;&#10;AI 生成的内容可能不正确。"/>
                    <pic:cNvPicPr>
                      <a:picLocks noChangeAspect="1"/>
                    </pic:cNvPicPr>
                  </pic:nvPicPr>
                  <pic:blipFill>
                    <a:blip r:embed="rId239"/>
                    <a:stretch>
                      <a:fillRect/>
                    </a:stretch>
                  </pic:blipFill>
                  <pic:spPr>
                    <a:xfrm>
                      <a:off x="0" y="0"/>
                      <a:ext cx="5274310" cy="2406650"/>
                    </a:xfrm>
                    <a:prstGeom prst="rect">
                      <a:avLst/>
                    </a:prstGeom>
                  </pic:spPr>
                </pic:pic>
              </a:graphicData>
            </a:graphic>
          </wp:inline>
        </w:drawing>
      </w:r>
    </w:p>
    <w:p w14:paraId="34A5EE5D">
      <w:pPr>
        <w:pStyle w:val="13"/>
        <w:ind w:firstLine="420"/>
      </w:pPr>
      <w:r>
        <w:rPr>
          <w:rFonts w:hint="eastAsia"/>
        </w:rPr>
        <w:t>图</w:t>
      </w:r>
      <w:r>
        <w:rPr>
          <w:rFonts w:hint="eastAsia"/>
          <w:lang w:val="en-US"/>
        </w:rPr>
        <w:t>36</w:t>
      </w:r>
      <w:r>
        <w:rPr>
          <w:rFonts w:hint="eastAsia"/>
        </w:rPr>
        <w:t xml:space="preserve"> 修改星簇属性界面</w:t>
      </w:r>
    </w:p>
    <w:p w14:paraId="5CB64192">
      <w:r>
        <w:rPr>
          <w:rFonts w:hint="eastAsia"/>
        </w:rPr>
        <w:t>支持自定义星簇标识，用于区分不同星簇资源。名称修改后同步更新星簇管理列表的显示，保障资源标识的一致性。支持选定轨道编号（如示例中“轨道1”），并通过删除按钮（×）清空当前选择。该参数关联星簇的空间运行轨道，直接影响星簇与地面站、其他星簇的协同关系。通过用户选定的轨道，可以从后端获取数据，拿到选定轨道对应的星簇的载荷和分辨率信息。按载荷类型（可见光、红外、SAR）分类，支持用户根据任务需求快速切换。配置逻辑与星簇任务适配性深度关联，可见光载荷侧重光学成像任务，分辨率影响成像细节；红外载荷适配热感应观测，分辨率关联温度探测精度；SAR载荷支撑穿透性测绘，分辨率决定地形识别能力。</w:t>
      </w:r>
    </w:p>
    <w:p w14:paraId="56FE6B6F">
      <w:r>
        <w:rPr>
          <w:rFonts w:hint="eastAsia"/>
        </w:rPr>
        <w:t>点击按钮后，前端通过Axios调用星簇管理API，将修改后的属性（名称、轨道、载荷分辨率）同步至后端数据库。若提交成功，星簇管理列表自动刷新最新属性；若校验失败，弹出错误提示，引导用户修正。</w:t>
      </w:r>
    </w:p>
    <w:p w14:paraId="796C62A7">
      <w:r>
        <w:rPr>
          <w:rFonts w:hint="eastAsia"/>
        </w:rPr>
        <w:t>支持根据卫星集群的实际运行状态（如轨道调整、载荷故障），灵活修改星簇属性，保障星簇资源始终与任务需求匹配，提升系统鲁棒性。</w:t>
      </w:r>
    </w:p>
    <w:p w14:paraId="4E119EFF">
      <w:r>
        <w:rPr>
          <w:rFonts w:hint="eastAsia"/>
        </w:rPr>
        <w:t>作为星簇管理模块的初始化与批量配置入口，星簇属性配置界面支持“Excel 批量导入”与“手动新增”两种模式，实现星簇资源的快速创建与属性配置。通过联动后端轨道、载荷数据，自动匹配参数选项，大幅简化星簇初始化流程，助力用户高效构建星簇资源池。如下图所示：</w:t>
      </w:r>
    </w:p>
    <w:p w14:paraId="150D8012">
      <w:pPr>
        <w:ind w:firstLine="0" w:firstLineChars="0"/>
        <w:jc w:val="center"/>
      </w:pPr>
      <w:r>
        <w:drawing>
          <wp:inline distT="0" distB="0" distL="0" distR="0">
            <wp:extent cx="5274310" cy="2408555"/>
            <wp:effectExtent l="0" t="0" r="2540" b="0"/>
            <wp:docPr id="798003455" name="图片 12" descr="电脑的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03455" name="图片 12" descr="电脑的屏幕截图&#10;&#10;AI 生成的内容可能不正确。"/>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a:xfrm>
                      <a:off x="0" y="0"/>
                      <a:ext cx="5274310" cy="2408555"/>
                    </a:xfrm>
                    <a:prstGeom prst="rect">
                      <a:avLst/>
                    </a:prstGeom>
                    <a:noFill/>
                    <a:ln>
                      <a:noFill/>
                    </a:ln>
                  </pic:spPr>
                </pic:pic>
              </a:graphicData>
            </a:graphic>
          </wp:inline>
        </w:drawing>
      </w:r>
    </w:p>
    <w:p w14:paraId="41F6E770">
      <w:pPr>
        <w:pStyle w:val="13"/>
        <w:ind w:firstLine="420"/>
      </w:pPr>
      <w:r>
        <w:rPr>
          <w:rFonts w:hint="eastAsia"/>
        </w:rPr>
        <w:t>图</w:t>
      </w:r>
      <w:r>
        <w:rPr>
          <w:rFonts w:hint="eastAsia"/>
          <w:lang w:val="en-US"/>
        </w:rPr>
        <w:t>37</w:t>
      </w:r>
      <w:r>
        <w:rPr>
          <w:rFonts w:hint="eastAsia"/>
        </w:rPr>
        <w:t xml:space="preserve"> 星簇属性设置界面</w:t>
      </w:r>
    </w:p>
    <w:p w14:paraId="381996AB">
      <w:r>
        <w:rPr>
          <w:rFonts w:hint="eastAsia"/>
        </w:rPr>
        <w:t>界面分“Excel 批量配置”与“手动新增”两大功能区，覆盖大规模星簇初始化（Excel导入）与单星簇快速创建（手动配置）场景。</w:t>
      </w:r>
    </w:p>
    <w:p w14:paraId="48B5F5F0">
      <w:r>
        <w:rPr>
          <w:rFonts w:hint="eastAsia"/>
        </w:rPr>
        <w:t>通过选择文件+上传文件，支持导入含星簇属性的Excel模板（需按系统预设格式整理，涵盖星簇名称、轨道、载荷分辨率等字段），实现多星簇属性的批量初始化。替代逐行手动输入，适配星簇资源大规模部署场景，10分钟内完成原本数小时的配置工作。</w:t>
      </w:r>
    </w:p>
    <w:p w14:paraId="07A8CD89">
      <w:r>
        <w:rPr>
          <w:rFonts w:hint="eastAsia"/>
        </w:rPr>
        <w:t>通过“星簇名称+轨道选择+载荷分辨率配置”的三步流程，实现单星簇的快速创建，核心交互联动后端数据，</w:t>
      </w:r>
    </w:p>
    <w:p w14:paraId="71E1AFF9">
      <w:r>
        <w:rPr>
          <w:rFonts w:hint="eastAsia"/>
        </w:rPr>
        <w:t>下拉选框数据源自后端轨道资源库，用户选定轨道后，前端通过 Axios调用接口，依据轨道查询关联的可见光、红外、SAR载荷分辨率选项，动态渲染对应载荷的分辨率选择框；轨道关联数据返回后，可见光、红外、SAR载荷下方自动弹出分辨率选项，用户按需勾选；点击提交后，前端封装星簇名称、轨道、载荷分辨率等参数，调接口完成星簇创建，同步更新星簇管理列表。</w:t>
      </w:r>
    </w:p>
    <w:p w14:paraId="7A28CDED">
      <w:r>
        <w:rPr>
          <w:rFonts w:hint="eastAsia"/>
        </w:rPr>
        <w:t>前端基于Vue响应式原理，监听轨道选择框的change事件，触发后端数据查询与分辨率选项的动态渲染，实现“选择轨道 → 加载载荷参数 → 显示分辨率”的流畅交互。</w:t>
      </w:r>
    </w:p>
    <w:p w14:paraId="0A7101A6">
      <w:r>
        <w:rPr>
          <w:rFonts w:hint="eastAsia"/>
        </w:rPr>
        <w:t>Excel批量导入支持大规模星簇初始化，手动新增通过联动后端数据自动匹配参数，相比传统手动配置效率提升；轨道与载荷的关联关系由后端统一管控，避免用户配置非法参数（如低轨道适配高分辨率载荷导致资源浪费），保障星簇任务适配性；同时支持“大规模初始化”与“单星簇调试”场景，满足系统部署（整星座创建）与科研验证（定制化星簇测试）的差异化需求。</w:t>
      </w:r>
    </w:p>
    <w:p w14:paraId="2C58FD38">
      <w:r>
        <w:rPr>
          <w:rFonts w:hint="eastAsia"/>
        </w:rPr>
        <w:t>作为星簇管理模块的任务调度核心交互，星簇间任务迁移界面聚焦星簇间的任务重分配，支持用户将任务从“原星簇”迁移至“新星簇”执行。通过联动后端星簇资源库，实现任务调度策略的快速调整，是应对卫星故障、任务优先级变更等场景的关键功能，保障星簇系统的任务执行弹性。如下图所示：</w:t>
      </w:r>
    </w:p>
    <w:p w14:paraId="6CF724DC">
      <w:pPr>
        <w:ind w:firstLine="0" w:firstLineChars="0"/>
        <w:jc w:val="center"/>
      </w:pPr>
      <w:r>
        <w:drawing>
          <wp:inline distT="0" distB="0" distL="0" distR="0">
            <wp:extent cx="5274310" cy="2394585"/>
            <wp:effectExtent l="0" t="0" r="2540" b="5715"/>
            <wp:docPr id="2063074781"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74781" name="图片 1" descr="电脑萤幕画面&#10;&#10;AI 生成的内容可能不正确。"/>
                    <pic:cNvPicPr>
                      <a:picLocks noChangeAspect="1"/>
                    </pic:cNvPicPr>
                  </pic:nvPicPr>
                  <pic:blipFill>
                    <a:blip r:embed="rId241"/>
                    <a:stretch>
                      <a:fillRect/>
                    </a:stretch>
                  </pic:blipFill>
                  <pic:spPr>
                    <a:xfrm>
                      <a:off x="0" y="0"/>
                      <a:ext cx="5274310" cy="2394585"/>
                    </a:xfrm>
                    <a:prstGeom prst="rect">
                      <a:avLst/>
                    </a:prstGeom>
                  </pic:spPr>
                </pic:pic>
              </a:graphicData>
            </a:graphic>
          </wp:inline>
        </w:drawing>
      </w:r>
    </w:p>
    <w:p w14:paraId="604DEBC1">
      <w:pPr>
        <w:pStyle w:val="13"/>
        <w:ind w:firstLine="420"/>
      </w:pPr>
      <w:r>
        <w:rPr>
          <w:rFonts w:hint="eastAsia"/>
        </w:rPr>
        <w:t>图38 星簇间任务迁移界面</w:t>
      </w:r>
    </w:p>
    <w:p w14:paraId="285A313E">
      <w:r>
        <w:rPr>
          <w:rFonts w:hint="eastAsia"/>
        </w:rPr>
        <w:t>界面通过两个联动下拉框+提交按钮，实现“选择原星簇 → 选择新星簇 → 触发任务迁移”的三步操作。下拉框数据实时同步后端星簇资源库，展示当前系统中可用的星簇标识。用户选择需迁出任务的源星簇，下拉框内置校验逻辑，保障操作完整性。同样关联后端星簇资源库，展示可接收任务的目标星簇。下拉框数据与原星簇实时联动，支持选择与原星簇载荷类型、轨道适配的星簇，避免非法任务迁移。点击提交后，前端封装原星簇ID、新星簇ID等参数，调用接口，触发后端任务迁移逻辑。</w:t>
      </w:r>
    </w:p>
    <w:p w14:paraId="271FE11B">
      <w:r>
        <w:rPr>
          <w:rFonts w:hint="eastAsia"/>
        </w:rPr>
        <w:t>基于Vue组件的生命周期钩子，初始化时调用后端接口获取星簇列表，通过v-for动态渲染下拉选项，保障星簇数据与后端实时同步（支持定时刷新或监听星簇变更事件）。</w:t>
      </w:r>
    </w:p>
    <w:p w14:paraId="0D0B8A86">
      <w:pPr>
        <w:pStyle w:val="4"/>
        <w:numPr>
          <w:ilvl w:val="2"/>
          <w:numId w:val="1"/>
        </w:numPr>
        <w:ind w:firstLineChars="0"/>
      </w:pPr>
      <w:bookmarkStart w:id="72" w:name="_Toc202983585"/>
      <w:r>
        <w:rPr>
          <w:rFonts w:hint="eastAsia"/>
        </w:rPr>
        <w:t>任务管理模块</w:t>
      </w:r>
      <w:bookmarkEnd w:id="72"/>
    </w:p>
    <w:p w14:paraId="0ECDF59F">
      <w:r>
        <w:rPr>
          <w:rFonts w:hint="eastAsia"/>
        </w:rPr>
        <w:t>作为智能星簇协同运行验证系统任务管理模块的核心组成，未完成任务模块聚焦于对系统中处于执行阶段或待执行状态任务的集中呈现与管控。它是用户跟踪任务进度、干预任务执行流程、保障星簇协同任务高效推进的关键窗口，为任务全生命周期管理提供从监测到调控的完整支撑。如下图所示：</w:t>
      </w:r>
    </w:p>
    <w:p w14:paraId="0E549E6B">
      <w:pPr>
        <w:ind w:firstLine="0" w:firstLineChars="0"/>
        <w:jc w:val="center"/>
      </w:pPr>
      <w:r>
        <w:drawing>
          <wp:inline distT="0" distB="0" distL="0" distR="0">
            <wp:extent cx="5274310" cy="2390775"/>
            <wp:effectExtent l="0" t="0" r="2540" b="9525"/>
            <wp:docPr id="1877552521" name="图片 7" descr="电脑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52521" name="图片 7" descr="电脑的屏幕&#10;&#10;AI 生成的内容可能不正确。"/>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a:xfrm>
                      <a:off x="0" y="0"/>
                      <a:ext cx="5274310" cy="2390775"/>
                    </a:xfrm>
                    <a:prstGeom prst="rect">
                      <a:avLst/>
                    </a:prstGeom>
                    <a:noFill/>
                    <a:ln>
                      <a:noFill/>
                    </a:ln>
                  </pic:spPr>
                </pic:pic>
              </a:graphicData>
            </a:graphic>
          </wp:inline>
        </w:drawing>
      </w:r>
    </w:p>
    <w:p w14:paraId="5F4E378D">
      <w:pPr>
        <w:pStyle w:val="13"/>
        <w:ind w:firstLine="420"/>
      </w:pPr>
      <w:r>
        <w:rPr>
          <w:rFonts w:hint="eastAsia"/>
        </w:rPr>
        <w:t>图39 任务管理界面</w:t>
      </w:r>
    </w:p>
    <w:p w14:paraId="56B5FD67">
      <w:r>
        <w:rPr>
          <w:rFonts w:hint="eastAsia"/>
        </w:rPr>
        <w:t>以结构化表格形式，整合任务全维度关键信息，基础标识包括任务ID、任务名称，唯一识别任务，便于用户快速关联任务背景与执行逻辑；优先级与类型包括优先级字段定义任务执行先后顺序，任务类型（如“移动目标”）结合载荷类型（红外），明确任务观测需求与适配的星簇载荷能力；执行参数包括需求载荷、分辨率、时间范围（含定时时间）、区域信息（经纬度），精准描述任务执行条件，是星簇资源调度与任务匹配的核心依据；关联资源包括所属卫星、所属星簇，体现任务与星簇、卫星的绑定关系，辅助用户判断任务执行的资源支撑情况；状态与操作包括状态字段（等待规划）实时反馈任务当前阶段，操作列提供启动、暂停、删除、编辑、导出等功能入口，支持用户按需干预任务流程。</w:t>
      </w:r>
    </w:p>
    <w:p w14:paraId="1EC748D0">
      <w:r>
        <w:rPr>
          <w:rFonts w:hint="eastAsia"/>
        </w:rPr>
        <w:t>依据任务状态（等待规划），动态激活或禁用操作按钮。如“等待规划”状态下，启动按钮可触发任务规划流程，将任务分配至适配星簇与卫星执行；暂停按钮可暂缓任务调度，应对临时资源冲突；删除按钮支持清理无效任务，释放系统资源；编辑按钮允许调整任务参数（如时间范围、优先级），适配需求变更；导出按钮可生成任务详情报告，用于离线分析或汇报。支持单任务精准调控（针对特定任务修改参数、启停），也提供“全部导出”功能，满足多任务数据批量留存需求，适配不同任务管理场景。表格数据与后端任务数据库实时联动，任务状态变更、参数调整等操作，即时反馈至界面展示，保障用户获取最新任务信息；考虑任务数量规模，设置分页控件，支持自定义每页显示数量，搭配页码跳转、前后翻页功能，让用户能有序浏览、快速定位目标任务，避免大量数据堆砌导致的管理低效。为用户提供清晰的任务执行全景视图，从任务基础信息到关联资源、执行状态，一目了然。无论是科研人员跟踪观测任务进度，还是运维人员监控系统任务负载，都能快速获取关键信息，提升任务管理的透明度与可控性。通过丰富的操作入口，支持用户在任务执行各阶段（等待规划、执行中）进行干预。遇到资源冲突可暂停任务，需求变更可编辑参数，无效任务可及时删除，保障任务执行始终贴合实际需求，提升星簇系统任务执行的灵活性与适应性。任务信息的全面呈现与历史数据留存（导出功能），为任务规划策略优化、资源调度算法迭代提供数据依据。用户可基于未完成任务的执行情况，分析系统资源瓶颈与任务分配短板，驱动星簇协同运行策略持续优化。</w:t>
      </w:r>
    </w:p>
    <w:p w14:paraId="5E4118B8">
      <w:r>
        <w:rPr>
          <w:rFonts w:hint="eastAsia"/>
        </w:rPr>
        <w:t>未完成任务模块是智能星簇协同运行验证系统任务管理的“神经中枢”，通过信息全景展示、全流程管控与数据深度联动，既保障任务执行的高效推进，又为系统优化升级提供决策支撑，助力智能星簇在复杂任务场景下稳定、灵活运行。</w:t>
      </w:r>
    </w:p>
    <w:p w14:paraId="025E3DCA">
      <w:r>
        <w:rPr>
          <w:rFonts w:hint="eastAsia"/>
        </w:rPr>
        <w:t>作为任务管理流程的“起点”，任务设置模块承担任务创建的核心功能，提供“Excel 批量导入”与“表单手动配置”两种任务录入模式。通过覆盖多样化任务场景的参数配置，为星簇协同任务调度提供精准的“任务需求画像”，是驱动星簇执行观测、监测等任务的基础入口。</w:t>
      </w:r>
    </w:p>
    <w:p w14:paraId="747513EB">
      <w:r>
        <w:rPr>
          <w:rFonts w:hint="eastAsia"/>
        </w:rPr>
        <w:t>Excel批量配置面向大规模任务导入场景（如一次性上传上百条观测任务），支持用户导入符合系统模板的Excel文件（需包含任务类型、载荷需求、时间参数等字段）。替代逐行手动录入，适配批量任务初始化（如区域测绘任务包），将任务创建效率从“单条分钟级”提升至“百条分钟级”。</w:t>
      </w:r>
    </w:p>
    <w:p w14:paraId="7541D759">
      <w:r>
        <w:rPr>
          <w:rFonts w:hint="eastAsia"/>
        </w:rPr>
        <w:t>表单手动配置面向单任务精细化配置或定制化任务创建，通过表单录入任务的全维度参数，选择星簇（关联执行任务的星簇资源）、设置优先级（定义任务执行顺序）、标记紧急程度（触发资源倾斜策略 ）；下拉选择任务类型（点目标、区域目标等），不同类型关联差异化参数（如点目标需坐标点，区域目标需多边形范围）；指定载荷类型（匹配星簇载荷能力）、分辨率（定义观测精度）、时间区间/周期（控制任务执行时段）；通过“新增”按钮动态添加任务区域坐标点（支持多坐标点构成复杂观测区域），实现精准空间范围定义。选择任务类型后，表单自动适配参数；选择星簇后，载荷类型下拉框联动过滤出该星簇支持的载荷。选择星簇后，载荷类型下拉框仅显示该星簇已配置的载荷，避免配置非法载荷参数，保障任务与星簇能力匹配。选择“点目标”则显示单坐标点录入框，选择“区域目标”则支持通过“新增”按钮添加多坐标点（构成区域边界），实现任务空间范围的精准定义，适配不同观测场景（如点目标用于特定设施监测，区域目标用于地理测绘）。如下图所示：</w:t>
      </w:r>
    </w:p>
    <w:p w14:paraId="79EF62FF">
      <w:pPr>
        <w:ind w:firstLine="0" w:firstLineChars="0"/>
        <w:jc w:val="center"/>
      </w:pPr>
      <w:r>
        <w:drawing>
          <wp:inline distT="0" distB="0" distL="0" distR="0">
            <wp:extent cx="4681855" cy="5090795"/>
            <wp:effectExtent l="0" t="0" r="4445" b="0"/>
            <wp:docPr id="988576820" name="图片 8"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6820" name="图片 8" descr="图形用户界面, 网站&#10;&#10;AI 生成的内容可能不正确。"/>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a:xfrm>
                      <a:off x="0" y="0"/>
                      <a:ext cx="4694785" cy="5105141"/>
                    </a:xfrm>
                    <a:prstGeom prst="rect">
                      <a:avLst/>
                    </a:prstGeom>
                    <a:noFill/>
                    <a:ln>
                      <a:noFill/>
                    </a:ln>
                  </pic:spPr>
                </pic:pic>
              </a:graphicData>
            </a:graphic>
          </wp:inline>
        </w:drawing>
      </w:r>
    </w:p>
    <w:p w14:paraId="6FB5BF9A">
      <w:pPr>
        <w:pStyle w:val="13"/>
        <w:ind w:firstLine="420"/>
      </w:pPr>
      <w:r>
        <w:rPr>
          <w:rFonts w:hint="eastAsia"/>
        </w:rPr>
        <w:t>图40 任务设置表单模块</w:t>
      </w:r>
    </w:p>
    <w:p w14:paraId="2A847799">
      <w:pPr>
        <w:pStyle w:val="4"/>
        <w:numPr>
          <w:ilvl w:val="2"/>
          <w:numId w:val="1"/>
        </w:numPr>
        <w:ind w:firstLineChars="0"/>
      </w:pPr>
      <w:bookmarkStart w:id="73" w:name="_Toc202983586"/>
      <w:r>
        <w:rPr>
          <w:rFonts w:hint="eastAsia"/>
        </w:rPr>
        <w:t>示范用例模块</w:t>
      </w:r>
      <w:bookmarkEnd w:id="73"/>
    </w:p>
    <w:p w14:paraId="36ECFDC7">
      <w:r>
        <w:rPr>
          <w:rFonts w:hint="eastAsia"/>
        </w:rPr>
        <w:t>示范用例模块是系统面向用户的 “实践指引窗口”，聚焦典型业务场景的标准化复刻与快速验证。通过预置覆盖多任务类型（点目标、区域观测，海洋搜救目标等 ）、多算法策略（蚁群、遗传等 ）的完整用例，用户可一键调用执行，快速体验星簇协同流程、验证算法效能。无论是新手学习系统操作，还是科研人员测试新策略在真实场景的适配性，该模块都能提供 “开箱即用” 的验证模板，缩短从理论设计到实践验证的路径，加速星簇协同运行策略的迭代与落地。示范用例图如下所示：</w:t>
      </w:r>
    </w:p>
    <w:p w14:paraId="3CD082ED">
      <w:pPr>
        <w:ind w:firstLine="0" w:firstLineChars="0"/>
        <w:jc w:val="center"/>
      </w:pPr>
      <w:r>
        <w:drawing>
          <wp:inline distT="0" distB="0" distL="0" distR="0">
            <wp:extent cx="5671820" cy="3035300"/>
            <wp:effectExtent l="0" t="0" r="5080" b="0"/>
            <wp:docPr id="1510142257" name="图片 4"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42257" name="图片 4" descr="图形用户界面&#10;&#10;AI 生成的内容可能不正确。"/>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a:xfrm>
                      <a:off x="0" y="0"/>
                      <a:ext cx="5693808" cy="3047577"/>
                    </a:xfrm>
                    <a:prstGeom prst="rect">
                      <a:avLst/>
                    </a:prstGeom>
                    <a:noFill/>
                    <a:ln>
                      <a:noFill/>
                    </a:ln>
                  </pic:spPr>
                </pic:pic>
              </a:graphicData>
            </a:graphic>
          </wp:inline>
        </w:drawing>
      </w:r>
    </w:p>
    <w:p w14:paraId="263B8A74">
      <w:pPr>
        <w:pStyle w:val="13"/>
        <w:ind w:firstLine="420"/>
      </w:pPr>
      <w:r>
        <w:rPr>
          <w:rFonts w:hint="eastAsia"/>
        </w:rPr>
        <w:t>图41陆地区域目标实例</w:t>
      </w:r>
    </w:p>
    <w:p w14:paraId="553B3B23">
      <w:pPr>
        <w:ind w:firstLine="0" w:firstLineChars="0"/>
        <w:jc w:val="center"/>
      </w:pPr>
      <w:r>
        <w:drawing>
          <wp:inline distT="0" distB="0" distL="0" distR="0">
            <wp:extent cx="5657215" cy="3049905"/>
            <wp:effectExtent l="0" t="0" r="635" b="0"/>
            <wp:docPr id="903200053" name="图片 3"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0053" name="图片 3" descr="图形用户界面, 网站&#10;&#10;AI 生成的内容可能不正确。"/>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a:xfrm>
                      <a:off x="0" y="0"/>
                      <a:ext cx="5675031" cy="3060046"/>
                    </a:xfrm>
                    <a:prstGeom prst="rect">
                      <a:avLst/>
                    </a:prstGeom>
                    <a:noFill/>
                    <a:ln>
                      <a:noFill/>
                    </a:ln>
                  </pic:spPr>
                </pic:pic>
              </a:graphicData>
            </a:graphic>
          </wp:inline>
        </w:drawing>
      </w:r>
    </w:p>
    <w:p w14:paraId="4D324ECA">
      <w:pPr>
        <w:pStyle w:val="13"/>
        <w:ind w:firstLine="420"/>
      </w:pPr>
      <w:r>
        <w:rPr>
          <w:rFonts w:hint="eastAsia"/>
        </w:rPr>
        <w:t>图42海洋目标实例</w:t>
      </w:r>
    </w:p>
    <w:p w14:paraId="1E057B38">
      <w:pPr>
        <w:pStyle w:val="4"/>
        <w:numPr>
          <w:ilvl w:val="2"/>
          <w:numId w:val="1"/>
        </w:numPr>
        <w:ind w:firstLineChars="0"/>
      </w:pPr>
      <w:bookmarkStart w:id="74" w:name="_Toc202983587"/>
      <w:r>
        <w:rPr>
          <w:rFonts w:hint="eastAsia"/>
        </w:rPr>
        <w:t>地面站模块</w:t>
      </w:r>
      <w:bookmarkEnd w:id="74"/>
    </w:p>
    <w:p w14:paraId="5354D308">
      <w:r>
        <w:rPr>
          <w:rFonts w:hint="eastAsia"/>
        </w:rPr>
        <w:t>地面站模块作为智能星簇协同运行验证系统的重要组成部分，承担着地面控制节点与星簇卫星之间“信息枢纽”的角色。它聚焦于地面站资源的集中管理与动态关联，通过呈现地面站基础信息、关联卫星列表及地理位置，为星地通信链路规划、任务调度协同提供关键数据支撑，是保障星簇系统与地面高效交互的核心模块。界面如下图所示：</w:t>
      </w:r>
    </w:p>
    <w:p w14:paraId="7830C2E1">
      <w:pPr>
        <w:ind w:firstLine="0" w:firstLineChars="0"/>
        <w:jc w:val="center"/>
      </w:pPr>
      <w:r>
        <w:drawing>
          <wp:inline distT="0" distB="0" distL="0" distR="0">
            <wp:extent cx="5274310" cy="2414905"/>
            <wp:effectExtent l="0" t="0" r="2540" b="4445"/>
            <wp:docPr id="870355017" name="图片 1" descr="夜晚的星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5017" name="图片 1" descr="夜晚的星空&#10;&#10;AI 生成的内容可能不正确。"/>
                    <pic:cNvPicPr>
                      <a:picLocks noChangeAspect="1"/>
                    </pic:cNvPicPr>
                  </pic:nvPicPr>
                  <pic:blipFill>
                    <a:blip r:embed="rId246"/>
                    <a:stretch>
                      <a:fillRect/>
                    </a:stretch>
                  </pic:blipFill>
                  <pic:spPr>
                    <a:xfrm>
                      <a:off x="0" y="0"/>
                      <a:ext cx="5274310" cy="2414905"/>
                    </a:xfrm>
                    <a:prstGeom prst="rect">
                      <a:avLst/>
                    </a:prstGeom>
                  </pic:spPr>
                </pic:pic>
              </a:graphicData>
            </a:graphic>
          </wp:inline>
        </w:drawing>
      </w:r>
    </w:p>
    <w:p w14:paraId="01B11DF0">
      <w:pPr>
        <w:pStyle w:val="13"/>
        <w:ind w:firstLine="420"/>
      </w:pPr>
      <w:r>
        <w:rPr>
          <w:rFonts w:hint="eastAsia"/>
        </w:rPr>
        <w:t>图43 地面站界面</w:t>
      </w:r>
    </w:p>
    <w:p w14:paraId="70323F4A">
      <w:r>
        <w:rPr>
          <w:rFonts w:hint="eastAsia"/>
        </w:rPr>
        <w:t>以清晰的表格形式，整合地面站多维度核心信息，地面站名称（如“新疆喀什”“重庆”等），作为地面站的唯一识别标识，方便用户快速关联其地理位置与功能定位；显示与该地面站连接的卫星名称列表，这些卫星会依据星簇运行状态、通信需求等实时变化，动态反映地面站与星簇的连接关系；以经纬度坐标精准呈现地面站所处位置，辅助用户判断地面站对不同轨道卫星的覆盖能力与通信可达性。地面站关联的卫星列表与后端星地通信状态实时同步。当卫星轨道变更、通信链路切换（如卫星从一个地面站覆盖区域进入另一个）或任务需求调整时，关联卫星列表会自动更新，确保用户看到的始终是当前地面站实际连接的卫星资源，为任务调度中地面站的选择提供准确依据；考虑到地面站及关联卫星数据规模，设置分页控件，支持自定义每页显示数量，搭配页码跳转、前后翻页功能，让用户能有序浏览不同地面站信息，快速定位目标地面站及其关联卫星。星地通信可视化为用户提供直观的星地连接视图，从地面站基础信息到关联卫星、地理位置，全方位呈现星地通信布局。无论是系统运维人员监控地面站通信状态，还是科研人员规划星地数据传输路径，都能快速获取关键信息，提升星地通信管理的透明度与可控性。地面站关联卫星的实时更新，保障了任务调度时地面站资源选择的准确性。在任务分配过程中，可依据地面站当前连接卫星的载荷能力、轨道位置等，精准匹配任务需求（如需要特定载荷卫星执行观测任务时，选择连接该卫星的地面站进行数据收发 ），提升任务执行效率与成功率。地面站信息的全面呈现与历史数据留存（可结合导出等扩展功能），为星地通信链路优化、地面站布局调整提供数据依据。用户可基于不同地面站关联卫星的动态变化情况，分析地面站覆盖范围、通信容量等瓶颈，驱动星簇系统星地交互策略持续优化，保障星簇协同运行的稳定性与高效性。</w:t>
      </w:r>
    </w:p>
    <w:p w14:paraId="52B2EE2B">
      <w:pPr>
        <w:pStyle w:val="4"/>
        <w:numPr>
          <w:ilvl w:val="2"/>
          <w:numId w:val="1"/>
        </w:numPr>
        <w:ind w:firstLineChars="0"/>
      </w:pPr>
      <w:bookmarkStart w:id="75" w:name="_Toc202983588"/>
      <w:r>
        <w:rPr>
          <w:rFonts w:hint="eastAsia"/>
        </w:rPr>
        <w:t>性能分析模块</w:t>
      </w:r>
      <w:bookmarkEnd w:id="75"/>
    </w:p>
    <w:p w14:paraId="3567B65F">
      <w:r>
        <w:rPr>
          <w:rFonts w:hint="eastAsia"/>
        </w:rPr>
        <w:t>性能分析模块的算法性能分析界面作为性能分析模块的关键组成，聚焦于星簇任务执行过程中算法效能的量化呈现。通过关联星簇选择、动态请求后端数据，以可视化图表形式展示任务数量、电量消耗等核心指标随时间的变化趋势，助力用户评估不同星簇在“资源利用率最大方案”等系统模式下的算法表现，为算法优化、任务调度策略调整提供数据支撑。界面如下图所示：</w:t>
      </w:r>
    </w:p>
    <w:p w14:paraId="66CC30AD">
      <w:pPr>
        <w:ind w:firstLine="0" w:firstLineChars="0"/>
      </w:pPr>
      <w:r>
        <w:drawing>
          <wp:inline distT="0" distB="0" distL="0" distR="0">
            <wp:extent cx="5758815" cy="3020695"/>
            <wp:effectExtent l="0" t="0" r="0" b="8255"/>
            <wp:docPr id="126906030" name="图片 1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030" name="图片 14" descr="图表, 折线图&#10;&#10;AI 生成的内容可能不正确。"/>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a:xfrm>
                      <a:off x="0" y="0"/>
                      <a:ext cx="5772491" cy="3028021"/>
                    </a:xfrm>
                    <a:prstGeom prst="rect">
                      <a:avLst/>
                    </a:prstGeom>
                    <a:noFill/>
                    <a:ln>
                      <a:noFill/>
                    </a:ln>
                  </pic:spPr>
                </pic:pic>
              </a:graphicData>
            </a:graphic>
          </wp:inline>
        </w:drawing>
      </w:r>
    </w:p>
    <w:p w14:paraId="427458B4">
      <w:pPr>
        <w:pStyle w:val="13"/>
        <w:ind w:firstLine="420"/>
      </w:pPr>
      <w:r>
        <w:rPr>
          <w:rFonts w:hint="eastAsia"/>
        </w:rPr>
        <w:t>图44 算法性能分析界面(a)</w:t>
      </w:r>
    </w:p>
    <w:p w14:paraId="047BD4E6">
      <w:pPr>
        <w:ind w:firstLine="0" w:firstLineChars="0"/>
      </w:pPr>
      <w:r>
        <w:drawing>
          <wp:inline distT="0" distB="0" distL="0" distR="0">
            <wp:extent cx="5750560" cy="3013710"/>
            <wp:effectExtent l="0" t="0" r="2540" b="0"/>
            <wp:docPr id="2071016927" name="图片 1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6927" name="图片 13" descr="图表, 折线图&#10;&#10;AI 生成的内容可能不正确。"/>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a:xfrm>
                      <a:off x="0" y="0"/>
                      <a:ext cx="5757882" cy="3017585"/>
                    </a:xfrm>
                    <a:prstGeom prst="rect">
                      <a:avLst/>
                    </a:prstGeom>
                    <a:noFill/>
                    <a:ln>
                      <a:noFill/>
                    </a:ln>
                  </pic:spPr>
                </pic:pic>
              </a:graphicData>
            </a:graphic>
          </wp:inline>
        </w:drawing>
      </w:r>
    </w:p>
    <w:p w14:paraId="1DA3376D">
      <w:pPr>
        <w:pStyle w:val="13"/>
        <w:ind w:firstLine="420"/>
      </w:pPr>
      <w:r>
        <w:rPr>
          <w:rFonts w:hint="eastAsia"/>
        </w:rPr>
        <w:t>图45 算法性能分析界面(b)</w:t>
      </w:r>
    </w:p>
    <w:p w14:paraId="19920919">
      <w:r>
        <w:rPr>
          <w:rFonts w:hint="eastAsia"/>
        </w:rPr>
        <w:t>界面顶部清晰呈现当前系统模式，方案明确算法优化的目标导向，让用户知晓性能数据的评估基准；当前系统时间提供数据对应的时间锚点，辅助分析不同时段算法表现的差异。星簇下拉框加载后端星簇资源库数据，展示可分析的星簇标识。用户选择特定星簇后，前端通过Axios等工具调用后端接口，携带选中星簇参数，请求该星簇对应的算法性能数据；后端依据星簇参数查询任务数量、电量消耗等指标的时间序列数据，返回前端后，通过折线图动态渲染展示，实现“选星簇 → 发请求 → 绘图表”的交互闭环，保障数据与所选星簇强关联，精准反映目标星簇的算法性能。</w:t>
      </w:r>
    </w:p>
    <w:p w14:paraId="1273B5EA">
      <w:r>
        <w:rPr>
          <w:rFonts w:hint="eastAsia"/>
        </w:rPr>
        <w:t>以折线图形式，直观呈现核心性能指标。任务数量展示不同时间点星簇承载的任务数量变化。峰值与谷值可反映算法在任务分配、调度中的效能；电量消耗量呈现星簇执行任务的电量消耗趋势。结合任务数量曲线，可分析算法的能源利用效率（如任务量增加时，电量消耗是否同步合理增长，判断算法是否存在能耗优化空间）。固存使用量体现星簇在不同时间点的存储资源占用情况，帮助用户了解算法运行过程中对存储的需求变化，若固存使用量异常波动，可排查算法数据缓存、存储策略是否合理；固存资源利用率反映存储资源的利用效率，结合固存使用量，评估算法在存储资源分配和使用上的表现，为优化存储相关算法逻辑提供依据。</w:t>
      </w:r>
    </w:p>
    <w:p w14:paraId="7C167D76">
      <w:r>
        <w:rPr>
          <w:rFonts w:hint="eastAsia"/>
        </w:rPr>
        <w:t>通过任务数量、电量消耗、固存使用量、固存资源利用率等指标的动态展示，多维度量化评估星簇在不同方案下的算法表现。用户可直观判断算法是否达成资源优化目标（如任务量提升时，电量、存储消耗是否可控），为算法迭代提供明确方向。</w:t>
      </w:r>
    </w:p>
    <w:p w14:paraId="05D8258F">
      <w:r>
        <w:rPr>
          <w:rFonts w:hint="eastAsia"/>
        </w:rPr>
        <w:t>基于不同星簇的性能数据对比（切换下拉框选择多星簇分析 ），识别算法适配性差异。例如，若某星簇任务数量波动大但电量消耗低、存储利用合理，可优先将低功耗、对存储要求适配的任务分配给该星簇，优化整体任务调度策略，提升系统资源利用率 。</w:t>
      </w:r>
    </w:p>
    <w:p w14:paraId="5025A502">
      <w:r>
        <w:rPr>
          <w:rFonts w:hint="eastAsia"/>
        </w:rPr>
        <w:t>关联系统模式，验证算法在目标模式下的实际效果。若任务数量、资源利用未达预期，可反向推动系统模式参数调整或算法重构，保障星簇协同运行的高效性与稳定性。</w:t>
      </w:r>
    </w:p>
    <w:p w14:paraId="10712E72">
      <w:r>
        <w:rPr>
          <w:rFonts w:hint="eastAsia"/>
        </w:rPr>
        <w:t>性能分析模块的系统性能分析界面作为性能分析模块的核心全景视图，聚焦于多算法在星簇任务执行中的的综合效能对比。通过整合任务完成率、电量消耗、固存使用量、规划耗时等核心指标，以可视化图表形式呈现蚁群算法、遗传算法、贪心算法与当前方案的性能差异，为算法选型、系统优化提供全方位数据支撑，助力用户挖掘最优星簇协同运行策略 。界面顶部提供针对性算法数据导出功能，涵盖“导出贪心算法数据”“导出蚁群算法数据”“导出遗传算法数据”“导出当前方案数据”按钮。用户可按需导出对应算法的原始性能数据（如任务完成率），用于离线深度分析，实现“可视化 - 数据留存 - 专业分析”的闭环。界面如下图所示：</w:t>
      </w:r>
    </w:p>
    <w:p w14:paraId="34F89257">
      <w:pPr>
        <w:ind w:firstLine="0" w:firstLineChars="0"/>
      </w:pPr>
      <w:r>
        <w:drawing>
          <wp:inline distT="0" distB="0" distL="0" distR="0">
            <wp:extent cx="5741035" cy="3152775"/>
            <wp:effectExtent l="0" t="0" r="0" b="0"/>
            <wp:docPr id="706004931" name="图片 5" descr="图形用户界面, 应用程序,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04931" name="图片 5" descr="图形用户界面, 应用程序, 折线图&#10;&#10;AI 生成的内容可能不正确。"/>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a:xfrm>
                      <a:off x="0" y="0"/>
                      <a:ext cx="5753064" cy="3159353"/>
                    </a:xfrm>
                    <a:prstGeom prst="rect">
                      <a:avLst/>
                    </a:prstGeom>
                    <a:noFill/>
                    <a:ln>
                      <a:noFill/>
                    </a:ln>
                  </pic:spPr>
                </pic:pic>
              </a:graphicData>
            </a:graphic>
          </wp:inline>
        </w:drawing>
      </w:r>
    </w:p>
    <w:p w14:paraId="3F12F204">
      <w:pPr>
        <w:pStyle w:val="13"/>
        <w:ind w:firstLine="420"/>
      </w:pPr>
      <w:r>
        <w:rPr>
          <w:rFonts w:hint="eastAsia"/>
        </w:rPr>
        <w:t>图46 系统性能分析界面(a)</w:t>
      </w:r>
    </w:p>
    <w:p w14:paraId="54DB5832">
      <w:pPr>
        <w:ind w:firstLine="0" w:firstLineChars="0"/>
      </w:pPr>
      <w:r>
        <w:drawing>
          <wp:inline distT="0" distB="0" distL="0" distR="0">
            <wp:extent cx="5727065" cy="3138170"/>
            <wp:effectExtent l="0" t="0" r="6985" b="5080"/>
            <wp:docPr id="2128545391" name="图片 1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45391" name="图片 15" descr="图表, 折线图&#10;&#10;AI 生成的内容可能不正确。"/>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a:xfrm>
                      <a:off x="0" y="0"/>
                      <a:ext cx="5747962" cy="3149351"/>
                    </a:xfrm>
                    <a:prstGeom prst="rect">
                      <a:avLst/>
                    </a:prstGeom>
                    <a:noFill/>
                    <a:ln>
                      <a:noFill/>
                    </a:ln>
                  </pic:spPr>
                </pic:pic>
              </a:graphicData>
            </a:graphic>
          </wp:inline>
        </w:drawing>
      </w:r>
    </w:p>
    <w:p w14:paraId="7DD360B5">
      <w:pPr>
        <w:pStyle w:val="13"/>
        <w:ind w:firstLine="420"/>
      </w:pPr>
      <w:r>
        <w:rPr>
          <w:rFonts w:hint="eastAsia"/>
        </w:rPr>
        <w:t>图47 系统性能分析界面(b)</w:t>
      </w:r>
    </w:p>
    <w:p w14:paraId="31320B32">
      <w:r>
        <w:rPr>
          <w:rFonts w:hint="eastAsia"/>
        </w:rPr>
        <w:t>以折线图形式，呈现四类核心性能指标的算法对比与当前方案数据。任务完成率展示蚁群算法、遗传算法、贪心算法及当前方案在不同时间点的任务完成比例。通过曲线走势，直观对比算法在任务调度、执行中的可靠性与效率；电量消耗量呈现各算法执行任务的电量消耗趋势。结合任务完成率曲线，分析算法的能源利用效率，为能耗敏感型任务提供算法选型依据；固存使用量体现不同算法对存储资源的占用变化。对比曲线可暴露算法在数据缓存、存储策略上的差异，辅助优化存储资源分配逻辑；规划耗时仅展示当前方案的规划耗时数据，反映系统在任务规划阶段的效率。通过耗时曲线，定位规划流程瓶颈，驱动算法优化（如减少冗余计算、并行规划）。</w:t>
      </w:r>
    </w:p>
    <w:p w14:paraId="67E4585A">
      <w:r>
        <w:rPr>
          <w:rFonts w:hint="eastAsia"/>
        </w:rPr>
        <w:t>通过多算法在任务完成率、能耗、存储等维度的对比，量化评估算法适配性。例如，资源紧张场景下优先选择存储占用低的算法，任务紧急场景下优先选择任务完成率高的算法，为不同业务需求提供精准算法选型依据。规划耗时等指标暴露系统流程瓶颈，结合算法对比数据，反向推动算法重构。同时，存储、能耗数据为硬件资源扩容提供决策支撑，实现“软件算法 + 硬件资源”协同优化。关联“资源利用率最大方案”等系统模式，验证多算法在目标模式下的实际效果。若某算法在模式目标下表现优异，可逐步推广至生产环境；若未达预期，可调整模式参数或算法逻辑，形成“方案设定 - 性能验证 - 优化迭代”的闭环管理。</w:t>
      </w:r>
    </w:p>
    <w:p w14:paraId="3E1E50B5">
      <w:pPr>
        <w:pStyle w:val="4"/>
        <w:numPr>
          <w:ilvl w:val="2"/>
          <w:numId w:val="1"/>
        </w:numPr>
        <w:ind w:firstLineChars="0"/>
      </w:pPr>
      <w:bookmarkStart w:id="76" w:name="_Toc202983589"/>
      <w:r>
        <w:rPr>
          <w:rFonts w:hint="eastAsia"/>
        </w:rPr>
        <w:t>小结</w:t>
      </w:r>
      <w:bookmarkEnd w:id="76"/>
    </w:p>
    <w:p w14:paraId="2C0B0BB1">
      <w:r>
        <w:rPr>
          <w:rFonts w:hint="eastAsia"/>
        </w:rPr>
        <w:t>智能星簇协同运行验证系统的各模块围绕星簇全流程管理设计：</w:t>
      </w:r>
    </w:p>
    <w:p w14:paraId="3ECC5A45">
      <w:r>
        <w:rPr>
          <w:rFonts w:hint="eastAsia"/>
        </w:rPr>
        <w:t>登录与密码修改：保障系统访问安全，验证身份、支持密码更新。</w:t>
      </w:r>
    </w:p>
    <w:p w14:paraId="40AFE228">
      <w:r>
        <w:rPr>
          <w:rFonts w:hint="eastAsia"/>
        </w:rPr>
        <w:t>系统设置：配置仿真基础参数，含TLE文件、时间、算法及模式（自主/手动）切换，适配不同验证场景。</w:t>
      </w:r>
    </w:p>
    <w:p w14:paraId="3683F13F">
      <w:r>
        <w:rPr>
          <w:rFonts w:hint="eastAsia"/>
        </w:rPr>
        <w:t>卫星管理：维护卫星台账，呈现单星详细属性（载荷、轨道、状态等 ），支持信息穿透与导出。</w:t>
      </w:r>
    </w:p>
    <w:p w14:paraId="7ECADA1F">
      <w:r>
        <w:rPr>
          <w:rFonts w:hint="eastAsia"/>
        </w:rPr>
        <w:t>星簇管理：管控星簇资源，实现星簇创建、属性修改、任务迁移，关联卫星构建协同单元。</w:t>
      </w:r>
    </w:p>
    <w:p w14:paraId="471EC81B">
      <w:r>
        <w:rPr>
          <w:rFonts w:hint="eastAsia"/>
        </w:rPr>
        <w:t>任务管理：提供任务创建双模式（Excel/表单），覆盖多类型任务参数配置，支撑任务全周期管控。</w:t>
      </w:r>
    </w:p>
    <w:p w14:paraId="02EF7C91">
      <w:r>
        <w:rPr>
          <w:rFonts w:hint="eastAsia"/>
        </w:rPr>
        <w:t>地面站：管理地面站资源，动态呈现关联卫星，辅助星地通信与任务调度。</w:t>
      </w:r>
    </w:p>
    <w:p w14:paraId="388A8877">
      <w:r>
        <w:rPr>
          <w:rFonts w:hint="eastAsia"/>
        </w:rPr>
        <w:t>性能分析：从算法和系统维度，以多指标（任务完成率、能耗等）对比，量化评估效能，驱动优化。</w:t>
      </w:r>
    </w:p>
    <w:p w14:paraId="35A20324">
      <w:r>
        <w:rPr>
          <w:rFonts w:hint="eastAsia"/>
        </w:rPr>
        <w:t>各模块协同，实现星簇从配置、运行到分析的全流程覆盖，助力高效验证星簇协同策略。</w:t>
      </w:r>
    </w:p>
    <w:p w14:paraId="7CB589EE">
      <w:pPr>
        <w:widowControl/>
        <w:adjustRightInd/>
        <w:snapToGrid/>
        <w:spacing w:line="240" w:lineRule="auto"/>
        <w:ind w:firstLine="0" w:firstLineChars="0"/>
        <w:jc w:val="left"/>
      </w:pPr>
      <w:r>
        <w:br w:type="page"/>
      </w:r>
    </w:p>
    <w:bookmarkEnd w:id="27"/>
    <w:bookmarkEnd w:id="40"/>
    <w:p w14:paraId="235F589E">
      <w:pPr>
        <w:pStyle w:val="2"/>
        <w:numPr>
          <w:ilvl w:val="0"/>
          <w:numId w:val="1"/>
        </w:numPr>
        <w:spacing w:before="360"/>
        <w:ind w:firstLineChars="0"/>
      </w:pPr>
      <w:bookmarkStart w:id="77" w:name="_Toc34589015"/>
      <w:bookmarkEnd w:id="77"/>
      <w:bookmarkStart w:id="78" w:name="_Toc34589092"/>
      <w:bookmarkEnd w:id="78"/>
      <w:bookmarkStart w:id="79" w:name="_Toc34589095"/>
      <w:bookmarkEnd w:id="79"/>
      <w:bookmarkStart w:id="80" w:name="_Toc34589008"/>
      <w:bookmarkEnd w:id="80"/>
      <w:bookmarkStart w:id="81" w:name="_Toc34589026"/>
      <w:bookmarkEnd w:id="81"/>
      <w:bookmarkStart w:id="82" w:name="_Toc34490243"/>
      <w:bookmarkEnd w:id="82"/>
      <w:bookmarkStart w:id="83" w:name="_Toc34589023"/>
      <w:bookmarkEnd w:id="83"/>
      <w:bookmarkStart w:id="84" w:name="_Toc34589019"/>
      <w:bookmarkEnd w:id="84"/>
      <w:bookmarkStart w:id="85" w:name="_Toc34589020"/>
      <w:bookmarkEnd w:id="85"/>
      <w:bookmarkStart w:id="86" w:name="_Toc34589025"/>
      <w:bookmarkEnd w:id="86"/>
      <w:bookmarkStart w:id="87" w:name="_Toc34490244"/>
      <w:bookmarkEnd w:id="87"/>
      <w:bookmarkStart w:id="88" w:name="_Toc34589089"/>
      <w:bookmarkEnd w:id="88"/>
      <w:bookmarkStart w:id="89" w:name="_Toc34589017"/>
      <w:bookmarkEnd w:id="89"/>
      <w:bookmarkStart w:id="90" w:name="_Toc34589100"/>
      <w:bookmarkEnd w:id="90"/>
      <w:bookmarkStart w:id="91" w:name="_Toc34589011"/>
      <w:bookmarkEnd w:id="91"/>
      <w:bookmarkStart w:id="92" w:name="_Toc34589105"/>
      <w:bookmarkEnd w:id="92"/>
      <w:bookmarkStart w:id="93" w:name="_Toc34490126"/>
      <w:bookmarkEnd w:id="93"/>
      <w:bookmarkStart w:id="94" w:name="_Toc34589009"/>
      <w:bookmarkEnd w:id="94"/>
      <w:bookmarkStart w:id="95" w:name="_Toc34589028"/>
      <w:bookmarkEnd w:id="95"/>
      <w:bookmarkStart w:id="96" w:name="_Toc34490127"/>
      <w:bookmarkEnd w:id="96"/>
      <w:bookmarkStart w:id="97" w:name="_Toc34589016"/>
      <w:bookmarkEnd w:id="97"/>
      <w:bookmarkStart w:id="98" w:name="_Toc34490247"/>
      <w:bookmarkEnd w:id="98"/>
      <w:bookmarkStart w:id="99" w:name="_Toc34490242"/>
      <w:bookmarkEnd w:id="99"/>
      <w:bookmarkStart w:id="100" w:name="_Toc34589005"/>
      <w:bookmarkEnd w:id="100"/>
      <w:bookmarkStart w:id="101" w:name="_Toc34490121"/>
      <w:bookmarkEnd w:id="101"/>
      <w:bookmarkStart w:id="102" w:name="_Toc34490130"/>
      <w:bookmarkEnd w:id="102"/>
      <w:bookmarkStart w:id="103" w:name="_Toc34589010"/>
      <w:bookmarkEnd w:id="103"/>
      <w:bookmarkStart w:id="104" w:name="_Toc34490248"/>
      <w:bookmarkEnd w:id="104"/>
      <w:bookmarkStart w:id="105" w:name="_Toc34589086"/>
      <w:bookmarkEnd w:id="105"/>
      <w:bookmarkStart w:id="106" w:name="_Toc34589102"/>
      <w:bookmarkEnd w:id="106"/>
      <w:bookmarkStart w:id="107" w:name="_Toc34589014"/>
      <w:bookmarkEnd w:id="107"/>
      <w:bookmarkStart w:id="108" w:name="_Toc34490124"/>
      <w:bookmarkEnd w:id="108"/>
      <w:bookmarkStart w:id="109" w:name="_Toc34589094"/>
      <w:bookmarkEnd w:id="109"/>
      <w:bookmarkStart w:id="110" w:name="_Toc34490129"/>
      <w:bookmarkEnd w:id="110"/>
      <w:bookmarkStart w:id="111" w:name="_Toc34589099"/>
      <w:bookmarkEnd w:id="111"/>
      <w:bookmarkStart w:id="112" w:name="_Toc34490249"/>
      <w:bookmarkEnd w:id="112"/>
      <w:bookmarkStart w:id="113" w:name="_Toc34589021"/>
      <w:bookmarkEnd w:id="113"/>
      <w:bookmarkStart w:id="114" w:name="_Toc34589013"/>
      <w:bookmarkEnd w:id="114"/>
      <w:bookmarkStart w:id="115" w:name="_Toc34589006"/>
      <w:bookmarkEnd w:id="115"/>
      <w:bookmarkStart w:id="116" w:name="_Toc34589022"/>
      <w:bookmarkEnd w:id="116"/>
      <w:bookmarkStart w:id="117" w:name="_Toc34589088"/>
      <w:bookmarkEnd w:id="117"/>
      <w:bookmarkStart w:id="118" w:name="_Toc34490245"/>
      <w:bookmarkEnd w:id="118"/>
      <w:bookmarkStart w:id="119" w:name="_Toc34589104"/>
      <w:bookmarkEnd w:id="119"/>
      <w:bookmarkStart w:id="120" w:name="_Toc34589097"/>
      <w:bookmarkEnd w:id="120"/>
      <w:bookmarkStart w:id="121" w:name="_Toc34589093"/>
      <w:bookmarkEnd w:id="121"/>
      <w:bookmarkStart w:id="122" w:name="_Toc34589091"/>
      <w:bookmarkEnd w:id="122"/>
      <w:bookmarkStart w:id="123" w:name="_Toc34589018"/>
      <w:bookmarkEnd w:id="123"/>
      <w:bookmarkStart w:id="124" w:name="_Toc34589007"/>
      <w:bookmarkEnd w:id="124"/>
      <w:bookmarkStart w:id="125" w:name="_Toc34589090"/>
      <w:bookmarkEnd w:id="125"/>
      <w:bookmarkStart w:id="126" w:name="_Toc34490122"/>
      <w:bookmarkEnd w:id="126"/>
      <w:bookmarkStart w:id="127" w:name="_Toc34490241"/>
      <w:bookmarkEnd w:id="127"/>
      <w:bookmarkStart w:id="128" w:name="_Toc34589098"/>
      <w:bookmarkEnd w:id="128"/>
      <w:bookmarkStart w:id="129" w:name="_Toc34589106"/>
      <w:bookmarkEnd w:id="129"/>
      <w:bookmarkStart w:id="130" w:name="_Toc34589012"/>
      <w:bookmarkEnd w:id="130"/>
      <w:bookmarkStart w:id="131" w:name="_Toc34490246"/>
      <w:bookmarkEnd w:id="131"/>
      <w:bookmarkStart w:id="132" w:name="_Toc34589087"/>
      <w:bookmarkEnd w:id="132"/>
      <w:bookmarkStart w:id="133" w:name="_Toc34589084"/>
      <w:bookmarkEnd w:id="133"/>
      <w:bookmarkStart w:id="134" w:name="_Toc34589096"/>
      <w:bookmarkEnd w:id="134"/>
      <w:bookmarkStart w:id="135" w:name="_Toc34589103"/>
      <w:bookmarkEnd w:id="135"/>
      <w:bookmarkStart w:id="136" w:name="_Toc34490128"/>
      <w:bookmarkEnd w:id="136"/>
      <w:bookmarkStart w:id="137" w:name="_Toc34490250"/>
      <w:bookmarkEnd w:id="137"/>
      <w:bookmarkStart w:id="138" w:name="_Toc34589085"/>
      <w:bookmarkEnd w:id="138"/>
      <w:bookmarkStart w:id="139" w:name="_Toc34589083"/>
      <w:bookmarkEnd w:id="139"/>
      <w:bookmarkStart w:id="140" w:name="_Toc34490125"/>
      <w:bookmarkEnd w:id="140"/>
      <w:bookmarkStart w:id="141" w:name="_Toc34589024"/>
      <w:bookmarkEnd w:id="141"/>
      <w:bookmarkStart w:id="142" w:name="_Toc34490123"/>
      <w:bookmarkEnd w:id="142"/>
      <w:bookmarkStart w:id="143" w:name="_Toc34589027"/>
      <w:bookmarkEnd w:id="143"/>
      <w:bookmarkStart w:id="144" w:name="_Toc34589101"/>
      <w:bookmarkEnd w:id="144"/>
      <w:bookmarkStart w:id="145" w:name="_Toc202983590"/>
      <w:bookmarkStart w:id="146" w:name="_Toc296318715"/>
      <w:bookmarkStart w:id="147" w:name="_Toc51702491"/>
      <w:r>
        <w:rPr>
          <w:rFonts w:hint="eastAsia"/>
        </w:rPr>
        <w:t>结论</w:t>
      </w:r>
      <w:bookmarkEnd w:id="145"/>
      <w:bookmarkEnd w:id="146"/>
      <w:bookmarkEnd w:id="147"/>
    </w:p>
    <w:p w14:paraId="1BD76564">
      <w:pPr>
        <w:pStyle w:val="5"/>
        <w:ind w:firstLine="560"/>
      </w:pPr>
      <w:r>
        <w:rPr>
          <w:rFonts w:hint="eastAsia"/>
        </w:rPr>
        <w:t>按照智能星簇协同运行仿真验证系统的技术要求，对智能星簇协同运行仿真验证系统进行了技术说明，满足技术要求中技术指标。</w:t>
      </w:r>
    </w:p>
    <w:p w14:paraId="31596573">
      <w:pPr>
        <w:pStyle w:val="2"/>
        <w:numPr>
          <w:ilvl w:val="0"/>
          <w:numId w:val="1"/>
        </w:numPr>
        <w:spacing w:before="360"/>
        <w:ind w:firstLineChars="0"/>
      </w:pPr>
      <w:bookmarkStart w:id="148" w:name="_Toc202983591"/>
      <w:r>
        <w:rPr>
          <w:rFonts w:hint="eastAsia"/>
        </w:rPr>
        <w:t>注释</w:t>
      </w:r>
      <w:bookmarkEnd w:id="148"/>
    </w:p>
    <w:p w14:paraId="4D95C87D">
      <w:r>
        <w:rPr>
          <w:rFonts w:hint="eastAsia"/>
        </w:rPr>
        <w:t>无。</w:t>
      </w:r>
    </w:p>
    <w:sectPr>
      <w:footerReference r:id="rId15" w:type="default"/>
      <w:pgSz w:w="11906" w:h="16838"/>
      <w:pgMar w:top="1418" w:right="1418" w:bottom="1418" w:left="1418" w:header="851" w:footer="992" w:gutter="0"/>
      <w:pgNumType w:fmt="numberInDash"/>
      <w:cols w:space="425" w:num="1"/>
      <w:titlePg/>
      <w:docGrid w:linePitch="508" w:charSpace="216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00"/>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ti">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ˎ̥">
    <w:altName w:val="微软雅黑"/>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0CDCE">
    <w:pPr>
      <w:pStyle w:val="2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4B302C">
                          <w:pPr>
                            <w:pStyle w:val="26"/>
                            <w:ind w:firstLine="360"/>
                          </w:pPr>
                          <w:r>
                            <w:fldChar w:fldCharType="begin"/>
                          </w:r>
                          <w:r>
                            <w:instrText xml:space="preserve">PAGE   \* MERGEFORMAT</w:instrText>
                          </w:r>
                          <w:r>
                            <w:fldChar w:fldCharType="separate"/>
                          </w:r>
                          <w:r>
                            <w:rPr>
                              <w:lang w:val="zh-CN"/>
                            </w:rP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04B302C">
                    <w:pPr>
                      <w:pStyle w:val="26"/>
                      <w:ind w:firstLine="360"/>
                    </w:pPr>
                    <w:r>
                      <w:fldChar w:fldCharType="begin"/>
                    </w:r>
                    <w:r>
                      <w:instrText xml:space="preserve">PAGE   \* MERGEFORMAT</w:instrText>
                    </w:r>
                    <w:r>
                      <w:fldChar w:fldCharType="separate"/>
                    </w:r>
                    <w:r>
                      <w:rPr>
                        <w:lang w:val="zh-CN"/>
                      </w:rPr>
                      <w:t>III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B5688">
    <w:pPr>
      <w:pStyle w:val="26"/>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800E9">
                          <w:pPr>
                            <w:pStyle w:val="26"/>
                            <w:ind w:firstLine="360"/>
                          </w:pPr>
                          <w:r>
                            <w:fldChar w:fldCharType="begin"/>
                          </w:r>
                          <w:r>
                            <w:instrText xml:space="preserve">PAGE   \* MERGEFORMAT</w:instrText>
                          </w:r>
                          <w:r>
                            <w:fldChar w:fldCharType="separate"/>
                          </w:r>
                          <w:r>
                            <w:rPr>
                              <w:lang w:val="zh-CN"/>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555800E9">
                    <w:pPr>
                      <w:pStyle w:val="26"/>
                      <w:ind w:firstLine="360"/>
                    </w:pPr>
                    <w:r>
                      <w:fldChar w:fldCharType="begin"/>
                    </w:r>
                    <w:r>
                      <w:instrText xml:space="preserve">PAGE   \* MERGEFORMAT</w:instrText>
                    </w:r>
                    <w:r>
                      <w:fldChar w:fldCharType="separate"/>
                    </w:r>
                    <w:r>
                      <w:rPr>
                        <w:lang w:val="zh-CN"/>
                      </w:rP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EEEF5">
    <w:pPr>
      <w:pStyle w:val="2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A846C">
    <w:pPr>
      <w:pStyle w:val="26"/>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8AC5E">
                          <w:pPr>
                            <w:pStyle w:val="26"/>
                            <w:ind w:firstLine="360"/>
                          </w:pPr>
                          <w:r>
                            <w:fldChar w:fldCharType="begin"/>
                          </w:r>
                          <w:r>
                            <w:instrText xml:space="preserve">PAGE   \* MERGEFORMAT</w:instrText>
                          </w:r>
                          <w:r>
                            <w:fldChar w:fldCharType="separate"/>
                          </w:r>
                          <w:r>
                            <w:rPr>
                              <w:lang w:val="zh-CN"/>
                            </w:rPr>
                            <w:t>-</w:t>
                          </w:r>
                          <w:r>
                            <w:t xml:space="preserve"> 4 -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DE8AC5E">
                    <w:pPr>
                      <w:pStyle w:val="26"/>
                      <w:ind w:firstLine="360"/>
                    </w:pPr>
                    <w:r>
                      <w:fldChar w:fldCharType="begin"/>
                    </w:r>
                    <w:r>
                      <w:instrText xml:space="preserve">PAGE   \* MERGEFORMAT</w:instrText>
                    </w:r>
                    <w:r>
                      <w:fldChar w:fldCharType="separate"/>
                    </w:r>
                    <w:r>
                      <w:rPr>
                        <w:lang w:val="zh-CN"/>
                      </w:rPr>
                      <w:t>-</w:t>
                    </w:r>
                    <w:r>
                      <w:t xml:space="preserve"> 4 -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ED944">
    <w:pPr>
      <w:pStyle w:val="2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18415" b="3810"/>
              <wp:wrapNone/>
              <wp:docPr id="2"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4BFB887">
                          <w:pPr>
                            <w:pStyle w:val="26"/>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- 19 -</w:t>
                          </w:r>
                          <w:r>
                            <w:rPr>
                              <w:rFonts w:hint="eastAsia"/>
                            </w:rPr>
                            <w:fldChar w:fldCharType="end"/>
                          </w:r>
                          <w:r>
                            <w:rPr>
                              <w:rFonts w:hint="eastAsia"/>
                            </w:rPr>
                            <w:t xml:space="preserve"> 页</w:t>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K3RzcIBAACN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1S4rjFgZ9//jj/ejw/fCdv&#10;sjx9gBqz7gLmpeG9H3BpZj+gM7MeVLT5i3wIxlHc00VcOSQi8qPVcrWqMCQwNl8Qnz09DxHSB+kt&#10;yUZDI06viMqPnyCNqXNKrub8rTamTNC4vxyImT0s9z72mK007IaJ0M63J+TT4+Ab6nDPKTEfHeqa&#10;d2Q24mzsJiPXgPDukLBw6SejjlBTMZxSYTRtVF6DP+8l6+kv2v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Lyt0c3CAQAAjQMAAA4AAAAAAAAAAQAgAAAAHgEAAGRycy9lMm9Eb2MueG1sUEsF&#10;BgAAAAAGAAYAWQEAAFIFAAAAAA==&#10;">
              <v:fill on="f" focussize="0,0"/>
              <v:stroke on="f"/>
              <v:imagedata o:title=""/>
              <o:lock v:ext="edit" aspectratio="f"/>
              <v:textbox inset="0mm,0mm,0mm,0mm" style="mso-fit-shape-to-text:t;">
                <w:txbxContent>
                  <w:p w14:paraId="74BFB887">
                    <w:pPr>
                      <w:pStyle w:val="26"/>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- 19 -</w:t>
                    </w:r>
                    <w:r>
                      <w:rPr>
                        <w:rFonts w:hint="eastAsia"/>
                      </w:rPr>
                      <w:fldChar w:fldCharType="end"/>
                    </w:r>
                    <w:r>
                      <w:rPr>
                        <w:rFonts w:hint="eastAsia"/>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FCB8E">
    <w:pPr>
      <w:pStyle w:val="27"/>
      <w:ind w:firstLine="360"/>
    </w:pPr>
    <w:r>
      <w:fldChar w:fldCharType="begin"/>
    </w:r>
    <w:r>
      <w:instrText xml:space="preserve"> STYLEREF  "标题 1"  \* MERGEFORMAT </w:instrText>
    </w:r>
    <w:r>
      <w:fldChar w:fldCharType="separate"/>
    </w:r>
    <w:r>
      <w:t>目  录</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87A55">
    <w:pPr>
      <w:pStyle w:val="27"/>
      <w:ind w:firstLine="360"/>
    </w:pPr>
    <w:r>
      <w:rPr>
        <w:rFonts w:hint="eastAsia"/>
      </w:rPr>
      <w:t>智能星簇协同运行仿真验证系统系统技术说明书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67D37">
    <w:pPr>
      <w:pStyle w:val="2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E2F12">
    <w:pPr>
      <w:pStyle w:val="27"/>
      <w:ind w:firstLine="360"/>
    </w:pPr>
    <w:r>
      <w:rPr>
        <w:rFonts w:hint="eastAsia"/>
      </w:rPr>
      <w:t>智能星簇协同运行仿真验证</w:t>
    </w:r>
    <w:r>
      <w:t>系统</w:t>
    </w:r>
    <w:r>
      <w:rPr>
        <w:rFonts w:hint="eastAsia"/>
      </w:rPr>
      <w:t>技术说明书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1218B">
    <w:pPr>
      <w:pStyle w:val="27"/>
      <w:ind w:firstLine="360"/>
    </w:pPr>
    <w:r>
      <w:rPr>
        <w:rFonts w:hint="eastAsia"/>
      </w:rPr>
      <w:t>智能星簇协同运行仿真验证</w:t>
    </w:r>
    <w:r>
      <w:t>系统</w:t>
    </w:r>
    <w:r>
      <w:rPr>
        <w:rFonts w:hint="eastAsia"/>
      </w:rPr>
      <w:t>技术说明书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3F9B3">
    <w:pPr>
      <w:pStyle w:val="27"/>
      <w:ind w:firstLine="360"/>
    </w:pPr>
    <w:r>
      <w:rPr>
        <w:rFonts w:hint="eastAsia"/>
      </w:rPr>
      <w:t>智能星簇协同运行仿真验证</w:t>
    </w:r>
    <w:r>
      <w:t>系统</w:t>
    </w:r>
    <w:r>
      <w:rPr>
        <w:rFonts w:hint="eastAsia"/>
      </w:rPr>
      <w:t>技术说明书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68842"/>
    <w:multiLevelType w:val="singleLevel"/>
    <w:tmpl w:val="81068842"/>
    <w:lvl w:ilvl="0" w:tentative="0">
      <w:start w:val="1"/>
      <w:numFmt w:val="bullet"/>
      <w:lvlText w:val=""/>
      <w:lvlJc w:val="left"/>
      <w:pPr>
        <w:ind w:left="420" w:hanging="420"/>
      </w:pPr>
      <w:rPr>
        <w:rFonts w:hint="default" w:ascii="Wingdings" w:hAnsi="Wingdings"/>
      </w:rPr>
    </w:lvl>
  </w:abstractNum>
  <w:abstractNum w:abstractNumId="1">
    <w:nsid w:val="92EC57EA"/>
    <w:multiLevelType w:val="singleLevel"/>
    <w:tmpl w:val="92EC57EA"/>
    <w:lvl w:ilvl="0" w:tentative="0">
      <w:start w:val="1"/>
      <w:numFmt w:val="bullet"/>
      <w:lvlText w:val=""/>
      <w:lvlJc w:val="left"/>
      <w:pPr>
        <w:ind w:left="420" w:hanging="420"/>
      </w:pPr>
      <w:rPr>
        <w:rFonts w:hint="default" w:ascii="Wingdings" w:hAnsi="Wingdings"/>
      </w:rPr>
    </w:lvl>
  </w:abstractNum>
  <w:abstractNum w:abstractNumId="2">
    <w:nsid w:val="93BD379B"/>
    <w:multiLevelType w:val="singleLevel"/>
    <w:tmpl w:val="93BD379B"/>
    <w:lvl w:ilvl="0" w:tentative="0">
      <w:start w:val="1"/>
      <w:numFmt w:val="bullet"/>
      <w:lvlText w:val=""/>
      <w:lvlJc w:val="left"/>
      <w:pPr>
        <w:ind w:left="420" w:hanging="420"/>
      </w:pPr>
      <w:rPr>
        <w:rFonts w:hint="default" w:ascii="Wingdings" w:hAnsi="Wingdings"/>
      </w:rPr>
    </w:lvl>
  </w:abstractNum>
  <w:abstractNum w:abstractNumId="3">
    <w:nsid w:val="9F2AA39B"/>
    <w:multiLevelType w:val="singleLevel"/>
    <w:tmpl w:val="9F2AA39B"/>
    <w:lvl w:ilvl="0" w:tentative="0">
      <w:start w:val="1"/>
      <w:numFmt w:val="decimal"/>
      <w:suff w:val="space"/>
      <w:lvlText w:val="%1."/>
      <w:lvlJc w:val="left"/>
    </w:lvl>
  </w:abstractNum>
  <w:abstractNum w:abstractNumId="4">
    <w:nsid w:val="AAA3C45D"/>
    <w:multiLevelType w:val="singleLevel"/>
    <w:tmpl w:val="AAA3C45D"/>
    <w:lvl w:ilvl="0" w:tentative="0">
      <w:start w:val="1"/>
      <w:numFmt w:val="decimal"/>
      <w:lvlText w:val="(%1)"/>
      <w:lvlJc w:val="left"/>
      <w:pPr>
        <w:tabs>
          <w:tab w:val="left" w:pos="420"/>
        </w:tabs>
        <w:ind w:left="845" w:hanging="425"/>
      </w:pPr>
      <w:rPr>
        <w:rFonts w:hint="default"/>
      </w:rPr>
    </w:lvl>
  </w:abstractNum>
  <w:abstractNum w:abstractNumId="5">
    <w:nsid w:val="B09CE533"/>
    <w:multiLevelType w:val="singleLevel"/>
    <w:tmpl w:val="B09CE533"/>
    <w:lvl w:ilvl="0" w:tentative="0">
      <w:start w:val="1"/>
      <w:numFmt w:val="bullet"/>
      <w:lvlText w:val=""/>
      <w:lvlJc w:val="left"/>
      <w:pPr>
        <w:ind w:left="420" w:hanging="420"/>
      </w:pPr>
      <w:rPr>
        <w:rFonts w:hint="default" w:ascii="Wingdings" w:hAnsi="Wingdings"/>
      </w:rPr>
    </w:lvl>
  </w:abstractNum>
  <w:abstractNum w:abstractNumId="6">
    <w:nsid w:val="B24090C8"/>
    <w:multiLevelType w:val="singleLevel"/>
    <w:tmpl w:val="B24090C8"/>
    <w:lvl w:ilvl="0" w:tentative="0">
      <w:start w:val="1"/>
      <w:numFmt w:val="decimal"/>
      <w:lvlText w:val="%1."/>
      <w:lvlJc w:val="left"/>
      <w:pPr>
        <w:ind w:left="425" w:hanging="425"/>
      </w:pPr>
      <w:rPr>
        <w:rFonts w:hint="default"/>
      </w:rPr>
    </w:lvl>
  </w:abstractNum>
  <w:abstractNum w:abstractNumId="7">
    <w:nsid w:val="B4FB1EC1"/>
    <w:multiLevelType w:val="singleLevel"/>
    <w:tmpl w:val="B4FB1EC1"/>
    <w:lvl w:ilvl="0" w:tentative="0">
      <w:start w:val="1"/>
      <w:numFmt w:val="bullet"/>
      <w:lvlText w:val=""/>
      <w:lvlJc w:val="left"/>
      <w:pPr>
        <w:ind w:left="420" w:hanging="420"/>
      </w:pPr>
      <w:rPr>
        <w:rFonts w:hint="default" w:ascii="Wingdings" w:hAnsi="Wingdings"/>
      </w:rPr>
    </w:lvl>
  </w:abstractNum>
  <w:abstractNum w:abstractNumId="8">
    <w:nsid w:val="B565BBF4"/>
    <w:multiLevelType w:val="singleLevel"/>
    <w:tmpl w:val="B565BBF4"/>
    <w:lvl w:ilvl="0" w:tentative="0">
      <w:start w:val="1"/>
      <w:numFmt w:val="bullet"/>
      <w:lvlText w:val=""/>
      <w:lvlJc w:val="left"/>
      <w:pPr>
        <w:ind w:left="420" w:hanging="420"/>
      </w:pPr>
      <w:rPr>
        <w:rFonts w:hint="default" w:ascii="Wingdings" w:hAnsi="Wingdings"/>
      </w:rPr>
    </w:lvl>
  </w:abstractNum>
  <w:abstractNum w:abstractNumId="9">
    <w:nsid w:val="C5DC27F5"/>
    <w:multiLevelType w:val="singleLevel"/>
    <w:tmpl w:val="C5DC27F5"/>
    <w:lvl w:ilvl="0" w:tentative="0">
      <w:start w:val="1"/>
      <w:numFmt w:val="decimal"/>
      <w:lvlText w:val="%1."/>
      <w:lvlJc w:val="left"/>
      <w:pPr>
        <w:ind w:left="425" w:hanging="425"/>
      </w:pPr>
      <w:rPr>
        <w:rFonts w:hint="default"/>
      </w:rPr>
    </w:lvl>
  </w:abstractNum>
  <w:abstractNum w:abstractNumId="10">
    <w:nsid w:val="CB36A3CA"/>
    <w:multiLevelType w:val="singleLevel"/>
    <w:tmpl w:val="CB36A3CA"/>
    <w:lvl w:ilvl="0" w:tentative="0">
      <w:start w:val="1"/>
      <w:numFmt w:val="bullet"/>
      <w:lvlText w:val=""/>
      <w:lvlJc w:val="left"/>
      <w:pPr>
        <w:ind w:left="420" w:hanging="420"/>
      </w:pPr>
      <w:rPr>
        <w:rFonts w:hint="default" w:ascii="Wingdings" w:hAnsi="Wingdings"/>
      </w:rPr>
    </w:lvl>
  </w:abstractNum>
  <w:abstractNum w:abstractNumId="11">
    <w:nsid w:val="CE5C55C6"/>
    <w:multiLevelType w:val="singleLevel"/>
    <w:tmpl w:val="CE5C55C6"/>
    <w:lvl w:ilvl="0" w:tentative="0">
      <w:start w:val="1"/>
      <w:numFmt w:val="bullet"/>
      <w:lvlText w:val=""/>
      <w:lvlJc w:val="left"/>
      <w:pPr>
        <w:ind w:left="420" w:hanging="420"/>
      </w:pPr>
      <w:rPr>
        <w:rFonts w:hint="default" w:ascii="Wingdings" w:hAnsi="Wingdings"/>
      </w:rPr>
    </w:lvl>
  </w:abstractNum>
  <w:abstractNum w:abstractNumId="12">
    <w:nsid w:val="D0C7CBED"/>
    <w:multiLevelType w:val="singleLevel"/>
    <w:tmpl w:val="D0C7CBED"/>
    <w:lvl w:ilvl="0" w:tentative="0">
      <w:start w:val="1"/>
      <w:numFmt w:val="bullet"/>
      <w:lvlText w:val=""/>
      <w:lvlJc w:val="left"/>
      <w:pPr>
        <w:ind w:left="420" w:hanging="420"/>
      </w:pPr>
      <w:rPr>
        <w:rFonts w:hint="default" w:ascii="Wingdings" w:hAnsi="Wingdings"/>
      </w:rPr>
    </w:lvl>
  </w:abstractNum>
  <w:abstractNum w:abstractNumId="13">
    <w:nsid w:val="E9F708E9"/>
    <w:multiLevelType w:val="singleLevel"/>
    <w:tmpl w:val="E9F708E9"/>
    <w:lvl w:ilvl="0" w:tentative="0">
      <w:start w:val="1"/>
      <w:numFmt w:val="bullet"/>
      <w:lvlText w:val=""/>
      <w:lvlJc w:val="left"/>
      <w:pPr>
        <w:ind w:left="420" w:hanging="420"/>
      </w:pPr>
      <w:rPr>
        <w:rFonts w:hint="default" w:ascii="Wingdings" w:hAnsi="Wingdings"/>
      </w:rPr>
    </w:lvl>
  </w:abstractNum>
  <w:abstractNum w:abstractNumId="14">
    <w:nsid w:val="EC8ECBEB"/>
    <w:multiLevelType w:val="singleLevel"/>
    <w:tmpl w:val="EC8ECBEB"/>
    <w:lvl w:ilvl="0" w:tentative="0">
      <w:start w:val="1"/>
      <w:numFmt w:val="bullet"/>
      <w:lvlText w:val=""/>
      <w:lvlJc w:val="left"/>
      <w:pPr>
        <w:ind w:left="420" w:hanging="420"/>
      </w:pPr>
      <w:rPr>
        <w:rFonts w:hint="default" w:ascii="Wingdings" w:hAnsi="Wingdings"/>
      </w:rPr>
    </w:lvl>
  </w:abstractNum>
  <w:abstractNum w:abstractNumId="15">
    <w:nsid w:val="00000003"/>
    <w:multiLevelType w:val="multilevel"/>
    <w:tmpl w:val="00000003"/>
    <w:lvl w:ilvl="0" w:tentative="0">
      <w:start w:val="1"/>
      <w:numFmt w:val="decimal"/>
      <w:pStyle w:val="107"/>
      <w:suff w:val="nothing"/>
      <w:lvlText w:val="%1　"/>
      <w:lvlJc w:val="left"/>
      <w:pPr>
        <w:ind w:left="0" w:firstLine="0"/>
      </w:pPr>
      <w:rPr>
        <w:rFonts w:hint="eastAsia"/>
        <w:b w:val="0"/>
        <w:i w:val="0"/>
        <w:color w:val="auto"/>
        <w:sz w:val="24"/>
        <w:u w:val="none"/>
      </w:rPr>
    </w:lvl>
    <w:lvl w:ilvl="1" w:tentative="0">
      <w:start w:val="1"/>
      <w:numFmt w:val="decimal"/>
      <w:suff w:val="nothing"/>
      <w:lvlText w:val="%1.%2　"/>
      <w:lvlJc w:val="left"/>
      <w:pPr>
        <w:ind w:left="0" w:firstLine="0"/>
      </w:pPr>
      <w:rPr>
        <w:rFonts w:hint="eastAsia"/>
        <w:b w:val="0"/>
        <w:i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rPr>
    </w:lvl>
    <w:lvl w:ilvl="2" w:tentative="0">
      <w:start w:val="1"/>
      <w:numFmt w:val="decimal"/>
      <w:suff w:val="nothing"/>
      <w:lvlText w:val="%1.%2.%3　"/>
      <w:lvlJc w:val="left"/>
      <w:pPr>
        <w:ind w:left="360" w:hanging="360"/>
      </w:pPr>
      <w:rPr>
        <w:rFonts w:hint="eastAsia"/>
        <w:b w:val="0"/>
        <w:i w:val="0"/>
        <w:color w:val="auto"/>
        <w:sz w:val="24"/>
        <w:u w:val="none"/>
      </w:rPr>
    </w:lvl>
    <w:lvl w:ilvl="3" w:tentative="0">
      <w:start w:val="1"/>
      <w:numFmt w:val="decimal"/>
      <w:suff w:val="nothing"/>
      <w:lvlText w:val="%1.%2.%3.%4　"/>
      <w:lvlJc w:val="left"/>
      <w:pPr>
        <w:ind w:left="0" w:firstLine="0"/>
      </w:pPr>
      <w:rPr>
        <w:rFonts w:hint="eastAsia"/>
        <w:b w:val="0"/>
        <w:i w:val="0"/>
        <w:color w:val="auto"/>
        <w:sz w:val="24"/>
        <w:u w:val="none"/>
      </w:rPr>
    </w:lvl>
    <w:lvl w:ilvl="4" w:tentative="0">
      <w:start w:val="1"/>
      <w:numFmt w:val="decimal"/>
      <w:suff w:val="nothing"/>
      <w:lvlText w:val="%1.%2.%3.%4.%5　"/>
      <w:lvlJc w:val="left"/>
      <w:pPr>
        <w:ind w:left="0" w:firstLine="0"/>
      </w:pPr>
      <w:rPr>
        <w:rFonts w:hint="eastAsia"/>
        <w:b w:val="0"/>
        <w:i w:val="0"/>
        <w:color w:val="auto"/>
        <w:sz w:val="24"/>
        <w:u w:val="none"/>
      </w:rPr>
    </w:lvl>
    <w:lvl w:ilvl="5" w:tentative="0">
      <w:start w:val="1"/>
      <w:numFmt w:val="decimal"/>
      <w:suff w:val="nothing"/>
      <w:lvlText w:val="%1.%2.%3.%4.%5.%6　"/>
      <w:lvlJc w:val="left"/>
      <w:pPr>
        <w:ind w:left="-538" w:firstLine="0"/>
      </w:pPr>
      <w:rPr>
        <w:rFonts w:hint="eastAsia"/>
      </w:rPr>
    </w:lvl>
    <w:lvl w:ilvl="6" w:tentative="0">
      <w:start w:val="1"/>
      <w:numFmt w:val="decimal"/>
      <w:suff w:val="nothing"/>
      <w:lvlText w:val="%1.%2.%3.%4.%5.%6.%7　"/>
      <w:lvlJc w:val="left"/>
      <w:pPr>
        <w:ind w:left="758" w:hanging="1296"/>
      </w:pPr>
      <w:rPr>
        <w:rFonts w:hint="eastAsia"/>
      </w:rPr>
    </w:lvl>
    <w:lvl w:ilvl="7" w:tentative="0">
      <w:start w:val="1"/>
      <w:numFmt w:val="decimal"/>
      <w:lvlText w:val="%1.%2.%3.%4.%5.%6.%7.%8　"/>
      <w:lvlJc w:val="left"/>
      <w:pPr>
        <w:tabs>
          <w:tab w:val="left" w:pos="902"/>
        </w:tabs>
        <w:ind w:left="902" w:hanging="1440"/>
      </w:pPr>
      <w:rPr>
        <w:rFonts w:hint="eastAsia"/>
      </w:rPr>
    </w:lvl>
    <w:lvl w:ilvl="8" w:tentative="0">
      <w:start w:val="1"/>
      <w:numFmt w:val="decimal"/>
      <w:lvlText w:val="%1.%2.%3.%4.%5.%6.%7.%8.%9　"/>
      <w:lvlJc w:val="left"/>
      <w:pPr>
        <w:tabs>
          <w:tab w:val="left" w:pos="1046"/>
        </w:tabs>
        <w:ind w:left="1046" w:hanging="1584"/>
      </w:pPr>
      <w:rPr>
        <w:rFonts w:hint="eastAsia"/>
      </w:rPr>
    </w:lvl>
  </w:abstractNum>
  <w:abstractNum w:abstractNumId="16">
    <w:nsid w:val="00000011"/>
    <w:multiLevelType w:val="multilevel"/>
    <w:tmpl w:val="00000011"/>
    <w:lvl w:ilvl="0" w:tentative="0">
      <w:start w:val="1"/>
      <w:numFmt w:val="bullet"/>
      <w:lvlText w:val=""/>
      <w:lvlJc w:val="left"/>
      <w:pPr>
        <w:ind w:left="440" w:hanging="440"/>
      </w:pPr>
      <w:rPr>
        <w:rFonts w:hint="default" w:ascii="Wingdings" w:hAnsi="Wingdings"/>
        <w:sz w:val="22"/>
        <w:szCs w:val="22"/>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03E46048"/>
    <w:multiLevelType w:val="multilevel"/>
    <w:tmpl w:val="03E46048"/>
    <w:lvl w:ilvl="0" w:tentative="0">
      <w:start w:val="1"/>
      <w:numFmt w:val="lowerLetter"/>
      <w:pStyle w:val="92"/>
      <w:lvlText w:val="%1)"/>
      <w:lvlJc w:val="left"/>
      <w:pPr>
        <w:tabs>
          <w:tab w:val="left" w:pos="900"/>
        </w:tabs>
        <w:ind w:left="900" w:hanging="420"/>
      </w:pPr>
      <w:rPr>
        <w:rFonts w:hint="eastAsia" w:ascii="Times New Roman" w:hAnsi="Times New Roman"/>
        <w:sz w:val="24"/>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8">
    <w:nsid w:val="06BD3A60"/>
    <w:multiLevelType w:val="multilevel"/>
    <w:tmpl w:val="06BD3A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C0A1B8F"/>
    <w:multiLevelType w:val="multilevel"/>
    <w:tmpl w:val="0C0A1B8F"/>
    <w:lvl w:ilvl="0" w:tentative="0">
      <w:start w:val="1"/>
      <w:numFmt w:val="decimal"/>
      <w:lvlText w:val="%1."/>
      <w:lvlJc w:val="left"/>
      <w:pPr>
        <w:ind w:left="1002" w:hanging="440"/>
      </w:pPr>
    </w:lvl>
    <w:lvl w:ilvl="1" w:tentative="0">
      <w:start w:val="2"/>
      <w:numFmt w:val="decimal"/>
      <w:isLgl/>
      <w:lvlText w:val="%1.%2"/>
      <w:lvlJc w:val="left"/>
      <w:pPr>
        <w:ind w:left="1282" w:hanging="720"/>
      </w:pPr>
      <w:rPr>
        <w:rFonts w:hint="default"/>
      </w:rPr>
    </w:lvl>
    <w:lvl w:ilvl="2" w:tentative="0">
      <w:start w:val="2"/>
      <w:numFmt w:val="decimal"/>
      <w:isLgl/>
      <w:lvlText w:val="%1.%2.%3"/>
      <w:lvlJc w:val="left"/>
      <w:pPr>
        <w:ind w:left="1282" w:hanging="720"/>
      </w:pPr>
      <w:rPr>
        <w:rFonts w:hint="default"/>
      </w:rPr>
    </w:lvl>
    <w:lvl w:ilvl="3" w:tentative="0">
      <w:start w:val="1"/>
      <w:numFmt w:val="decimal"/>
      <w:isLgl/>
      <w:lvlText w:val="%1.%2.%3.%4"/>
      <w:lvlJc w:val="left"/>
      <w:pPr>
        <w:ind w:left="1642" w:hanging="1080"/>
      </w:pPr>
      <w:rPr>
        <w:rFonts w:hint="default"/>
      </w:rPr>
    </w:lvl>
    <w:lvl w:ilvl="4" w:tentative="0">
      <w:start w:val="1"/>
      <w:numFmt w:val="decimal"/>
      <w:isLgl/>
      <w:lvlText w:val="%1.%2.%3.%4.%5"/>
      <w:lvlJc w:val="left"/>
      <w:pPr>
        <w:ind w:left="2002" w:hanging="1440"/>
      </w:pPr>
      <w:rPr>
        <w:rFonts w:hint="default"/>
      </w:rPr>
    </w:lvl>
    <w:lvl w:ilvl="5" w:tentative="0">
      <w:start w:val="1"/>
      <w:numFmt w:val="decimal"/>
      <w:isLgl/>
      <w:lvlText w:val="%1.%2.%3.%4.%5.%6"/>
      <w:lvlJc w:val="left"/>
      <w:pPr>
        <w:ind w:left="2002" w:hanging="1440"/>
      </w:pPr>
      <w:rPr>
        <w:rFonts w:hint="default"/>
      </w:rPr>
    </w:lvl>
    <w:lvl w:ilvl="6" w:tentative="0">
      <w:start w:val="1"/>
      <w:numFmt w:val="decimal"/>
      <w:isLgl/>
      <w:lvlText w:val="%1.%2.%3.%4.%5.%6.%7"/>
      <w:lvlJc w:val="left"/>
      <w:pPr>
        <w:ind w:left="2362" w:hanging="1800"/>
      </w:pPr>
      <w:rPr>
        <w:rFonts w:hint="default"/>
      </w:rPr>
    </w:lvl>
    <w:lvl w:ilvl="7" w:tentative="0">
      <w:start w:val="1"/>
      <w:numFmt w:val="decimal"/>
      <w:isLgl/>
      <w:lvlText w:val="%1.%2.%3.%4.%5.%6.%7.%8"/>
      <w:lvlJc w:val="left"/>
      <w:pPr>
        <w:ind w:left="2362" w:hanging="1800"/>
      </w:pPr>
      <w:rPr>
        <w:rFonts w:hint="default"/>
      </w:rPr>
    </w:lvl>
    <w:lvl w:ilvl="8" w:tentative="0">
      <w:start w:val="1"/>
      <w:numFmt w:val="decimal"/>
      <w:isLgl/>
      <w:lvlText w:val="%1.%2.%3.%4.%5.%6.%7.%8.%9"/>
      <w:lvlJc w:val="left"/>
      <w:pPr>
        <w:ind w:left="2722" w:hanging="2160"/>
      </w:pPr>
      <w:rPr>
        <w:rFonts w:hint="default"/>
      </w:rPr>
    </w:lvl>
  </w:abstractNum>
  <w:abstractNum w:abstractNumId="20">
    <w:nsid w:val="132B0683"/>
    <w:multiLevelType w:val="multilevel"/>
    <w:tmpl w:val="132B06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4A00440"/>
    <w:multiLevelType w:val="multilevel"/>
    <w:tmpl w:val="14A004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4F2F753"/>
    <w:multiLevelType w:val="singleLevel"/>
    <w:tmpl w:val="14F2F753"/>
    <w:lvl w:ilvl="0" w:tentative="0">
      <w:start w:val="1"/>
      <w:numFmt w:val="bullet"/>
      <w:lvlText w:val=""/>
      <w:lvlJc w:val="left"/>
      <w:pPr>
        <w:ind w:left="420" w:hanging="420"/>
      </w:pPr>
      <w:rPr>
        <w:rFonts w:hint="default" w:ascii="Wingdings" w:hAnsi="Wingdings"/>
      </w:rPr>
    </w:lvl>
  </w:abstractNum>
  <w:abstractNum w:abstractNumId="23">
    <w:nsid w:val="174E375F"/>
    <w:multiLevelType w:val="multilevel"/>
    <w:tmpl w:val="174E3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9D24F62"/>
    <w:multiLevelType w:val="multilevel"/>
    <w:tmpl w:val="19D24F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B6A587E"/>
    <w:multiLevelType w:val="multilevel"/>
    <w:tmpl w:val="1B6A587E"/>
    <w:lvl w:ilvl="0" w:tentative="0">
      <w:start w:val="1"/>
      <w:numFmt w:val="none"/>
      <w:pStyle w:val="58"/>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1F413287"/>
    <w:multiLevelType w:val="multilevel"/>
    <w:tmpl w:val="1F4132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1737342"/>
    <w:multiLevelType w:val="multilevel"/>
    <w:tmpl w:val="217373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4BB4C94"/>
    <w:multiLevelType w:val="multilevel"/>
    <w:tmpl w:val="24BB4C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7F23A89"/>
    <w:multiLevelType w:val="multilevel"/>
    <w:tmpl w:val="27F23A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8022139"/>
    <w:multiLevelType w:val="singleLevel"/>
    <w:tmpl w:val="28022139"/>
    <w:lvl w:ilvl="0" w:tentative="0">
      <w:start w:val="1"/>
      <w:numFmt w:val="bullet"/>
      <w:lvlText w:val=""/>
      <w:lvlJc w:val="left"/>
      <w:pPr>
        <w:ind w:left="420" w:hanging="420"/>
      </w:pPr>
      <w:rPr>
        <w:rFonts w:hint="default" w:ascii="Wingdings" w:hAnsi="Wingdings"/>
      </w:rPr>
    </w:lvl>
  </w:abstractNum>
  <w:abstractNum w:abstractNumId="31">
    <w:nsid w:val="2AB1147B"/>
    <w:multiLevelType w:val="multilevel"/>
    <w:tmpl w:val="2AB114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ADCC8C5"/>
    <w:multiLevelType w:val="singleLevel"/>
    <w:tmpl w:val="2ADCC8C5"/>
    <w:lvl w:ilvl="0" w:tentative="0">
      <w:start w:val="1"/>
      <w:numFmt w:val="decimal"/>
      <w:lvlText w:val="(%1)"/>
      <w:lvlJc w:val="left"/>
      <w:pPr>
        <w:ind w:left="425" w:hanging="425"/>
      </w:pPr>
      <w:rPr>
        <w:rFonts w:hint="default"/>
        <w:sz w:val="28"/>
        <w:szCs w:val="28"/>
      </w:rPr>
    </w:lvl>
  </w:abstractNum>
  <w:abstractNum w:abstractNumId="33">
    <w:nsid w:val="2C521210"/>
    <w:multiLevelType w:val="multilevel"/>
    <w:tmpl w:val="2C5212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C591457"/>
    <w:multiLevelType w:val="multilevel"/>
    <w:tmpl w:val="2C591457"/>
    <w:lvl w:ilvl="0" w:tentative="0">
      <w:start w:val="1"/>
      <w:numFmt w:val="decimal"/>
      <w:pStyle w:val="98"/>
      <w:lvlText w:val="%1)"/>
      <w:lvlJc w:val="left"/>
      <w:pPr>
        <w:ind w:left="1413" w:hanging="420"/>
      </w:pPr>
      <w:rPr>
        <w:rFonts w:hint="eastAsia"/>
      </w:rPr>
    </w:lvl>
    <w:lvl w:ilvl="1" w:tentative="0">
      <w:start w:val="1"/>
      <w:numFmt w:val="lowerLetter"/>
      <w:lvlText w:val="%2)"/>
      <w:lvlJc w:val="left"/>
      <w:pPr>
        <w:ind w:left="1833" w:hanging="420"/>
      </w:pPr>
    </w:lvl>
    <w:lvl w:ilvl="2" w:tentative="0">
      <w:start w:val="1"/>
      <w:numFmt w:val="lowerRoman"/>
      <w:lvlText w:val="%3."/>
      <w:lvlJc w:val="right"/>
      <w:pPr>
        <w:ind w:left="2253" w:hanging="420"/>
      </w:pPr>
    </w:lvl>
    <w:lvl w:ilvl="3" w:tentative="0">
      <w:start w:val="1"/>
      <w:numFmt w:val="decimal"/>
      <w:lvlText w:val="%4."/>
      <w:lvlJc w:val="left"/>
      <w:pPr>
        <w:ind w:left="2673" w:hanging="420"/>
      </w:pPr>
    </w:lvl>
    <w:lvl w:ilvl="4" w:tentative="0">
      <w:start w:val="1"/>
      <w:numFmt w:val="lowerLetter"/>
      <w:lvlText w:val="%5)"/>
      <w:lvlJc w:val="left"/>
      <w:pPr>
        <w:ind w:left="3093" w:hanging="420"/>
      </w:pPr>
    </w:lvl>
    <w:lvl w:ilvl="5" w:tentative="0">
      <w:start w:val="1"/>
      <w:numFmt w:val="lowerRoman"/>
      <w:lvlText w:val="%6."/>
      <w:lvlJc w:val="right"/>
      <w:pPr>
        <w:ind w:left="3513" w:hanging="420"/>
      </w:pPr>
    </w:lvl>
    <w:lvl w:ilvl="6" w:tentative="0">
      <w:start w:val="1"/>
      <w:numFmt w:val="decimal"/>
      <w:lvlText w:val="%7."/>
      <w:lvlJc w:val="left"/>
      <w:pPr>
        <w:ind w:left="3933" w:hanging="420"/>
      </w:pPr>
    </w:lvl>
    <w:lvl w:ilvl="7" w:tentative="0">
      <w:start w:val="1"/>
      <w:numFmt w:val="lowerLetter"/>
      <w:lvlText w:val="%8)"/>
      <w:lvlJc w:val="left"/>
      <w:pPr>
        <w:ind w:left="4353" w:hanging="420"/>
      </w:pPr>
    </w:lvl>
    <w:lvl w:ilvl="8" w:tentative="0">
      <w:start w:val="1"/>
      <w:numFmt w:val="lowerRoman"/>
      <w:lvlText w:val="%9."/>
      <w:lvlJc w:val="right"/>
      <w:pPr>
        <w:ind w:left="4773" w:hanging="420"/>
      </w:pPr>
    </w:lvl>
  </w:abstractNum>
  <w:abstractNum w:abstractNumId="35">
    <w:nsid w:val="33F92437"/>
    <w:multiLevelType w:val="multilevel"/>
    <w:tmpl w:val="33F924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4985A4C"/>
    <w:multiLevelType w:val="multilevel"/>
    <w:tmpl w:val="34985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56B767B"/>
    <w:multiLevelType w:val="multilevel"/>
    <w:tmpl w:val="356B767B"/>
    <w:lvl w:ilvl="0" w:tentative="0">
      <w:start w:val="1"/>
      <w:numFmt w:val="decimal"/>
      <w:lvlText w:val="%1."/>
      <w:lvlJc w:val="left"/>
      <w:pPr>
        <w:ind w:left="1640" w:hanging="360"/>
      </w:pPr>
      <w:rPr>
        <w:rFonts w:hint="default"/>
        <w:b/>
      </w:rPr>
    </w:lvl>
    <w:lvl w:ilvl="1" w:tentative="0">
      <w:start w:val="1"/>
      <w:numFmt w:val="lowerLetter"/>
      <w:lvlText w:val="%2)"/>
      <w:lvlJc w:val="left"/>
      <w:pPr>
        <w:ind w:left="2160" w:hanging="440"/>
      </w:pPr>
    </w:lvl>
    <w:lvl w:ilvl="2" w:tentative="0">
      <w:start w:val="1"/>
      <w:numFmt w:val="lowerRoman"/>
      <w:lvlText w:val="%3."/>
      <w:lvlJc w:val="right"/>
      <w:pPr>
        <w:ind w:left="2600" w:hanging="440"/>
      </w:pPr>
    </w:lvl>
    <w:lvl w:ilvl="3" w:tentative="0">
      <w:start w:val="1"/>
      <w:numFmt w:val="decimal"/>
      <w:lvlText w:val="%4."/>
      <w:lvlJc w:val="left"/>
      <w:pPr>
        <w:ind w:left="3040" w:hanging="440"/>
      </w:pPr>
    </w:lvl>
    <w:lvl w:ilvl="4" w:tentative="0">
      <w:start w:val="1"/>
      <w:numFmt w:val="lowerLetter"/>
      <w:lvlText w:val="%5)"/>
      <w:lvlJc w:val="left"/>
      <w:pPr>
        <w:ind w:left="3480" w:hanging="440"/>
      </w:pPr>
    </w:lvl>
    <w:lvl w:ilvl="5" w:tentative="0">
      <w:start w:val="1"/>
      <w:numFmt w:val="lowerRoman"/>
      <w:lvlText w:val="%6."/>
      <w:lvlJc w:val="right"/>
      <w:pPr>
        <w:ind w:left="3920" w:hanging="440"/>
      </w:pPr>
    </w:lvl>
    <w:lvl w:ilvl="6" w:tentative="0">
      <w:start w:val="1"/>
      <w:numFmt w:val="decimal"/>
      <w:lvlText w:val="%7."/>
      <w:lvlJc w:val="left"/>
      <w:pPr>
        <w:ind w:left="4360" w:hanging="440"/>
      </w:pPr>
    </w:lvl>
    <w:lvl w:ilvl="7" w:tentative="0">
      <w:start w:val="1"/>
      <w:numFmt w:val="lowerLetter"/>
      <w:lvlText w:val="%8)"/>
      <w:lvlJc w:val="left"/>
      <w:pPr>
        <w:ind w:left="4800" w:hanging="440"/>
      </w:pPr>
    </w:lvl>
    <w:lvl w:ilvl="8" w:tentative="0">
      <w:start w:val="1"/>
      <w:numFmt w:val="lowerRoman"/>
      <w:lvlText w:val="%9."/>
      <w:lvlJc w:val="right"/>
      <w:pPr>
        <w:ind w:left="5240" w:hanging="440"/>
      </w:pPr>
    </w:lvl>
  </w:abstractNum>
  <w:abstractNum w:abstractNumId="38">
    <w:nsid w:val="37085A5A"/>
    <w:multiLevelType w:val="multilevel"/>
    <w:tmpl w:val="37085A5A"/>
    <w:lvl w:ilvl="0" w:tentative="0">
      <w:start w:val="1"/>
      <w:numFmt w:val="decimal"/>
      <w:lvlText w:val="（%1）"/>
      <w:lvlJc w:val="righ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3B0CC3DF"/>
    <w:multiLevelType w:val="singleLevel"/>
    <w:tmpl w:val="3B0CC3DF"/>
    <w:lvl w:ilvl="0" w:tentative="0">
      <w:start w:val="1"/>
      <w:numFmt w:val="decimal"/>
      <w:lvlText w:val="%1."/>
      <w:lvlJc w:val="left"/>
      <w:pPr>
        <w:ind w:left="425" w:hanging="425"/>
      </w:pPr>
      <w:rPr>
        <w:rFonts w:hint="default"/>
      </w:rPr>
    </w:lvl>
  </w:abstractNum>
  <w:abstractNum w:abstractNumId="40">
    <w:nsid w:val="3B581D5F"/>
    <w:multiLevelType w:val="singleLevel"/>
    <w:tmpl w:val="3B581D5F"/>
    <w:lvl w:ilvl="0" w:tentative="0">
      <w:start w:val="1"/>
      <w:numFmt w:val="bullet"/>
      <w:lvlText w:val=""/>
      <w:lvlJc w:val="left"/>
      <w:pPr>
        <w:ind w:left="420" w:hanging="420"/>
      </w:pPr>
      <w:rPr>
        <w:rFonts w:hint="default" w:ascii="Wingdings" w:hAnsi="Wingdings"/>
      </w:rPr>
    </w:lvl>
  </w:abstractNum>
  <w:abstractNum w:abstractNumId="41">
    <w:nsid w:val="3BCF424F"/>
    <w:multiLevelType w:val="multilevel"/>
    <w:tmpl w:val="3BCF4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BF4509E"/>
    <w:multiLevelType w:val="multilevel"/>
    <w:tmpl w:val="3BF450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CC75087"/>
    <w:multiLevelType w:val="multilevel"/>
    <w:tmpl w:val="3CC750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2A6895C"/>
    <w:multiLevelType w:val="singleLevel"/>
    <w:tmpl w:val="42A6895C"/>
    <w:lvl w:ilvl="0" w:tentative="0">
      <w:start w:val="1"/>
      <w:numFmt w:val="bullet"/>
      <w:lvlText w:val=""/>
      <w:lvlJc w:val="left"/>
      <w:pPr>
        <w:ind w:left="420" w:hanging="420"/>
      </w:pPr>
      <w:rPr>
        <w:rFonts w:hint="default" w:ascii="Wingdings" w:hAnsi="Wingdings"/>
      </w:rPr>
    </w:lvl>
  </w:abstractNum>
  <w:abstractNum w:abstractNumId="45">
    <w:nsid w:val="444A1BB1"/>
    <w:multiLevelType w:val="multilevel"/>
    <w:tmpl w:val="444A1BB1"/>
    <w:lvl w:ilvl="0" w:tentative="0">
      <w:start w:val="1"/>
      <w:numFmt w:val="decimal"/>
      <w:lvlText w:val="(%1)"/>
      <w:lvlJc w:val="left"/>
      <w:pPr>
        <w:ind w:left="920" w:hanging="360"/>
      </w:pPr>
      <w:rPr>
        <w:rFonts w:hint="default"/>
      </w:rPr>
    </w:lvl>
    <w:lvl w:ilvl="1" w:tentative="0">
      <w:start w:val="1"/>
      <w:numFmt w:val="lowerLetter"/>
      <w:lvlText w:val="%2."/>
      <w:lvlJc w:val="left"/>
      <w:pPr>
        <w:ind w:left="1640" w:hanging="360"/>
      </w:pPr>
    </w:lvl>
    <w:lvl w:ilvl="2" w:tentative="0">
      <w:start w:val="1"/>
      <w:numFmt w:val="lowerRoman"/>
      <w:lvlText w:val="%3."/>
      <w:lvlJc w:val="right"/>
      <w:pPr>
        <w:ind w:left="2360" w:hanging="180"/>
      </w:pPr>
    </w:lvl>
    <w:lvl w:ilvl="3" w:tentative="0">
      <w:start w:val="1"/>
      <w:numFmt w:val="decimal"/>
      <w:lvlText w:val="%4."/>
      <w:lvlJc w:val="left"/>
      <w:pPr>
        <w:ind w:left="3080" w:hanging="360"/>
      </w:pPr>
    </w:lvl>
    <w:lvl w:ilvl="4" w:tentative="0">
      <w:start w:val="1"/>
      <w:numFmt w:val="lowerLetter"/>
      <w:lvlText w:val="%5."/>
      <w:lvlJc w:val="left"/>
      <w:pPr>
        <w:ind w:left="3800" w:hanging="360"/>
      </w:pPr>
    </w:lvl>
    <w:lvl w:ilvl="5" w:tentative="0">
      <w:start w:val="1"/>
      <w:numFmt w:val="lowerRoman"/>
      <w:lvlText w:val="%6."/>
      <w:lvlJc w:val="right"/>
      <w:pPr>
        <w:ind w:left="4520" w:hanging="180"/>
      </w:pPr>
    </w:lvl>
    <w:lvl w:ilvl="6" w:tentative="0">
      <w:start w:val="1"/>
      <w:numFmt w:val="decimal"/>
      <w:lvlText w:val="%7."/>
      <w:lvlJc w:val="left"/>
      <w:pPr>
        <w:ind w:left="5240" w:hanging="360"/>
      </w:pPr>
    </w:lvl>
    <w:lvl w:ilvl="7" w:tentative="0">
      <w:start w:val="1"/>
      <w:numFmt w:val="lowerLetter"/>
      <w:lvlText w:val="%8."/>
      <w:lvlJc w:val="left"/>
      <w:pPr>
        <w:ind w:left="5960" w:hanging="360"/>
      </w:pPr>
    </w:lvl>
    <w:lvl w:ilvl="8" w:tentative="0">
      <w:start w:val="1"/>
      <w:numFmt w:val="lowerRoman"/>
      <w:lvlText w:val="%9."/>
      <w:lvlJc w:val="right"/>
      <w:pPr>
        <w:ind w:left="6680" w:hanging="180"/>
      </w:pPr>
    </w:lvl>
  </w:abstractNum>
  <w:abstractNum w:abstractNumId="46">
    <w:nsid w:val="453659A0"/>
    <w:multiLevelType w:val="multilevel"/>
    <w:tmpl w:val="453659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5E52E84"/>
    <w:multiLevelType w:val="multilevel"/>
    <w:tmpl w:val="45E52E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46090C01"/>
    <w:multiLevelType w:val="multilevel"/>
    <w:tmpl w:val="46090C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73B6170"/>
    <w:multiLevelType w:val="multilevel"/>
    <w:tmpl w:val="473B61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7A837FD"/>
    <w:multiLevelType w:val="multilevel"/>
    <w:tmpl w:val="47A837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7DC04E7"/>
    <w:multiLevelType w:val="multilevel"/>
    <w:tmpl w:val="47DC04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96E4D7B"/>
    <w:multiLevelType w:val="multilevel"/>
    <w:tmpl w:val="496E4D7B"/>
    <w:lvl w:ilvl="0" w:tentative="0">
      <w:start w:val="1"/>
      <w:numFmt w:val="none"/>
      <w:pStyle w:val="83"/>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3">
    <w:nsid w:val="4BA69AB4"/>
    <w:multiLevelType w:val="singleLevel"/>
    <w:tmpl w:val="4BA69AB4"/>
    <w:lvl w:ilvl="0" w:tentative="0">
      <w:start w:val="1"/>
      <w:numFmt w:val="bullet"/>
      <w:lvlText w:val=""/>
      <w:lvlJc w:val="left"/>
      <w:pPr>
        <w:ind w:left="420" w:hanging="420"/>
      </w:pPr>
      <w:rPr>
        <w:rFonts w:hint="default" w:ascii="Wingdings" w:hAnsi="Wingdings"/>
      </w:rPr>
    </w:lvl>
  </w:abstractNum>
  <w:abstractNum w:abstractNumId="54">
    <w:nsid w:val="4CEF2926"/>
    <w:multiLevelType w:val="multilevel"/>
    <w:tmpl w:val="4CEF29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DEF1079"/>
    <w:multiLevelType w:val="multilevel"/>
    <w:tmpl w:val="4DEF10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EAF467D"/>
    <w:multiLevelType w:val="multilevel"/>
    <w:tmpl w:val="4EAF467D"/>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default" w:ascii="黑体" w:hAnsi="黑体" w:eastAsia="黑体" w:cs="黑体"/>
        <w:b w:val="0"/>
        <w:bCs w:val="0"/>
        <w:sz w:val="28"/>
        <w:szCs w:val="28"/>
      </w:rPr>
    </w:lvl>
    <w:lvl w:ilvl="3" w:tentative="0">
      <w:start w:val="1"/>
      <w:numFmt w:val="decimal"/>
      <w:pStyle w:val="6"/>
      <w:suff w:val="space"/>
      <w:lvlText w:val="%1.%2.%3.%4"/>
      <w:lvlJc w:val="left"/>
      <w:pPr>
        <w:ind w:left="851" w:hanging="851"/>
      </w:pPr>
      <w:rPr>
        <w:rFonts w:hint="eastAsia"/>
      </w:rPr>
    </w:lvl>
    <w:lvl w:ilvl="4" w:tentative="0">
      <w:start w:val="1"/>
      <w:numFmt w:val="decimal"/>
      <w:suff w:val="space"/>
      <w:lvlText w:val="%1.%2.%3.%4.%5"/>
      <w:lvlJc w:val="left"/>
      <w:pPr>
        <w:ind w:left="992" w:hanging="992"/>
      </w:pPr>
      <w:rPr>
        <w:rFonts w:hint="eastAsia"/>
      </w:rPr>
    </w:lvl>
    <w:lvl w:ilvl="5" w:tentative="0">
      <w:start w:val="1"/>
      <w:numFmt w:val="decimal"/>
      <w:suff w:val="space"/>
      <w:lvlText w:val="%1.%2.%3.%4.%5.%6"/>
      <w:lvlJc w:val="left"/>
      <w:pPr>
        <w:ind w:left="1134" w:hanging="1134"/>
      </w:pPr>
      <w:rPr>
        <w:rFonts w:hint="eastAsia"/>
      </w:rPr>
    </w:lvl>
    <w:lvl w:ilvl="6" w:tentative="0">
      <w:start w:val="1"/>
      <w:numFmt w:val="decimal"/>
      <w:suff w:val="space"/>
      <w:lvlText w:val="%1.%2.%3.%4.%5.%6.%7"/>
      <w:lvlJc w:val="left"/>
      <w:pPr>
        <w:ind w:left="1276" w:hanging="1276"/>
      </w:pPr>
      <w:rPr>
        <w:rFonts w:hint="eastAsia"/>
      </w:rPr>
    </w:lvl>
    <w:lvl w:ilvl="7" w:tentative="0">
      <w:start w:val="1"/>
      <w:numFmt w:val="decimal"/>
      <w:suff w:val="space"/>
      <w:lvlText w:val="%1.%2.%3.%4.%5.%6.%7.%8"/>
      <w:lvlJc w:val="left"/>
      <w:pPr>
        <w:ind w:left="1418" w:hanging="1418"/>
      </w:pPr>
      <w:rPr>
        <w:rFonts w:hint="eastAsia"/>
      </w:rPr>
    </w:lvl>
    <w:lvl w:ilvl="8" w:tentative="0">
      <w:start w:val="1"/>
      <w:numFmt w:val="decimal"/>
      <w:suff w:val="space"/>
      <w:lvlText w:val="%1.%2.%3.%4.%5.%6.%7.%8.%9"/>
      <w:lvlJc w:val="left"/>
      <w:pPr>
        <w:ind w:left="1559" w:hanging="1559"/>
      </w:pPr>
      <w:rPr>
        <w:rFonts w:hint="eastAsia"/>
      </w:rPr>
    </w:lvl>
  </w:abstractNum>
  <w:abstractNum w:abstractNumId="57">
    <w:nsid w:val="54FD34BD"/>
    <w:multiLevelType w:val="multilevel"/>
    <w:tmpl w:val="54FD34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57C2AF5"/>
    <w:multiLevelType w:val="multilevel"/>
    <w:tmpl w:val="557C2AF5"/>
    <w:lvl w:ilvl="0" w:tentative="0">
      <w:start w:val="1"/>
      <w:numFmt w:val="decimal"/>
      <w:pStyle w:val="81"/>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9">
    <w:nsid w:val="561367E8"/>
    <w:multiLevelType w:val="multilevel"/>
    <w:tmpl w:val="561367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D9C66AD"/>
    <w:multiLevelType w:val="multilevel"/>
    <w:tmpl w:val="5D9C66AD"/>
    <w:lvl w:ilvl="0" w:tentative="0">
      <w:start w:val="1"/>
      <w:numFmt w:val="none"/>
      <w:pStyle w:val="60"/>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5EC7BE5A"/>
    <w:multiLevelType w:val="singleLevel"/>
    <w:tmpl w:val="5EC7BE5A"/>
    <w:lvl w:ilvl="0" w:tentative="0">
      <w:start w:val="1"/>
      <w:numFmt w:val="bullet"/>
      <w:lvlText w:val=""/>
      <w:lvlJc w:val="left"/>
      <w:pPr>
        <w:ind w:left="420" w:hanging="420"/>
      </w:pPr>
      <w:rPr>
        <w:rFonts w:hint="default" w:ascii="Wingdings" w:hAnsi="Wingdings"/>
      </w:rPr>
    </w:lvl>
  </w:abstractNum>
  <w:abstractNum w:abstractNumId="62">
    <w:nsid w:val="606837E9"/>
    <w:multiLevelType w:val="multilevel"/>
    <w:tmpl w:val="606837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26A555D"/>
    <w:multiLevelType w:val="multilevel"/>
    <w:tmpl w:val="626A555D"/>
    <w:lvl w:ilvl="0" w:tentative="0">
      <w:start w:val="1"/>
      <w:numFmt w:val="none"/>
      <w:pStyle w:val="74"/>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4">
    <w:nsid w:val="646260FA"/>
    <w:multiLevelType w:val="multilevel"/>
    <w:tmpl w:val="646260FA"/>
    <w:lvl w:ilvl="0" w:tentative="0">
      <w:start w:val="1"/>
      <w:numFmt w:val="decimal"/>
      <w:pStyle w:val="80"/>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65">
    <w:nsid w:val="657D3FBC"/>
    <w:multiLevelType w:val="multilevel"/>
    <w:tmpl w:val="657D3FBC"/>
    <w:lvl w:ilvl="0" w:tentative="0">
      <w:start w:val="1"/>
      <w:numFmt w:val="upperLetter"/>
      <w:pStyle w:val="61"/>
      <w:suff w:val="nothing"/>
      <w:lvlText w:val="附　录　%1"/>
      <w:lvlJc w:val="left"/>
      <w:pPr>
        <w:ind w:left="0" w:firstLine="0"/>
      </w:pPr>
      <w:rPr>
        <w:rFonts w:hint="eastAsia" w:ascii="黑体" w:hAnsi="Times New Roman" w:eastAsia="黑体"/>
        <w:b w:val="0"/>
        <w:i w:val="0"/>
        <w:sz w:val="24"/>
      </w:rPr>
    </w:lvl>
    <w:lvl w:ilvl="1" w:tentative="0">
      <w:start w:val="1"/>
      <w:numFmt w:val="decimal"/>
      <w:pStyle w:val="63"/>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64"/>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65"/>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66"/>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67"/>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69"/>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66">
    <w:nsid w:val="659D144C"/>
    <w:multiLevelType w:val="multilevel"/>
    <w:tmpl w:val="659D14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5CF7F3B"/>
    <w:multiLevelType w:val="multilevel"/>
    <w:tmpl w:val="65CF7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8FF4A49"/>
    <w:multiLevelType w:val="multilevel"/>
    <w:tmpl w:val="68FF4A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9F6412D"/>
    <w:multiLevelType w:val="multilevel"/>
    <w:tmpl w:val="69F641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AEE6C2C"/>
    <w:multiLevelType w:val="singleLevel"/>
    <w:tmpl w:val="6AEE6C2C"/>
    <w:lvl w:ilvl="0" w:tentative="0">
      <w:start w:val="1"/>
      <w:numFmt w:val="bullet"/>
      <w:lvlText w:val=""/>
      <w:lvlJc w:val="left"/>
      <w:pPr>
        <w:ind w:left="420" w:hanging="420"/>
      </w:pPr>
      <w:rPr>
        <w:rFonts w:hint="default" w:ascii="Wingdings" w:hAnsi="Wingdings"/>
      </w:rPr>
    </w:lvl>
  </w:abstractNum>
  <w:abstractNum w:abstractNumId="71">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71"/>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72"/>
      <w:suff w:val="nothing"/>
      <w:lvlText w:val="%1%2.%3　"/>
      <w:lvlJc w:val="left"/>
      <w:pPr>
        <w:ind w:left="1135" w:firstLine="0"/>
      </w:pPr>
      <w:rPr>
        <w:rFonts w:hint="default" w:ascii="Times New Roman" w:hAnsi="Times New Roman" w:eastAsia="黑体"/>
        <w:b w:val="0"/>
        <w:i w:val="0"/>
        <w:sz w:val="24"/>
      </w:rPr>
    </w:lvl>
    <w:lvl w:ilvl="3" w:tentative="0">
      <w:start w:val="1"/>
      <w:numFmt w:val="decimal"/>
      <w:pStyle w:val="73"/>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75"/>
      <w:suff w:val="nothing"/>
      <w:lvlText w:val="%1%2.%3.%4.%5　"/>
      <w:lvlJc w:val="left"/>
      <w:pPr>
        <w:ind w:left="0" w:firstLine="0"/>
      </w:pPr>
      <w:rPr>
        <w:rFonts w:hint="default" w:ascii="Times New Roman" w:hAnsi="Times New Roman" w:eastAsia="黑体"/>
        <w:b w:val="0"/>
        <w:i w:val="0"/>
        <w:sz w:val="24"/>
        <w:lang w:val="zh-CN"/>
      </w:rPr>
    </w:lvl>
    <w:lvl w:ilvl="5" w:tentative="0">
      <w:start w:val="1"/>
      <w:numFmt w:val="decimal"/>
      <w:pStyle w:val="77"/>
      <w:suff w:val="nothing"/>
      <w:lvlText w:val="%1%2.%3.%4.%5.%6　"/>
      <w:lvlJc w:val="left"/>
      <w:pPr>
        <w:ind w:left="1418" w:firstLine="0"/>
      </w:pPr>
      <w:rPr>
        <w:rFonts w:hint="default" w:ascii="Times New Roman" w:hAnsi="Times New Roman" w:eastAsia="黑体"/>
        <w:b w:val="0"/>
        <w:i w:val="0"/>
        <w:sz w:val="24"/>
      </w:rPr>
    </w:lvl>
    <w:lvl w:ilvl="6" w:tentative="0">
      <w:start w:val="1"/>
      <w:numFmt w:val="decimal"/>
      <w:pStyle w:val="78"/>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2">
    <w:nsid w:val="6DBF04F4"/>
    <w:multiLevelType w:val="multilevel"/>
    <w:tmpl w:val="6DBF04F4"/>
    <w:lvl w:ilvl="0" w:tentative="0">
      <w:start w:val="1"/>
      <w:numFmt w:val="none"/>
      <w:pStyle w:val="82"/>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3">
    <w:nsid w:val="6F1E1C51"/>
    <w:multiLevelType w:val="multilevel"/>
    <w:tmpl w:val="6F1E1C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1854AAF"/>
    <w:multiLevelType w:val="singleLevel"/>
    <w:tmpl w:val="71854AAF"/>
    <w:lvl w:ilvl="0" w:tentative="0">
      <w:start w:val="1"/>
      <w:numFmt w:val="bullet"/>
      <w:lvlText w:val=""/>
      <w:lvlJc w:val="left"/>
      <w:pPr>
        <w:ind w:left="420" w:hanging="420"/>
      </w:pPr>
      <w:rPr>
        <w:rFonts w:hint="default" w:ascii="Wingdings" w:hAnsi="Wingdings"/>
      </w:rPr>
    </w:lvl>
  </w:abstractNum>
  <w:abstractNum w:abstractNumId="75">
    <w:nsid w:val="74BD35F2"/>
    <w:multiLevelType w:val="multilevel"/>
    <w:tmpl w:val="74BD35F2"/>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space"/>
      <w:lvlText w:val="%1.%2.%3.%4.%5"/>
      <w:lvlJc w:val="left"/>
      <w:pPr>
        <w:ind w:left="992" w:hanging="992"/>
      </w:pPr>
      <w:rPr>
        <w:rFonts w:hint="eastAsia"/>
      </w:rPr>
    </w:lvl>
    <w:lvl w:ilvl="5" w:tentative="0">
      <w:start w:val="1"/>
      <w:numFmt w:val="decimal"/>
      <w:suff w:val="space"/>
      <w:lvlText w:val="%1.%2.%3.%4.%5.%6"/>
      <w:lvlJc w:val="left"/>
      <w:pPr>
        <w:ind w:left="1134" w:hanging="1134"/>
      </w:pPr>
      <w:rPr>
        <w:rFonts w:hint="eastAsia"/>
      </w:rPr>
    </w:lvl>
    <w:lvl w:ilvl="6" w:tentative="0">
      <w:start w:val="1"/>
      <w:numFmt w:val="decimal"/>
      <w:suff w:val="space"/>
      <w:lvlText w:val="%1.%2.%3.%4.%5.%6.%7"/>
      <w:lvlJc w:val="left"/>
      <w:pPr>
        <w:ind w:left="1276" w:hanging="1276"/>
      </w:pPr>
      <w:rPr>
        <w:rFonts w:hint="eastAsia"/>
      </w:rPr>
    </w:lvl>
    <w:lvl w:ilvl="7" w:tentative="0">
      <w:start w:val="1"/>
      <w:numFmt w:val="decimal"/>
      <w:suff w:val="space"/>
      <w:lvlText w:val="%1.%2.%3.%4.%5.%6.%7.%8"/>
      <w:lvlJc w:val="left"/>
      <w:pPr>
        <w:ind w:left="1418" w:hanging="1418"/>
      </w:pPr>
      <w:rPr>
        <w:rFonts w:hint="eastAsia"/>
      </w:rPr>
    </w:lvl>
    <w:lvl w:ilvl="8" w:tentative="0">
      <w:start w:val="1"/>
      <w:numFmt w:val="decimal"/>
      <w:suff w:val="space"/>
      <w:lvlText w:val="%1.%2.%3.%4.%5.%6.%7.%8.%9"/>
      <w:lvlJc w:val="left"/>
      <w:pPr>
        <w:ind w:left="1559" w:hanging="1559"/>
      </w:pPr>
      <w:rPr>
        <w:rFonts w:hint="eastAsia"/>
      </w:rPr>
    </w:lvl>
  </w:abstractNum>
  <w:abstractNum w:abstractNumId="76">
    <w:nsid w:val="779432A0"/>
    <w:multiLevelType w:val="multilevel"/>
    <w:tmpl w:val="779432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B665968"/>
    <w:multiLevelType w:val="multilevel"/>
    <w:tmpl w:val="7B6659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DB96B10"/>
    <w:multiLevelType w:val="multilevel"/>
    <w:tmpl w:val="7DB96B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FE240B6"/>
    <w:multiLevelType w:val="singleLevel"/>
    <w:tmpl w:val="7FE240B6"/>
    <w:lvl w:ilvl="0" w:tentative="0">
      <w:start w:val="1"/>
      <w:numFmt w:val="bullet"/>
      <w:lvlText w:val=""/>
      <w:lvlJc w:val="left"/>
      <w:pPr>
        <w:ind w:left="420" w:hanging="420"/>
      </w:pPr>
      <w:rPr>
        <w:rFonts w:hint="default" w:ascii="Wingdings" w:hAnsi="Wingdings"/>
      </w:rPr>
    </w:lvl>
  </w:abstractNum>
  <w:num w:numId="1">
    <w:abstractNumId w:val="56"/>
  </w:num>
  <w:num w:numId="2">
    <w:abstractNumId w:val="25"/>
  </w:num>
  <w:num w:numId="3">
    <w:abstractNumId w:val="60"/>
  </w:num>
  <w:num w:numId="4">
    <w:abstractNumId w:val="65"/>
  </w:num>
  <w:num w:numId="5">
    <w:abstractNumId w:val="71"/>
  </w:num>
  <w:num w:numId="6">
    <w:abstractNumId w:val="63"/>
  </w:num>
  <w:num w:numId="7">
    <w:abstractNumId w:val="64"/>
  </w:num>
  <w:num w:numId="8">
    <w:abstractNumId w:val="58"/>
  </w:num>
  <w:num w:numId="9">
    <w:abstractNumId w:val="72"/>
  </w:num>
  <w:num w:numId="10">
    <w:abstractNumId w:val="52"/>
  </w:num>
  <w:num w:numId="11">
    <w:abstractNumId w:val="17"/>
  </w:num>
  <w:num w:numId="12">
    <w:abstractNumId w:val="34"/>
    <w:lvlOverride w:ilvl="0">
      <w:startOverride w:val="1"/>
    </w:lvlOverride>
  </w:num>
  <w:num w:numId="13">
    <w:abstractNumId w:val="15"/>
  </w:num>
  <w:num w:numId="14">
    <w:abstractNumId w:val="75"/>
  </w:num>
  <w:num w:numId="15">
    <w:abstractNumId w:val="32"/>
  </w:num>
  <w:num w:numId="16">
    <w:abstractNumId w:val="16"/>
  </w:num>
  <w:num w:numId="17">
    <w:abstractNumId w:val="1"/>
  </w:num>
  <w:num w:numId="18">
    <w:abstractNumId w:val="8"/>
  </w:num>
  <w:num w:numId="19">
    <w:abstractNumId w:val="11"/>
  </w:num>
  <w:num w:numId="20">
    <w:abstractNumId w:val="14"/>
  </w:num>
  <w:num w:numId="21">
    <w:abstractNumId w:val="2"/>
  </w:num>
  <w:num w:numId="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num>
  <w:num w:numId="24">
    <w:abstractNumId w:val="7"/>
  </w:num>
  <w:num w:numId="25">
    <w:abstractNumId w:val="13"/>
  </w:num>
  <w:num w:numId="26">
    <w:abstractNumId w:val="10"/>
  </w:num>
  <w:num w:numId="27">
    <w:abstractNumId w:val="5"/>
  </w:num>
  <w:num w:numId="28">
    <w:abstractNumId w:val="61"/>
  </w:num>
  <w:num w:numId="29">
    <w:abstractNumId w:val="0"/>
  </w:num>
  <w:num w:numId="30">
    <w:abstractNumId w:val="22"/>
  </w:num>
  <w:num w:numId="31">
    <w:abstractNumId w:val="44"/>
  </w:num>
  <w:num w:numId="32">
    <w:abstractNumId w:val="79"/>
  </w:num>
  <w:num w:numId="33">
    <w:abstractNumId w:val="12"/>
  </w:num>
  <w:num w:numId="34">
    <w:abstractNumId w:val="9"/>
  </w:num>
  <w:num w:numId="35">
    <w:abstractNumId w:val="53"/>
  </w:num>
  <w:num w:numId="36">
    <w:abstractNumId w:val="6"/>
  </w:num>
  <w:num w:numId="37">
    <w:abstractNumId w:val="40"/>
  </w:num>
  <w:num w:numId="38">
    <w:abstractNumId w:val="39"/>
  </w:num>
  <w:num w:numId="39">
    <w:abstractNumId w:val="70"/>
  </w:num>
  <w:num w:numId="40">
    <w:abstractNumId w:val="74"/>
  </w:num>
  <w:num w:numId="41">
    <w:abstractNumId w:val="4"/>
  </w:num>
  <w:num w:numId="42">
    <w:abstractNumId w:val="3"/>
  </w:num>
  <w:num w:numId="43">
    <w:abstractNumId w:val="26"/>
  </w:num>
  <w:num w:numId="44">
    <w:abstractNumId w:val="69"/>
  </w:num>
  <w:num w:numId="45">
    <w:abstractNumId w:val="23"/>
  </w:num>
  <w:num w:numId="46">
    <w:abstractNumId w:val="50"/>
  </w:num>
  <w:num w:numId="47">
    <w:abstractNumId w:val="78"/>
  </w:num>
  <w:num w:numId="48">
    <w:abstractNumId w:val="35"/>
  </w:num>
  <w:num w:numId="49">
    <w:abstractNumId w:val="68"/>
  </w:num>
  <w:num w:numId="50">
    <w:abstractNumId w:val="67"/>
  </w:num>
  <w:num w:numId="51">
    <w:abstractNumId w:val="19"/>
  </w:num>
  <w:num w:numId="52">
    <w:abstractNumId w:val="24"/>
  </w:num>
  <w:num w:numId="53">
    <w:abstractNumId w:val="18"/>
  </w:num>
  <w:num w:numId="54">
    <w:abstractNumId w:val="46"/>
  </w:num>
  <w:num w:numId="55">
    <w:abstractNumId w:val="48"/>
  </w:num>
  <w:num w:numId="56">
    <w:abstractNumId w:val="33"/>
  </w:num>
  <w:num w:numId="57">
    <w:abstractNumId w:val="36"/>
  </w:num>
  <w:num w:numId="58">
    <w:abstractNumId w:val="20"/>
  </w:num>
  <w:num w:numId="59">
    <w:abstractNumId w:val="37"/>
  </w:num>
  <w:num w:numId="60">
    <w:abstractNumId w:val="62"/>
  </w:num>
  <w:num w:numId="61">
    <w:abstractNumId w:val="43"/>
  </w:num>
  <w:num w:numId="62">
    <w:abstractNumId w:val="54"/>
  </w:num>
  <w:num w:numId="63">
    <w:abstractNumId w:val="59"/>
  </w:num>
  <w:num w:numId="64">
    <w:abstractNumId w:val="27"/>
  </w:num>
  <w:num w:numId="65">
    <w:abstractNumId w:val="47"/>
  </w:num>
  <w:num w:numId="66">
    <w:abstractNumId w:val="45"/>
  </w:num>
  <w:num w:numId="67">
    <w:abstractNumId w:val="51"/>
  </w:num>
  <w:num w:numId="68">
    <w:abstractNumId w:val="42"/>
  </w:num>
  <w:num w:numId="69">
    <w:abstractNumId w:val="41"/>
  </w:num>
  <w:num w:numId="70">
    <w:abstractNumId w:val="49"/>
  </w:num>
  <w:num w:numId="71">
    <w:abstractNumId w:val="76"/>
  </w:num>
  <w:num w:numId="72">
    <w:abstractNumId w:val="57"/>
  </w:num>
  <w:num w:numId="73">
    <w:abstractNumId w:val="66"/>
  </w:num>
  <w:num w:numId="74">
    <w:abstractNumId w:val="31"/>
  </w:num>
  <w:num w:numId="75">
    <w:abstractNumId w:val="77"/>
  </w:num>
  <w:num w:numId="76">
    <w:abstractNumId w:val="55"/>
  </w:num>
  <w:num w:numId="77">
    <w:abstractNumId w:val="29"/>
  </w:num>
  <w:num w:numId="78">
    <w:abstractNumId w:val="73"/>
  </w:num>
  <w:num w:numId="79">
    <w:abstractNumId w:val="28"/>
  </w:num>
  <w:num w:numId="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5"/>
  <w:evenAndOddHeaders w:val="1"/>
  <w:drawingGridHorizontalSpacing w:val="3"/>
  <w:drawingGridVerticalSpacing w:val="2"/>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B20"/>
    <w:rsid w:val="000003CA"/>
    <w:rsid w:val="0000049E"/>
    <w:rsid w:val="00000DA9"/>
    <w:rsid w:val="00001B36"/>
    <w:rsid w:val="00001D48"/>
    <w:rsid w:val="00002019"/>
    <w:rsid w:val="00002289"/>
    <w:rsid w:val="00002CB5"/>
    <w:rsid w:val="000034D6"/>
    <w:rsid w:val="0000376F"/>
    <w:rsid w:val="000054F4"/>
    <w:rsid w:val="00005811"/>
    <w:rsid w:val="000058A8"/>
    <w:rsid w:val="00005F93"/>
    <w:rsid w:val="00006024"/>
    <w:rsid w:val="0000647E"/>
    <w:rsid w:val="00007172"/>
    <w:rsid w:val="00007424"/>
    <w:rsid w:val="00007941"/>
    <w:rsid w:val="00007974"/>
    <w:rsid w:val="00007BF2"/>
    <w:rsid w:val="00010409"/>
    <w:rsid w:val="0001049E"/>
    <w:rsid w:val="000109BB"/>
    <w:rsid w:val="000112B9"/>
    <w:rsid w:val="0001136C"/>
    <w:rsid w:val="00011A2A"/>
    <w:rsid w:val="000121E8"/>
    <w:rsid w:val="0001255E"/>
    <w:rsid w:val="0001284F"/>
    <w:rsid w:val="00012B12"/>
    <w:rsid w:val="00013584"/>
    <w:rsid w:val="0001364D"/>
    <w:rsid w:val="00013BC2"/>
    <w:rsid w:val="00013C3B"/>
    <w:rsid w:val="00013FF6"/>
    <w:rsid w:val="00014712"/>
    <w:rsid w:val="00014FAE"/>
    <w:rsid w:val="0001512E"/>
    <w:rsid w:val="00015A98"/>
    <w:rsid w:val="00015FAD"/>
    <w:rsid w:val="00016830"/>
    <w:rsid w:val="0001710D"/>
    <w:rsid w:val="00017886"/>
    <w:rsid w:val="00017D0F"/>
    <w:rsid w:val="00017DF0"/>
    <w:rsid w:val="000200AA"/>
    <w:rsid w:val="00020606"/>
    <w:rsid w:val="00020902"/>
    <w:rsid w:val="00020955"/>
    <w:rsid w:val="00020EF8"/>
    <w:rsid w:val="000210F6"/>
    <w:rsid w:val="0002164E"/>
    <w:rsid w:val="0002178F"/>
    <w:rsid w:val="00021E6F"/>
    <w:rsid w:val="000223C0"/>
    <w:rsid w:val="0002299D"/>
    <w:rsid w:val="00022F06"/>
    <w:rsid w:val="00023EDA"/>
    <w:rsid w:val="00023FC0"/>
    <w:rsid w:val="000241BA"/>
    <w:rsid w:val="000243C4"/>
    <w:rsid w:val="000245FD"/>
    <w:rsid w:val="0002480A"/>
    <w:rsid w:val="0002489D"/>
    <w:rsid w:val="000255AB"/>
    <w:rsid w:val="00025876"/>
    <w:rsid w:val="00025FD1"/>
    <w:rsid w:val="00025FF2"/>
    <w:rsid w:val="00026C00"/>
    <w:rsid w:val="00026DD1"/>
    <w:rsid w:val="0002725A"/>
    <w:rsid w:val="00027B89"/>
    <w:rsid w:val="00030319"/>
    <w:rsid w:val="00030E5A"/>
    <w:rsid w:val="0003133A"/>
    <w:rsid w:val="00032264"/>
    <w:rsid w:val="000324D3"/>
    <w:rsid w:val="00032797"/>
    <w:rsid w:val="00032C6F"/>
    <w:rsid w:val="00032E54"/>
    <w:rsid w:val="0003337E"/>
    <w:rsid w:val="00033510"/>
    <w:rsid w:val="0003366E"/>
    <w:rsid w:val="00033D5D"/>
    <w:rsid w:val="00033F65"/>
    <w:rsid w:val="00034848"/>
    <w:rsid w:val="00034955"/>
    <w:rsid w:val="0003496A"/>
    <w:rsid w:val="000349F4"/>
    <w:rsid w:val="00034ACD"/>
    <w:rsid w:val="000360E8"/>
    <w:rsid w:val="0003631B"/>
    <w:rsid w:val="00036AC5"/>
    <w:rsid w:val="00036D47"/>
    <w:rsid w:val="0003726B"/>
    <w:rsid w:val="0003776B"/>
    <w:rsid w:val="00037DCC"/>
    <w:rsid w:val="00037FA6"/>
    <w:rsid w:val="000405D1"/>
    <w:rsid w:val="00040DDC"/>
    <w:rsid w:val="000412AE"/>
    <w:rsid w:val="0004169F"/>
    <w:rsid w:val="0004181D"/>
    <w:rsid w:val="00041936"/>
    <w:rsid w:val="00041AFB"/>
    <w:rsid w:val="00041BC3"/>
    <w:rsid w:val="00041F6E"/>
    <w:rsid w:val="00042395"/>
    <w:rsid w:val="00042B20"/>
    <w:rsid w:val="00042D1A"/>
    <w:rsid w:val="00042D59"/>
    <w:rsid w:val="00044001"/>
    <w:rsid w:val="000444ED"/>
    <w:rsid w:val="00044CC5"/>
    <w:rsid w:val="00044DD6"/>
    <w:rsid w:val="00044E2B"/>
    <w:rsid w:val="00045245"/>
    <w:rsid w:val="000454F3"/>
    <w:rsid w:val="000457E8"/>
    <w:rsid w:val="000458F0"/>
    <w:rsid w:val="00045A65"/>
    <w:rsid w:val="00045C83"/>
    <w:rsid w:val="000460BA"/>
    <w:rsid w:val="00046BE3"/>
    <w:rsid w:val="00046FF5"/>
    <w:rsid w:val="00047395"/>
    <w:rsid w:val="000476FC"/>
    <w:rsid w:val="00047BAB"/>
    <w:rsid w:val="00047F91"/>
    <w:rsid w:val="000503A1"/>
    <w:rsid w:val="0005053D"/>
    <w:rsid w:val="000505E0"/>
    <w:rsid w:val="000515A2"/>
    <w:rsid w:val="00052356"/>
    <w:rsid w:val="00052481"/>
    <w:rsid w:val="00052577"/>
    <w:rsid w:val="000526A3"/>
    <w:rsid w:val="0005289B"/>
    <w:rsid w:val="00052D43"/>
    <w:rsid w:val="00052F10"/>
    <w:rsid w:val="000530B1"/>
    <w:rsid w:val="00053367"/>
    <w:rsid w:val="000535CE"/>
    <w:rsid w:val="0005379A"/>
    <w:rsid w:val="00053B6C"/>
    <w:rsid w:val="00053BA1"/>
    <w:rsid w:val="00053E75"/>
    <w:rsid w:val="000540F2"/>
    <w:rsid w:val="00054B95"/>
    <w:rsid w:val="0005515F"/>
    <w:rsid w:val="0005527C"/>
    <w:rsid w:val="000552A9"/>
    <w:rsid w:val="000554B3"/>
    <w:rsid w:val="000558B6"/>
    <w:rsid w:val="00055AA4"/>
    <w:rsid w:val="0005609C"/>
    <w:rsid w:val="00056321"/>
    <w:rsid w:val="000567C8"/>
    <w:rsid w:val="00056AAE"/>
    <w:rsid w:val="000572DA"/>
    <w:rsid w:val="0005741B"/>
    <w:rsid w:val="000575E5"/>
    <w:rsid w:val="000575ED"/>
    <w:rsid w:val="00057CA8"/>
    <w:rsid w:val="00057D04"/>
    <w:rsid w:val="00057D95"/>
    <w:rsid w:val="00057FB8"/>
    <w:rsid w:val="000601E6"/>
    <w:rsid w:val="000604FD"/>
    <w:rsid w:val="000609BB"/>
    <w:rsid w:val="00060C2A"/>
    <w:rsid w:val="000610E8"/>
    <w:rsid w:val="0006147C"/>
    <w:rsid w:val="000617DA"/>
    <w:rsid w:val="000619A3"/>
    <w:rsid w:val="00061C6F"/>
    <w:rsid w:val="00061D79"/>
    <w:rsid w:val="00061DF8"/>
    <w:rsid w:val="00061F60"/>
    <w:rsid w:val="00062354"/>
    <w:rsid w:val="00062992"/>
    <w:rsid w:val="00063AAC"/>
    <w:rsid w:val="00063C45"/>
    <w:rsid w:val="00063F15"/>
    <w:rsid w:val="00063F86"/>
    <w:rsid w:val="00063FFA"/>
    <w:rsid w:val="0006466A"/>
    <w:rsid w:val="000648B6"/>
    <w:rsid w:val="00064BD5"/>
    <w:rsid w:val="00064F82"/>
    <w:rsid w:val="000657AC"/>
    <w:rsid w:val="00065C12"/>
    <w:rsid w:val="00065E6F"/>
    <w:rsid w:val="00065E96"/>
    <w:rsid w:val="00066129"/>
    <w:rsid w:val="00066380"/>
    <w:rsid w:val="000669DA"/>
    <w:rsid w:val="00066F87"/>
    <w:rsid w:val="00066FAE"/>
    <w:rsid w:val="0006711D"/>
    <w:rsid w:val="000675B0"/>
    <w:rsid w:val="00067764"/>
    <w:rsid w:val="00067843"/>
    <w:rsid w:val="00067D37"/>
    <w:rsid w:val="00067D3D"/>
    <w:rsid w:val="00067DB1"/>
    <w:rsid w:val="0007012C"/>
    <w:rsid w:val="00070417"/>
    <w:rsid w:val="0007117C"/>
    <w:rsid w:val="00071A8E"/>
    <w:rsid w:val="00071C82"/>
    <w:rsid w:val="00071F9F"/>
    <w:rsid w:val="000728E2"/>
    <w:rsid w:val="00072E9C"/>
    <w:rsid w:val="000733A9"/>
    <w:rsid w:val="00073524"/>
    <w:rsid w:val="000737AE"/>
    <w:rsid w:val="000738BC"/>
    <w:rsid w:val="00073FBA"/>
    <w:rsid w:val="00074485"/>
    <w:rsid w:val="0007456C"/>
    <w:rsid w:val="00074795"/>
    <w:rsid w:val="00074928"/>
    <w:rsid w:val="00074C22"/>
    <w:rsid w:val="00074EBD"/>
    <w:rsid w:val="00075017"/>
    <w:rsid w:val="000751D7"/>
    <w:rsid w:val="00075B47"/>
    <w:rsid w:val="00075BF6"/>
    <w:rsid w:val="0007611D"/>
    <w:rsid w:val="00076346"/>
    <w:rsid w:val="000770EE"/>
    <w:rsid w:val="000775C7"/>
    <w:rsid w:val="0007794C"/>
    <w:rsid w:val="00077FB0"/>
    <w:rsid w:val="00080F8C"/>
    <w:rsid w:val="00081A98"/>
    <w:rsid w:val="00081BEE"/>
    <w:rsid w:val="00081D66"/>
    <w:rsid w:val="00081D8B"/>
    <w:rsid w:val="00081F3E"/>
    <w:rsid w:val="0008286D"/>
    <w:rsid w:val="00082909"/>
    <w:rsid w:val="00082CD9"/>
    <w:rsid w:val="00083214"/>
    <w:rsid w:val="00083430"/>
    <w:rsid w:val="00083791"/>
    <w:rsid w:val="0008388C"/>
    <w:rsid w:val="000838F5"/>
    <w:rsid w:val="00083B29"/>
    <w:rsid w:val="00083C5C"/>
    <w:rsid w:val="00084770"/>
    <w:rsid w:val="0008498C"/>
    <w:rsid w:val="00084D44"/>
    <w:rsid w:val="00084EC2"/>
    <w:rsid w:val="00085242"/>
    <w:rsid w:val="000853E5"/>
    <w:rsid w:val="000854E3"/>
    <w:rsid w:val="00085578"/>
    <w:rsid w:val="000856AF"/>
    <w:rsid w:val="00085BBC"/>
    <w:rsid w:val="00085E15"/>
    <w:rsid w:val="00086081"/>
    <w:rsid w:val="000860F9"/>
    <w:rsid w:val="0008634E"/>
    <w:rsid w:val="000865E0"/>
    <w:rsid w:val="000867FB"/>
    <w:rsid w:val="000873D6"/>
    <w:rsid w:val="0008741B"/>
    <w:rsid w:val="00087558"/>
    <w:rsid w:val="000877E5"/>
    <w:rsid w:val="000878CD"/>
    <w:rsid w:val="00087AC6"/>
    <w:rsid w:val="000900F7"/>
    <w:rsid w:val="000904FD"/>
    <w:rsid w:val="000905FD"/>
    <w:rsid w:val="0009063D"/>
    <w:rsid w:val="00090E06"/>
    <w:rsid w:val="00091029"/>
    <w:rsid w:val="0009116A"/>
    <w:rsid w:val="000912AB"/>
    <w:rsid w:val="0009182D"/>
    <w:rsid w:val="00091E5E"/>
    <w:rsid w:val="0009216D"/>
    <w:rsid w:val="000926D0"/>
    <w:rsid w:val="0009298E"/>
    <w:rsid w:val="000930E3"/>
    <w:rsid w:val="00093B85"/>
    <w:rsid w:val="00093C21"/>
    <w:rsid w:val="00093C7A"/>
    <w:rsid w:val="00093CBB"/>
    <w:rsid w:val="0009419B"/>
    <w:rsid w:val="0009431A"/>
    <w:rsid w:val="00094F53"/>
    <w:rsid w:val="00095154"/>
    <w:rsid w:val="0009549E"/>
    <w:rsid w:val="00095669"/>
    <w:rsid w:val="00095BB6"/>
    <w:rsid w:val="00095F11"/>
    <w:rsid w:val="00096419"/>
    <w:rsid w:val="00096549"/>
    <w:rsid w:val="00096583"/>
    <w:rsid w:val="0009685E"/>
    <w:rsid w:val="0009698A"/>
    <w:rsid w:val="000971F8"/>
    <w:rsid w:val="00097363"/>
    <w:rsid w:val="0009737C"/>
    <w:rsid w:val="00097D44"/>
    <w:rsid w:val="00097D6A"/>
    <w:rsid w:val="000A1177"/>
    <w:rsid w:val="000A13C1"/>
    <w:rsid w:val="000A1C15"/>
    <w:rsid w:val="000A1C49"/>
    <w:rsid w:val="000A221A"/>
    <w:rsid w:val="000A2670"/>
    <w:rsid w:val="000A2796"/>
    <w:rsid w:val="000A27AE"/>
    <w:rsid w:val="000A2AEB"/>
    <w:rsid w:val="000A2C1F"/>
    <w:rsid w:val="000A2C2F"/>
    <w:rsid w:val="000A34D9"/>
    <w:rsid w:val="000A3D1D"/>
    <w:rsid w:val="000A46D2"/>
    <w:rsid w:val="000A4B56"/>
    <w:rsid w:val="000A4BFD"/>
    <w:rsid w:val="000A4F41"/>
    <w:rsid w:val="000A5031"/>
    <w:rsid w:val="000A559C"/>
    <w:rsid w:val="000A5A9E"/>
    <w:rsid w:val="000A6165"/>
    <w:rsid w:val="000A61C3"/>
    <w:rsid w:val="000A649D"/>
    <w:rsid w:val="000A6B6C"/>
    <w:rsid w:val="000A6BBB"/>
    <w:rsid w:val="000A6EEA"/>
    <w:rsid w:val="000A72BA"/>
    <w:rsid w:val="000A733C"/>
    <w:rsid w:val="000A773F"/>
    <w:rsid w:val="000A78D9"/>
    <w:rsid w:val="000B01A2"/>
    <w:rsid w:val="000B03CF"/>
    <w:rsid w:val="000B0609"/>
    <w:rsid w:val="000B0FBB"/>
    <w:rsid w:val="000B11BC"/>
    <w:rsid w:val="000B1B1E"/>
    <w:rsid w:val="000B1BF5"/>
    <w:rsid w:val="000B1CED"/>
    <w:rsid w:val="000B23ED"/>
    <w:rsid w:val="000B295A"/>
    <w:rsid w:val="000B2CCC"/>
    <w:rsid w:val="000B33AC"/>
    <w:rsid w:val="000B3704"/>
    <w:rsid w:val="000B3933"/>
    <w:rsid w:val="000B3F05"/>
    <w:rsid w:val="000B41C7"/>
    <w:rsid w:val="000B4462"/>
    <w:rsid w:val="000B44EB"/>
    <w:rsid w:val="000B475D"/>
    <w:rsid w:val="000B534F"/>
    <w:rsid w:val="000B5415"/>
    <w:rsid w:val="000B57EA"/>
    <w:rsid w:val="000B5BD2"/>
    <w:rsid w:val="000B6165"/>
    <w:rsid w:val="000B63E2"/>
    <w:rsid w:val="000B669F"/>
    <w:rsid w:val="000B6A9B"/>
    <w:rsid w:val="000B706D"/>
    <w:rsid w:val="000B792E"/>
    <w:rsid w:val="000B7B05"/>
    <w:rsid w:val="000B7E6A"/>
    <w:rsid w:val="000C0377"/>
    <w:rsid w:val="000C0594"/>
    <w:rsid w:val="000C076B"/>
    <w:rsid w:val="000C0B4E"/>
    <w:rsid w:val="000C0D80"/>
    <w:rsid w:val="000C0FED"/>
    <w:rsid w:val="000C1146"/>
    <w:rsid w:val="000C1344"/>
    <w:rsid w:val="000C15C3"/>
    <w:rsid w:val="000C1734"/>
    <w:rsid w:val="000C19F1"/>
    <w:rsid w:val="000C1C48"/>
    <w:rsid w:val="000C1DA7"/>
    <w:rsid w:val="000C1F1B"/>
    <w:rsid w:val="000C2549"/>
    <w:rsid w:val="000C2743"/>
    <w:rsid w:val="000C2C07"/>
    <w:rsid w:val="000C451D"/>
    <w:rsid w:val="000C491C"/>
    <w:rsid w:val="000C4A0D"/>
    <w:rsid w:val="000C4E74"/>
    <w:rsid w:val="000C5190"/>
    <w:rsid w:val="000C5B1F"/>
    <w:rsid w:val="000C5E2F"/>
    <w:rsid w:val="000C6037"/>
    <w:rsid w:val="000C61AD"/>
    <w:rsid w:val="000C61BB"/>
    <w:rsid w:val="000C63EC"/>
    <w:rsid w:val="000C6917"/>
    <w:rsid w:val="000C6B6F"/>
    <w:rsid w:val="000C6D14"/>
    <w:rsid w:val="000C6E3E"/>
    <w:rsid w:val="000C7FC8"/>
    <w:rsid w:val="000D072F"/>
    <w:rsid w:val="000D0773"/>
    <w:rsid w:val="000D0A6E"/>
    <w:rsid w:val="000D1237"/>
    <w:rsid w:val="000D1265"/>
    <w:rsid w:val="000D15D0"/>
    <w:rsid w:val="000D17DF"/>
    <w:rsid w:val="000D1AF9"/>
    <w:rsid w:val="000D1BF1"/>
    <w:rsid w:val="000D1C6A"/>
    <w:rsid w:val="000D24F4"/>
    <w:rsid w:val="000D2ABC"/>
    <w:rsid w:val="000D2CB5"/>
    <w:rsid w:val="000D33E5"/>
    <w:rsid w:val="000D34EA"/>
    <w:rsid w:val="000D3767"/>
    <w:rsid w:val="000D3881"/>
    <w:rsid w:val="000D421A"/>
    <w:rsid w:val="000D4230"/>
    <w:rsid w:val="000D4326"/>
    <w:rsid w:val="000D48E2"/>
    <w:rsid w:val="000D5194"/>
    <w:rsid w:val="000D5203"/>
    <w:rsid w:val="000D560E"/>
    <w:rsid w:val="000D5736"/>
    <w:rsid w:val="000D580C"/>
    <w:rsid w:val="000D6A65"/>
    <w:rsid w:val="000D7BDB"/>
    <w:rsid w:val="000D7C9D"/>
    <w:rsid w:val="000D7DEA"/>
    <w:rsid w:val="000D7F5D"/>
    <w:rsid w:val="000E00D8"/>
    <w:rsid w:val="000E058A"/>
    <w:rsid w:val="000E08BB"/>
    <w:rsid w:val="000E0A68"/>
    <w:rsid w:val="000E0A6C"/>
    <w:rsid w:val="000E0F9A"/>
    <w:rsid w:val="000E170B"/>
    <w:rsid w:val="000E172E"/>
    <w:rsid w:val="000E18A5"/>
    <w:rsid w:val="000E1CDE"/>
    <w:rsid w:val="000E1F34"/>
    <w:rsid w:val="000E296D"/>
    <w:rsid w:val="000E2A49"/>
    <w:rsid w:val="000E2EBE"/>
    <w:rsid w:val="000E34FF"/>
    <w:rsid w:val="000E3510"/>
    <w:rsid w:val="000E39CE"/>
    <w:rsid w:val="000E3B2E"/>
    <w:rsid w:val="000E3B4B"/>
    <w:rsid w:val="000E3EE2"/>
    <w:rsid w:val="000E45FB"/>
    <w:rsid w:val="000E48BE"/>
    <w:rsid w:val="000E517C"/>
    <w:rsid w:val="000E59AF"/>
    <w:rsid w:val="000E5DA3"/>
    <w:rsid w:val="000E5EE7"/>
    <w:rsid w:val="000E658D"/>
    <w:rsid w:val="000E6EE4"/>
    <w:rsid w:val="000E71DA"/>
    <w:rsid w:val="000E746D"/>
    <w:rsid w:val="000E78E7"/>
    <w:rsid w:val="000E79DF"/>
    <w:rsid w:val="000E7B18"/>
    <w:rsid w:val="000E7E53"/>
    <w:rsid w:val="000F09A3"/>
    <w:rsid w:val="000F09F8"/>
    <w:rsid w:val="000F0AAF"/>
    <w:rsid w:val="000F0D58"/>
    <w:rsid w:val="000F0D62"/>
    <w:rsid w:val="000F1291"/>
    <w:rsid w:val="000F1776"/>
    <w:rsid w:val="000F19F0"/>
    <w:rsid w:val="000F1AC0"/>
    <w:rsid w:val="000F1E2F"/>
    <w:rsid w:val="000F212E"/>
    <w:rsid w:val="000F24A1"/>
    <w:rsid w:val="000F282C"/>
    <w:rsid w:val="000F29CA"/>
    <w:rsid w:val="000F2A00"/>
    <w:rsid w:val="000F2BEC"/>
    <w:rsid w:val="000F2EB0"/>
    <w:rsid w:val="000F3211"/>
    <w:rsid w:val="000F3396"/>
    <w:rsid w:val="000F359D"/>
    <w:rsid w:val="000F4703"/>
    <w:rsid w:val="000F49C9"/>
    <w:rsid w:val="000F4C10"/>
    <w:rsid w:val="000F4E0C"/>
    <w:rsid w:val="000F4E12"/>
    <w:rsid w:val="000F4FEB"/>
    <w:rsid w:val="000F501A"/>
    <w:rsid w:val="000F5285"/>
    <w:rsid w:val="000F5716"/>
    <w:rsid w:val="000F6078"/>
    <w:rsid w:val="000F62E1"/>
    <w:rsid w:val="000F6596"/>
    <w:rsid w:val="000F672A"/>
    <w:rsid w:val="000F67B9"/>
    <w:rsid w:val="000F7371"/>
    <w:rsid w:val="000F73B3"/>
    <w:rsid w:val="000F7456"/>
    <w:rsid w:val="000F7C09"/>
    <w:rsid w:val="001007AC"/>
    <w:rsid w:val="001007E5"/>
    <w:rsid w:val="00100BA3"/>
    <w:rsid w:val="00100C8E"/>
    <w:rsid w:val="0010116B"/>
    <w:rsid w:val="00101744"/>
    <w:rsid w:val="001019A8"/>
    <w:rsid w:val="00101F24"/>
    <w:rsid w:val="00101FF6"/>
    <w:rsid w:val="00102604"/>
    <w:rsid w:val="00102F9D"/>
    <w:rsid w:val="0010301B"/>
    <w:rsid w:val="001032D6"/>
    <w:rsid w:val="00103750"/>
    <w:rsid w:val="001038ED"/>
    <w:rsid w:val="00103F64"/>
    <w:rsid w:val="00104A80"/>
    <w:rsid w:val="001050B9"/>
    <w:rsid w:val="001053C5"/>
    <w:rsid w:val="00106172"/>
    <w:rsid w:val="001061B9"/>
    <w:rsid w:val="00106440"/>
    <w:rsid w:val="0010670E"/>
    <w:rsid w:val="00106815"/>
    <w:rsid w:val="00106923"/>
    <w:rsid w:val="00106C04"/>
    <w:rsid w:val="00106D5E"/>
    <w:rsid w:val="001078C9"/>
    <w:rsid w:val="00107952"/>
    <w:rsid w:val="00107BEB"/>
    <w:rsid w:val="00107CB8"/>
    <w:rsid w:val="001100E4"/>
    <w:rsid w:val="001104C5"/>
    <w:rsid w:val="00110822"/>
    <w:rsid w:val="00111A11"/>
    <w:rsid w:val="00111A7C"/>
    <w:rsid w:val="0011217E"/>
    <w:rsid w:val="001126E4"/>
    <w:rsid w:val="001127CB"/>
    <w:rsid w:val="00113F32"/>
    <w:rsid w:val="00114587"/>
    <w:rsid w:val="001153E5"/>
    <w:rsid w:val="001156C5"/>
    <w:rsid w:val="00115768"/>
    <w:rsid w:val="00115D7B"/>
    <w:rsid w:val="00115D80"/>
    <w:rsid w:val="00115E88"/>
    <w:rsid w:val="0011635F"/>
    <w:rsid w:val="001167AD"/>
    <w:rsid w:val="00116CC4"/>
    <w:rsid w:val="00120070"/>
    <w:rsid w:val="001204EE"/>
    <w:rsid w:val="00120651"/>
    <w:rsid w:val="00120692"/>
    <w:rsid w:val="00120911"/>
    <w:rsid w:val="00121094"/>
    <w:rsid w:val="00121275"/>
    <w:rsid w:val="001212A5"/>
    <w:rsid w:val="001212CF"/>
    <w:rsid w:val="00121395"/>
    <w:rsid w:val="0012185A"/>
    <w:rsid w:val="00121F5F"/>
    <w:rsid w:val="001220A3"/>
    <w:rsid w:val="0012250D"/>
    <w:rsid w:val="00122BAD"/>
    <w:rsid w:val="00122F04"/>
    <w:rsid w:val="00123ABF"/>
    <w:rsid w:val="00123B5B"/>
    <w:rsid w:val="001240D2"/>
    <w:rsid w:val="00124169"/>
    <w:rsid w:val="00124775"/>
    <w:rsid w:val="001252DC"/>
    <w:rsid w:val="00125479"/>
    <w:rsid w:val="00126075"/>
    <w:rsid w:val="00126365"/>
    <w:rsid w:val="00126639"/>
    <w:rsid w:val="00126E3C"/>
    <w:rsid w:val="0012720F"/>
    <w:rsid w:val="00127871"/>
    <w:rsid w:val="00127913"/>
    <w:rsid w:val="00127D14"/>
    <w:rsid w:val="00127DDF"/>
    <w:rsid w:val="00127EE3"/>
    <w:rsid w:val="00130553"/>
    <w:rsid w:val="00130685"/>
    <w:rsid w:val="00130742"/>
    <w:rsid w:val="00130CA9"/>
    <w:rsid w:val="00131642"/>
    <w:rsid w:val="00131FD8"/>
    <w:rsid w:val="00132E45"/>
    <w:rsid w:val="00132EF3"/>
    <w:rsid w:val="00133C26"/>
    <w:rsid w:val="00133DA2"/>
    <w:rsid w:val="001340FF"/>
    <w:rsid w:val="00134806"/>
    <w:rsid w:val="00135195"/>
    <w:rsid w:val="00135220"/>
    <w:rsid w:val="001355BA"/>
    <w:rsid w:val="001359EC"/>
    <w:rsid w:val="00135B8D"/>
    <w:rsid w:val="00136619"/>
    <w:rsid w:val="00136728"/>
    <w:rsid w:val="00136AF5"/>
    <w:rsid w:val="001370E4"/>
    <w:rsid w:val="0013751D"/>
    <w:rsid w:val="00137921"/>
    <w:rsid w:val="00137BCC"/>
    <w:rsid w:val="00137D6E"/>
    <w:rsid w:val="001402DB"/>
    <w:rsid w:val="001408E0"/>
    <w:rsid w:val="00141090"/>
    <w:rsid w:val="001412F6"/>
    <w:rsid w:val="00141ECC"/>
    <w:rsid w:val="00142638"/>
    <w:rsid w:val="00142ACF"/>
    <w:rsid w:val="00142D35"/>
    <w:rsid w:val="00142F47"/>
    <w:rsid w:val="0014305B"/>
    <w:rsid w:val="0014348F"/>
    <w:rsid w:val="00143B85"/>
    <w:rsid w:val="00143CFC"/>
    <w:rsid w:val="00143D88"/>
    <w:rsid w:val="00143F78"/>
    <w:rsid w:val="00144020"/>
    <w:rsid w:val="00144DDD"/>
    <w:rsid w:val="00144EDB"/>
    <w:rsid w:val="00144FD2"/>
    <w:rsid w:val="00145101"/>
    <w:rsid w:val="001454C2"/>
    <w:rsid w:val="00145910"/>
    <w:rsid w:val="001463C9"/>
    <w:rsid w:val="001469F4"/>
    <w:rsid w:val="00146A14"/>
    <w:rsid w:val="00146CA8"/>
    <w:rsid w:val="00146EC9"/>
    <w:rsid w:val="001476AA"/>
    <w:rsid w:val="00147C95"/>
    <w:rsid w:val="0015005A"/>
    <w:rsid w:val="0015043C"/>
    <w:rsid w:val="001504FA"/>
    <w:rsid w:val="00150863"/>
    <w:rsid w:val="001508B7"/>
    <w:rsid w:val="00150F52"/>
    <w:rsid w:val="00151A21"/>
    <w:rsid w:val="00151A28"/>
    <w:rsid w:val="00152B27"/>
    <w:rsid w:val="00152FC8"/>
    <w:rsid w:val="001530E8"/>
    <w:rsid w:val="00153191"/>
    <w:rsid w:val="001538C9"/>
    <w:rsid w:val="001544C1"/>
    <w:rsid w:val="00154C6A"/>
    <w:rsid w:val="001550A8"/>
    <w:rsid w:val="00155211"/>
    <w:rsid w:val="00155294"/>
    <w:rsid w:val="00155414"/>
    <w:rsid w:val="0015591F"/>
    <w:rsid w:val="00155CDD"/>
    <w:rsid w:val="0015645C"/>
    <w:rsid w:val="00156A40"/>
    <w:rsid w:val="00157031"/>
    <w:rsid w:val="001570A0"/>
    <w:rsid w:val="001570E1"/>
    <w:rsid w:val="00157230"/>
    <w:rsid w:val="00157AC8"/>
    <w:rsid w:val="00157BD9"/>
    <w:rsid w:val="00157BE6"/>
    <w:rsid w:val="00157C0B"/>
    <w:rsid w:val="00157CFF"/>
    <w:rsid w:val="00157D48"/>
    <w:rsid w:val="00160245"/>
    <w:rsid w:val="0016024E"/>
    <w:rsid w:val="00160D9E"/>
    <w:rsid w:val="00160DB2"/>
    <w:rsid w:val="00161574"/>
    <w:rsid w:val="001619C6"/>
    <w:rsid w:val="00161BA4"/>
    <w:rsid w:val="001622E0"/>
    <w:rsid w:val="001628D2"/>
    <w:rsid w:val="00162BD9"/>
    <w:rsid w:val="00162D59"/>
    <w:rsid w:val="00162D6E"/>
    <w:rsid w:val="00162E23"/>
    <w:rsid w:val="001631A2"/>
    <w:rsid w:val="001637AD"/>
    <w:rsid w:val="00164559"/>
    <w:rsid w:val="0016466A"/>
    <w:rsid w:val="001649CC"/>
    <w:rsid w:val="0016594E"/>
    <w:rsid w:val="00165DB5"/>
    <w:rsid w:val="0016616F"/>
    <w:rsid w:val="0016660D"/>
    <w:rsid w:val="001666DD"/>
    <w:rsid w:val="00167634"/>
    <w:rsid w:val="0016796E"/>
    <w:rsid w:val="00167E2B"/>
    <w:rsid w:val="00167E97"/>
    <w:rsid w:val="00170386"/>
    <w:rsid w:val="0017119B"/>
    <w:rsid w:val="001719C0"/>
    <w:rsid w:val="00172166"/>
    <w:rsid w:val="0017281F"/>
    <w:rsid w:val="00173327"/>
    <w:rsid w:val="00173388"/>
    <w:rsid w:val="00173AA0"/>
    <w:rsid w:val="00173E61"/>
    <w:rsid w:val="00173E7A"/>
    <w:rsid w:val="001748E4"/>
    <w:rsid w:val="00174FBC"/>
    <w:rsid w:val="00175191"/>
    <w:rsid w:val="0017540D"/>
    <w:rsid w:val="00175425"/>
    <w:rsid w:val="001754A4"/>
    <w:rsid w:val="00175829"/>
    <w:rsid w:val="00175AB8"/>
    <w:rsid w:val="00175B6F"/>
    <w:rsid w:val="0017646A"/>
    <w:rsid w:val="001764C8"/>
    <w:rsid w:val="00176592"/>
    <w:rsid w:val="00176665"/>
    <w:rsid w:val="001767ED"/>
    <w:rsid w:val="001768CA"/>
    <w:rsid w:val="0017718C"/>
    <w:rsid w:val="0017773F"/>
    <w:rsid w:val="00177B7E"/>
    <w:rsid w:val="00180820"/>
    <w:rsid w:val="00181C94"/>
    <w:rsid w:val="001824FE"/>
    <w:rsid w:val="00182635"/>
    <w:rsid w:val="00182B9E"/>
    <w:rsid w:val="00182BB9"/>
    <w:rsid w:val="00182BF7"/>
    <w:rsid w:val="0018336D"/>
    <w:rsid w:val="00183672"/>
    <w:rsid w:val="0018374D"/>
    <w:rsid w:val="0018381D"/>
    <w:rsid w:val="00183C20"/>
    <w:rsid w:val="00183F8A"/>
    <w:rsid w:val="0018414D"/>
    <w:rsid w:val="001844EB"/>
    <w:rsid w:val="0018464F"/>
    <w:rsid w:val="00184C10"/>
    <w:rsid w:val="00185578"/>
    <w:rsid w:val="00186372"/>
    <w:rsid w:val="0018640E"/>
    <w:rsid w:val="0018643D"/>
    <w:rsid w:val="001864A9"/>
    <w:rsid w:val="00186791"/>
    <w:rsid w:val="00186814"/>
    <w:rsid w:val="00186839"/>
    <w:rsid w:val="001868EA"/>
    <w:rsid w:val="00186D52"/>
    <w:rsid w:val="00186ED3"/>
    <w:rsid w:val="0019000A"/>
    <w:rsid w:val="00190161"/>
    <w:rsid w:val="00191823"/>
    <w:rsid w:val="00191F79"/>
    <w:rsid w:val="001926A6"/>
    <w:rsid w:val="001926C4"/>
    <w:rsid w:val="0019308C"/>
    <w:rsid w:val="001930E9"/>
    <w:rsid w:val="00193363"/>
    <w:rsid w:val="001933E1"/>
    <w:rsid w:val="001935B9"/>
    <w:rsid w:val="00193B0E"/>
    <w:rsid w:val="00193C26"/>
    <w:rsid w:val="00193F6F"/>
    <w:rsid w:val="00194105"/>
    <w:rsid w:val="001946DA"/>
    <w:rsid w:val="00194D7F"/>
    <w:rsid w:val="00195244"/>
    <w:rsid w:val="00195E14"/>
    <w:rsid w:val="0019600D"/>
    <w:rsid w:val="001972D8"/>
    <w:rsid w:val="00197788"/>
    <w:rsid w:val="001A0456"/>
    <w:rsid w:val="001A0479"/>
    <w:rsid w:val="001A0597"/>
    <w:rsid w:val="001A05F5"/>
    <w:rsid w:val="001A0670"/>
    <w:rsid w:val="001A087B"/>
    <w:rsid w:val="001A0E26"/>
    <w:rsid w:val="001A1ED4"/>
    <w:rsid w:val="001A30DF"/>
    <w:rsid w:val="001A3594"/>
    <w:rsid w:val="001A3A46"/>
    <w:rsid w:val="001A3B11"/>
    <w:rsid w:val="001A4197"/>
    <w:rsid w:val="001A4DEB"/>
    <w:rsid w:val="001A4F72"/>
    <w:rsid w:val="001A522F"/>
    <w:rsid w:val="001A5496"/>
    <w:rsid w:val="001A56AB"/>
    <w:rsid w:val="001A5F38"/>
    <w:rsid w:val="001A69F0"/>
    <w:rsid w:val="001A6FD9"/>
    <w:rsid w:val="001A7948"/>
    <w:rsid w:val="001A7B38"/>
    <w:rsid w:val="001A7B55"/>
    <w:rsid w:val="001B01B8"/>
    <w:rsid w:val="001B0388"/>
    <w:rsid w:val="001B0584"/>
    <w:rsid w:val="001B09EF"/>
    <w:rsid w:val="001B0ADD"/>
    <w:rsid w:val="001B0BA7"/>
    <w:rsid w:val="001B0F92"/>
    <w:rsid w:val="001B144E"/>
    <w:rsid w:val="001B16C1"/>
    <w:rsid w:val="001B16C7"/>
    <w:rsid w:val="001B172D"/>
    <w:rsid w:val="001B2108"/>
    <w:rsid w:val="001B2322"/>
    <w:rsid w:val="001B28D2"/>
    <w:rsid w:val="001B2A00"/>
    <w:rsid w:val="001B3219"/>
    <w:rsid w:val="001B380E"/>
    <w:rsid w:val="001B38B6"/>
    <w:rsid w:val="001B4F6A"/>
    <w:rsid w:val="001B53BC"/>
    <w:rsid w:val="001B5534"/>
    <w:rsid w:val="001B61C0"/>
    <w:rsid w:val="001B65FE"/>
    <w:rsid w:val="001B6707"/>
    <w:rsid w:val="001B69E3"/>
    <w:rsid w:val="001B6DA6"/>
    <w:rsid w:val="001B70D5"/>
    <w:rsid w:val="001B74E1"/>
    <w:rsid w:val="001B7802"/>
    <w:rsid w:val="001B7DF1"/>
    <w:rsid w:val="001C03C4"/>
    <w:rsid w:val="001C0CB5"/>
    <w:rsid w:val="001C133C"/>
    <w:rsid w:val="001C1807"/>
    <w:rsid w:val="001C1B12"/>
    <w:rsid w:val="001C1D9A"/>
    <w:rsid w:val="001C1E10"/>
    <w:rsid w:val="001C2209"/>
    <w:rsid w:val="001C2E77"/>
    <w:rsid w:val="001C3718"/>
    <w:rsid w:val="001C3B23"/>
    <w:rsid w:val="001C3C03"/>
    <w:rsid w:val="001C4232"/>
    <w:rsid w:val="001C4D20"/>
    <w:rsid w:val="001C4FC9"/>
    <w:rsid w:val="001C54A4"/>
    <w:rsid w:val="001C5DAA"/>
    <w:rsid w:val="001C6618"/>
    <w:rsid w:val="001C6671"/>
    <w:rsid w:val="001C6B46"/>
    <w:rsid w:val="001C791E"/>
    <w:rsid w:val="001C7B4D"/>
    <w:rsid w:val="001C7E31"/>
    <w:rsid w:val="001C7F15"/>
    <w:rsid w:val="001D08B7"/>
    <w:rsid w:val="001D146D"/>
    <w:rsid w:val="001D1637"/>
    <w:rsid w:val="001D295B"/>
    <w:rsid w:val="001D3660"/>
    <w:rsid w:val="001D4825"/>
    <w:rsid w:val="001D4CB1"/>
    <w:rsid w:val="001D5313"/>
    <w:rsid w:val="001D59E5"/>
    <w:rsid w:val="001D5A7C"/>
    <w:rsid w:val="001D5C33"/>
    <w:rsid w:val="001D5DBC"/>
    <w:rsid w:val="001D612E"/>
    <w:rsid w:val="001D62E5"/>
    <w:rsid w:val="001D636F"/>
    <w:rsid w:val="001D6399"/>
    <w:rsid w:val="001D640D"/>
    <w:rsid w:val="001D6EF7"/>
    <w:rsid w:val="001D7161"/>
    <w:rsid w:val="001D7574"/>
    <w:rsid w:val="001D7BED"/>
    <w:rsid w:val="001D7C6C"/>
    <w:rsid w:val="001E0398"/>
    <w:rsid w:val="001E06AF"/>
    <w:rsid w:val="001E0A87"/>
    <w:rsid w:val="001E0AD1"/>
    <w:rsid w:val="001E0EC8"/>
    <w:rsid w:val="001E1030"/>
    <w:rsid w:val="001E16A5"/>
    <w:rsid w:val="001E294A"/>
    <w:rsid w:val="001E2BB3"/>
    <w:rsid w:val="001E2D16"/>
    <w:rsid w:val="001E2D88"/>
    <w:rsid w:val="001E2EB9"/>
    <w:rsid w:val="001E2F54"/>
    <w:rsid w:val="001E3945"/>
    <w:rsid w:val="001E4099"/>
    <w:rsid w:val="001E4116"/>
    <w:rsid w:val="001E415B"/>
    <w:rsid w:val="001E436B"/>
    <w:rsid w:val="001E443F"/>
    <w:rsid w:val="001E4956"/>
    <w:rsid w:val="001E51F1"/>
    <w:rsid w:val="001E5217"/>
    <w:rsid w:val="001E524D"/>
    <w:rsid w:val="001E5709"/>
    <w:rsid w:val="001E61D8"/>
    <w:rsid w:val="001E6B22"/>
    <w:rsid w:val="001E6C96"/>
    <w:rsid w:val="001E76E6"/>
    <w:rsid w:val="001E7825"/>
    <w:rsid w:val="001F0181"/>
    <w:rsid w:val="001F0BD3"/>
    <w:rsid w:val="001F0D17"/>
    <w:rsid w:val="001F0FBA"/>
    <w:rsid w:val="001F10BF"/>
    <w:rsid w:val="001F170A"/>
    <w:rsid w:val="001F1ABE"/>
    <w:rsid w:val="001F1D49"/>
    <w:rsid w:val="001F2074"/>
    <w:rsid w:val="001F20CD"/>
    <w:rsid w:val="001F2114"/>
    <w:rsid w:val="001F217C"/>
    <w:rsid w:val="001F2698"/>
    <w:rsid w:val="001F27E7"/>
    <w:rsid w:val="001F2C7A"/>
    <w:rsid w:val="001F3640"/>
    <w:rsid w:val="001F3C00"/>
    <w:rsid w:val="001F4090"/>
    <w:rsid w:val="001F419C"/>
    <w:rsid w:val="001F4473"/>
    <w:rsid w:val="001F4963"/>
    <w:rsid w:val="001F4B8C"/>
    <w:rsid w:val="001F5B96"/>
    <w:rsid w:val="001F620B"/>
    <w:rsid w:val="001F62BF"/>
    <w:rsid w:val="001F684E"/>
    <w:rsid w:val="001F68D4"/>
    <w:rsid w:val="001F6A18"/>
    <w:rsid w:val="001F6ADD"/>
    <w:rsid w:val="001F700B"/>
    <w:rsid w:val="001F77C2"/>
    <w:rsid w:val="001F78D9"/>
    <w:rsid w:val="001F7925"/>
    <w:rsid w:val="00200356"/>
    <w:rsid w:val="0020135F"/>
    <w:rsid w:val="00201D8C"/>
    <w:rsid w:val="00201EED"/>
    <w:rsid w:val="002023CF"/>
    <w:rsid w:val="00202425"/>
    <w:rsid w:val="00202509"/>
    <w:rsid w:val="0020271B"/>
    <w:rsid w:val="0020296C"/>
    <w:rsid w:val="002029E3"/>
    <w:rsid w:val="00202DB8"/>
    <w:rsid w:val="0020410E"/>
    <w:rsid w:val="00204166"/>
    <w:rsid w:val="0020452A"/>
    <w:rsid w:val="00204638"/>
    <w:rsid w:val="00204E3D"/>
    <w:rsid w:val="00204F09"/>
    <w:rsid w:val="0020562D"/>
    <w:rsid w:val="002059F3"/>
    <w:rsid w:val="00205C21"/>
    <w:rsid w:val="00205EAB"/>
    <w:rsid w:val="0020622F"/>
    <w:rsid w:val="00206C17"/>
    <w:rsid w:val="00207022"/>
    <w:rsid w:val="00207A58"/>
    <w:rsid w:val="00207F94"/>
    <w:rsid w:val="00210137"/>
    <w:rsid w:val="00210A29"/>
    <w:rsid w:val="00210A62"/>
    <w:rsid w:val="00210D04"/>
    <w:rsid w:val="00211086"/>
    <w:rsid w:val="0021115A"/>
    <w:rsid w:val="002114C1"/>
    <w:rsid w:val="00211A29"/>
    <w:rsid w:val="002122FA"/>
    <w:rsid w:val="0021260E"/>
    <w:rsid w:val="0021303A"/>
    <w:rsid w:val="00213344"/>
    <w:rsid w:val="00213592"/>
    <w:rsid w:val="00213713"/>
    <w:rsid w:val="002137F6"/>
    <w:rsid w:val="00213895"/>
    <w:rsid w:val="002138B5"/>
    <w:rsid w:val="002138EC"/>
    <w:rsid w:val="00213FE7"/>
    <w:rsid w:val="0021415D"/>
    <w:rsid w:val="00214460"/>
    <w:rsid w:val="002148D9"/>
    <w:rsid w:val="002149AD"/>
    <w:rsid w:val="00214D99"/>
    <w:rsid w:val="00214DC9"/>
    <w:rsid w:val="00215020"/>
    <w:rsid w:val="00215970"/>
    <w:rsid w:val="00215B6E"/>
    <w:rsid w:val="00215CF1"/>
    <w:rsid w:val="00215DE1"/>
    <w:rsid w:val="00216ABA"/>
    <w:rsid w:val="00217A6E"/>
    <w:rsid w:val="00217C57"/>
    <w:rsid w:val="00217FD3"/>
    <w:rsid w:val="00220467"/>
    <w:rsid w:val="0022052B"/>
    <w:rsid w:val="00220577"/>
    <w:rsid w:val="002205CB"/>
    <w:rsid w:val="002206D3"/>
    <w:rsid w:val="00220976"/>
    <w:rsid w:val="0022118F"/>
    <w:rsid w:val="00221280"/>
    <w:rsid w:val="002216A7"/>
    <w:rsid w:val="00221E13"/>
    <w:rsid w:val="00221EED"/>
    <w:rsid w:val="00222332"/>
    <w:rsid w:val="0022248F"/>
    <w:rsid w:val="002225ED"/>
    <w:rsid w:val="002228EC"/>
    <w:rsid w:val="00222AB7"/>
    <w:rsid w:val="00223041"/>
    <w:rsid w:val="00223269"/>
    <w:rsid w:val="0022394B"/>
    <w:rsid w:val="0022419F"/>
    <w:rsid w:val="00224513"/>
    <w:rsid w:val="0022512F"/>
    <w:rsid w:val="002253D6"/>
    <w:rsid w:val="0022551A"/>
    <w:rsid w:val="002259E4"/>
    <w:rsid w:val="00225B31"/>
    <w:rsid w:val="00226007"/>
    <w:rsid w:val="00226609"/>
    <w:rsid w:val="0022671C"/>
    <w:rsid w:val="00226771"/>
    <w:rsid w:val="002278BA"/>
    <w:rsid w:val="0023017E"/>
    <w:rsid w:val="002309DC"/>
    <w:rsid w:val="00230B2E"/>
    <w:rsid w:val="002311DD"/>
    <w:rsid w:val="00231297"/>
    <w:rsid w:val="00231E2C"/>
    <w:rsid w:val="00231E8C"/>
    <w:rsid w:val="00232507"/>
    <w:rsid w:val="00232764"/>
    <w:rsid w:val="002331BF"/>
    <w:rsid w:val="002338FC"/>
    <w:rsid w:val="00233938"/>
    <w:rsid w:val="00233994"/>
    <w:rsid w:val="00233E7E"/>
    <w:rsid w:val="00233EA3"/>
    <w:rsid w:val="002346DD"/>
    <w:rsid w:val="00234816"/>
    <w:rsid w:val="00234F5A"/>
    <w:rsid w:val="00235035"/>
    <w:rsid w:val="00235A8A"/>
    <w:rsid w:val="00235B35"/>
    <w:rsid w:val="0023620D"/>
    <w:rsid w:val="002363A9"/>
    <w:rsid w:val="00236DF4"/>
    <w:rsid w:val="002375C9"/>
    <w:rsid w:val="00237A8E"/>
    <w:rsid w:val="002400BC"/>
    <w:rsid w:val="00240138"/>
    <w:rsid w:val="0024047B"/>
    <w:rsid w:val="00240D26"/>
    <w:rsid w:val="00240F46"/>
    <w:rsid w:val="00241CA4"/>
    <w:rsid w:val="002425F7"/>
    <w:rsid w:val="00242CB9"/>
    <w:rsid w:val="00242D74"/>
    <w:rsid w:val="002433FD"/>
    <w:rsid w:val="002434B6"/>
    <w:rsid w:val="0024391D"/>
    <w:rsid w:val="00243DE5"/>
    <w:rsid w:val="00243E6A"/>
    <w:rsid w:val="00245B20"/>
    <w:rsid w:val="00245CC5"/>
    <w:rsid w:val="00245EEC"/>
    <w:rsid w:val="00246219"/>
    <w:rsid w:val="0024682D"/>
    <w:rsid w:val="0024733E"/>
    <w:rsid w:val="002478DE"/>
    <w:rsid w:val="00247C7D"/>
    <w:rsid w:val="0025055D"/>
    <w:rsid w:val="00250874"/>
    <w:rsid w:val="0025097C"/>
    <w:rsid w:val="00251408"/>
    <w:rsid w:val="00251522"/>
    <w:rsid w:val="00251BD1"/>
    <w:rsid w:val="002520D3"/>
    <w:rsid w:val="002523FF"/>
    <w:rsid w:val="0025240B"/>
    <w:rsid w:val="00252DC1"/>
    <w:rsid w:val="0025313C"/>
    <w:rsid w:val="0025327C"/>
    <w:rsid w:val="00253427"/>
    <w:rsid w:val="002534A5"/>
    <w:rsid w:val="00253955"/>
    <w:rsid w:val="00253A23"/>
    <w:rsid w:val="00253B9F"/>
    <w:rsid w:val="0025412B"/>
    <w:rsid w:val="0025449F"/>
    <w:rsid w:val="002544EA"/>
    <w:rsid w:val="00254E74"/>
    <w:rsid w:val="00254E9B"/>
    <w:rsid w:val="00255184"/>
    <w:rsid w:val="00255603"/>
    <w:rsid w:val="002558E7"/>
    <w:rsid w:val="00255A65"/>
    <w:rsid w:val="002560C9"/>
    <w:rsid w:val="002563B3"/>
    <w:rsid w:val="00256789"/>
    <w:rsid w:val="00256D37"/>
    <w:rsid w:val="002578C8"/>
    <w:rsid w:val="00257BB0"/>
    <w:rsid w:val="00260215"/>
    <w:rsid w:val="00260259"/>
    <w:rsid w:val="00260AE4"/>
    <w:rsid w:val="00260E9E"/>
    <w:rsid w:val="00261C56"/>
    <w:rsid w:val="00261E7E"/>
    <w:rsid w:val="00261E8B"/>
    <w:rsid w:val="002628E4"/>
    <w:rsid w:val="00262AA6"/>
    <w:rsid w:val="00262E71"/>
    <w:rsid w:val="00262F58"/>
    <w:rsid w:val="00262FD2"/>
    <w:rsid w:val="00263139"/>
    <w:rsid w:val="00263341"/>
    <w:rsid w:val="002633DB"/>
    <w:rsid w:val="00263495"/>
    <w:rsid w:val="00263B46"/>
    <w:rsid w:val="00263EF0"/>
    <w:rsid w:val="00264702"/>
    <w:rsid w:val="002647DE"/>
    <w:rsid w:val="00264890"/>
    <w:rsid w:val="00264D72"/>
    <w:rsid w:val="002650FF"/>
    <w:rsid w:val="0026577F"/>
    <w:rsid w:val="0026588D"/>
    <w:rsid w:val="002659CB"/>
    <w:rsid w:val="002660AE"/>
    <w:rsid w:val="002662C3"/>
    <w:rsid w:val="0026678C"/>
    <w:rsid w:val="00266872"/>
    <w:rsid w:val="00267488"/>
    <w:rsid w:val="002679E5"/>
    <w:rsid w:val="00267FCD"/>
    <w:rsid w:val="00270244"/>
    <w:rsid w:val="00270EBA"/>
    <w:rsid w:val="00271020"/>
    <w:rsid w:val="00271E81"/>
    <w:rsid w:val="0027225A"/>
    <w:rsid w:val="00272464"/>
    <w:rsid w:val="0027259B"/>
    <w:rsid w:val="002727C6"/>
    <w:rsid w:val="002734F4"/>
    <w:rsid w:val="00273CCB"/>
    <w:rsid w:val="002744B3"/>
    <w:rsid w:val="0027481A"/>
    <w:rsid w:val="0027487C"/>
    <w:rsid w:val="00274AB9"/>
    <w:rsid w:val="00274F7F"/>
    <w:rsid w:val="0027554B"/>
    <w:rsid w:val="00275794"/>
    <w:rsid w:val="00275CE7"/>
    <w:rsid w:val="00275E7B"/>
    <w:rsid w:val="00275F63"/>
    <w:rsid w:val="00276148"/>
    <w:rsid w:val="00276719"/>
    <w:rsid w:val="0027684D"/>
    <w:rsid w:val="00276C53"/>
    <w:rsid w:val="00277AF3"/>
    <w:rsid w:val="00277EEC"/>
    <w:rsid w:val="002804C5"/>
    <w:rsid w:val="0028064B"/>
    <w:rsid w:val="002807B9"/>
    <w:rsid w:val="00280AC4"/>
    <w:rsid w:val="00281443"/>
    <w:rsid w:val="002814DA"/>
    <w:rsid w:val="0028157F"/>
    <w:rsid w:val="0028283B"/>
    <w:rsid w:val="00282904"/>
    <w:rsid w:val="00282EB9"/>
    <w:rsid w:val="00282FAA"/>
    <w:rsid w:val="0028319D"/>
    <w:rsid w:val="002836FE"/>
    <w:rsid w:val="0028383B"/>
    <w:rsid w:val="00283D8D"/>
    <w:rsid w:val="002850A3"/>
    <w:rsid w:val="0028518D"/>
    <w:rsid w:val="00285951"/>
    <w:rsid w:val="0028635A"/>
    <w:rsid w:val="00286EE1"/>
    <w:rsid w:val="00287643"/>
    <w:rsid w:val="00287D26"/>
    <w:rsid w:val="00287F1C"/>
    <w:rsid w:val="00290143"/>
    <w:rsid w:val="00290593"/>
    <w:rsid w:val="002906F9"/>
    <w:rsid w:val="002907EB"/>
    <w:rsid w:val="00290D01"/>
    <w:rsid w:val="00290DF4"/>
    <w:rsid w:val="00291530"/>
    <w:rsid w:val="002916AB"/>
    <w:rsid w:val="002916E1"/>
    <w:rsid w:val="00291AE4"/>
    <w:rsid w:val="00291C7E"/>
    <w:rsid w:val="0029201D"/>
    <w:rsid w:val="0029286A"/>
    <w:rsid w:val="00292A2A"/>
    <w:rsid w:val="00292D62"/>
    <w:rsid w:val="00293073"/>
    <w:rsid w:val="0029310F"/>
    <w:rsid w:val="00293202"/>
    <w:rsid w:val="002932A8"/>
    <w:rsid w:val="00293387"/>
    <w:rsid w:val="00293392"/>
    <w:rsid w:val="00293B31"/>
    <w:rsid w:val="00293DE0"/>
    <w:rsid w:val="002944AD"/>
    <w:rsid w:val="00294786"/>
    <w:rsid w:val="00294CFA"/>
    <w:rsid w:val="00294E6F"/>
    <w:rsid w:val="00295019"/>
    <w:rsid w:val="00295576"/>
    <w:rsid w:val="00295FE5"/>
    <w:rsid w:val="00296A48"/>
    <w:rsid w:val="00297128"/>
    <w:rsid w:val="002975EE"/>
    <w:rsid w:val="0029779C"/>
    <w:rsid w:val="0029795E"/>
    <w:rsid w:val="002A1151"/>
    <w:rsid w:val="002A11C7"/>
    <w:rsid w:val="002A16E2"/>
    <w:rsid w:val="002A182B"/>
    <w:rsid w:val="002A1891"/>
    <w:rsid w:val="002A1C19"/>
    <w:rsid w:val="002A2170"/>
    <w:rsid w:val="002A24F7"/>
    <w:rsid w:val="002A27DB"/>
    <w:rsid w:val="002A28AC"/>
    <w:rsid w:val="002A2CAA"/>
    <w:rsid w:val="002A36B1"/>
    <w:rsid w:val="002A4097"/>
    <w:rsid w:val="002A415F"/>
    <w:rsid w:val="002A4180"/>
    <w:rsid w:val="002A41DA"/>
    <w:rsid w:val="002A4930"/>
    <w:rsid w:val="002A540A"/>
    <w:rsid w:val="002A54ED"/>
    <w:rsid w:val="002A5B1C"/>
    <w:rsid w:val="002A5B51"/>
    <w:rsid w:val="002A5D5B"/>
    <w:rsid w:val="002A6423"/>
    <w:rsid w:val="002A6C4A"/>
    <w:rsid w:val="002A6F7A"/>
    <w:rsid w:val="002A727D"/>
    <w:rsid w:val="002A7F70"/>
    <w:rsid w:val="002B00E2"/>
    <w:rsid w:val="002B01B4"/>
    <w:rsid w:val="002B0B28"/>
    <w:rsid w:val="002B1222"/>
    <w:rsid w:val="002B20C7"/>
    <w:rsid w:val="002B37A5"/>
    <w:rsid w:val="002B3C6C"/>
    <w:rsid w:val="002B3D8A"/>
    <w:rsid w:val="002B4034"/>
    <w:rsid w:val="002B4A92"/>
    <w:rsid w:val="002B4C37"/>
    <w:rsid w:val="002B4EBA"/>
    <w:rsid w:val="002B53C2"/>
    <w:rsid w:val="002B5575"/>
    <w:rsid w:val="002B591C"/>
    <w:rsid w:val="002B5BE0"/>
    <w:rsid w:val="002B5EF0"/>
    <w:rsid w:val="002B6561"/>
    <w:rsid w:val="002B6837"/>
    <w:rsid w:val="002B6C24"/>
    <w:rsid w:val="002B7015"/>
    <w:rsid w:val="002B70A1"/>
    <w:rsid w:val="002B70E1"/>
    <w:rsid w:val="002B74C4"/>
    <w:rsid w:val="002B7A07"/>
    <w:rsid w:val="002B7E9A"/>
    <w:rsid w:val="002C0241"/>
    <w:rsid w:val="002C08CE"/>
    <w:rsid w:val="002C1287"/>
    <w:rsid w:val="002C23BD"/>
    <w:rsid w:val="002C2567"/>
    <w:rsid w:val="002C2691"/>
    <w:rsid w:val="002C2CF0"/>
    <w:rsid w:val="002C2DD8"/>
    <w:rsid w:val="002C2E1B"/>
    <w:rsid w:val="002C3426"/>
    <w:rsid w:val="002C349A"/>
    <w:rsid w:val="002C349F"/>
    <w:rsid w:val="002C34CD"/>
    <w:rsid w:val="002C36B5"/>
    <w:rsid w:val="002C3D4B"/>
    <w:rsid w:val="002C3FD8"/>
    <w:rsid w:val="002C4727"/>
    <w:rsid w:val="002C4E14"/>
    <w:rsid w:val="002C5059"/>
    <w:rsid w:val="002C5ED4"/>
    <w:rsid w:val="002C6B2C"/>
    <w:rsid w:val="002C6BD7"/>
    <w:rsid w:val="002C76C4"/>
    <w:rsid w:val="002C7B5B"/>
    <w:rsid w:val="002C7C08"/>
    <w:rsid w:val="002C7D1D"/>
    <w:rsid w:val="002C7F2C"/>
    <w:rsid w:val="002D01A7"/>
    <w:rsid w:val="002D0302"/>
    <w:rsid w:val="002D0388"/>
    <w:rsid w:val="002D05D3"/>
    <w:rsid w:val="002D0C5B"/>
    <w:rsid w:val="002D0F5E"/>
    <w:rsid w:val="002D141F"/>
    <w:rsid w:val="002D1CC4"/>
    <w:rsid w:val="002D1EC4"/>
    <w:rsid w:val="002D2030"/>
    <w:rsid w:val="002D2210"/>
    <w:rsid w:val="002D306C"/>
    <w:rsid w:val="002D33AE"/>
    <w:rsid w:val="002D33D6"/>
    <w:rsid w:val="002D45D7"/>
    <w:rsid w:val="002D4675"/>
    <w:rsid w:val="002D4A9D"/>
    <w:rsid w:val="002D4BC8"/>
    <w:rsid w:val="002D4D12"/>
    <w:rsid w:val="002D4D1A"/>
    <w:rsid w:val="002D5140"/>
    <w:rsid w:val="002D56A0"/>
    <w:rsid w:val="002D5BA4"/>
    <w:rsid w:val="002D5D79"/>
    <w:rsid w:val="002D6E34"/>
    <w:rsid w:val="002D71E3"/>
    <w:rsid w:val="002D74DD"/>
    <w:rsid w:val="002D77C9"/>
    <w:rsid w:val="002E000A"/>
    <w:rsid w:val="002E02A0"/>
    <w:rsid w:val="002E149A"/>
    <w:rsid w:val="002E1794"/>
    <w:rsid w:val="002E1A47"/>
    <w:rsid w:val="002E1FBB"/>
    <w:rsid w:val="002E2277"/>
    <w:rsid w:val="002E2C55"/>
    <w:rsid w:val="002E2CD0"/>
    <w:rsid w:val="002E2FC6"/>
    <w:rsid w:val="002E33B4"/>
    <w:rsid w:val="002E35FA"/>
    <w:rsid w:val="002E384A"/>
    <w:rsid w:val="002E418B"/>
    <w:rsid w:val="002E46B9"/>
    <w:rsid w:val="002E4AC5"/>
    <w:rsid w:val="002E4DC9"/>
    <w:rsid w:val="002E4EB2"/>
    <w:rsid w:val="002E4FE4"/>
    <w:rsid w:val="002E53D8"/>
    <w:rsid w:val="002E5D09"/>
    <w:rsid w:val="002E6603"/>
    <w:rsid w:val="002E6C93"/>
    <w:rsid w:val="002E763E"/>
    <w:rsid w:val="002E7710"/>
    <w:rsid w:val="002E7D60"/>
    <w:rsid w:val="002F0144"/>
    <w:rsid w:val="002F04E4"/>
    <w:rsid w:val="002F0846"/>
    <w:rsid w:val="002F0A44"/>
    <w:rsid w:val="002F0A97"/>
    <w:rsid w:val="002F14C2"/>
    <w:rsid w:val="002F15E7"/>
    <w:rsid w:val="002F1666"/>
    <w:rsid w:val="002F1B52"/>
    <w:rsid w:val="002F2569"/>
    <w:rsid w:val="002F25E3"/>
    <w:rsid w:val="002F2A38"/>
    <w:rsid w:val="002F2B9B"/>
    <w:rsid w:val="002F2E2F"/>
    <w:rsid w:val="002F32E8"/>
    <w:rsid w:val="002F3954"/>
    <w:rsid w:val="002F3A1D"/>
    <w:rsid w:val="002F4308"/>
    <w:rsid w:val="002F44C8"/>
    <w:rsid w:val="002F4657"/>
    <w:rsid w:val="002F4C7C"/>
    <w:rsid w:val="002F4CD6"/>
    <w:rsid w:val="002F5019"/>
    <w:rsid w:val="002F506E"/>
    <w:rsid w:val="002F5395"/>
    <w:rsid w:val="002F556C"/>
    <w:rsid w:val="002F57B5"/>
    <w:rsid w:val="002F596A"/>
    <w:rsid w:val="002F5EA6"/>
    <w:rsid w:val="002F62BC"/>
    <w:rsid w:val="002F655E"/>
    <w:rsid w:val="002F65C5"/>
    <w:rsid w:val="002F6D68"/>
    <w:rsid w:val="002F6ED5"/>
    <w:rsid w:val="002F6FCC"/>
    <w:rsid w:val="002F7267"/>
    <w:rsid w:val="002F788A"/>
    <w:rsid w:val="002F7A7C"/>
    <w:rsid w:val="002F7D41"/>
    <w:rsid w:val="00300248"/>
    <w:rsid w:val="003008DF"/>
    <w:rsid w:val="0030183C"/>
    <w:rsid w:val="003019D0"/>
    <w:rsid w:val="003020FF"/>
    <w:rsid w:val="00302B62"/>
    <w:rsid w:val="00302DA0"/>
    <w:rsid w:val="00302EB0"/>
    <w:rsid w:val="00303F0A"/>
    <w:rsid w:val="00304A46"/>
    <w:rsid w:val="00304D2C"/>
    <w:rsid w:val="00305179"/>
    <w:rsid w:val="0030569A"/>
    <w:rsid w:val="00305E2B"/>
    <w:rsid w:val="0030704D"/>
    <w:rsid w:val="0030711D"/>
    <w:rsid w:val="00307507"/>
    <w:rsid w:val="00307D1D"/>
    <w:rsid w:val="003107BC"/>
    <w:rsid w:val="00310FB0"/>
    <w:rsid w:val="003118A1"/>
    <w:rsid w:val="003118AE"/>
    <w:rsid w:val="00311A11"/>
    <w:rsid w:val="00311B72"/>
    <w:rsid w:val="00311CA7"/>
    <w:rsid w:val="00311D34"/>
    <w:rsid w:val="00312627"/>
    <w:rsid w:val="003128FA"/>
    <w:rsid w:val="003132C0"/>
    <w:rsid w:val="0031396D"/>
    <w:rsid w:val="00313EA7"/>
    <w:rsid w:val="00314484"/>
    <w:rsid w:val="00314F83"/>
    <w:rsid w:val="00314FA9"/>
    <w:rsid w:val="0031521C"/>
    <w:rsid w:val="003153BD"/>
    <w:rsid w:val="0031549D"/>
    <w:rsid w:val="003156F3"/>
    <w:rsid w:val="00315A79"/>
    <w:rsid w:val="00315C7C"/>
    <w:rsid w:val="00316676"/>
    <w:rsid w:val="0031673C"/>
    <w:rsid w:val="00316A9B"/>
    <w:rsid w:val="00316AB2"/>
    <w:rsid w:val="00316B0A"/>
    <w:rsid w:val="0031728D"/>
    <w:rsid w:val="00317368"/>
    <w:rsid w:val="0031748A"/>
    <w:rsid w:val="00317627"/>
    <w:rsid w:val="00317916"/>
    <w:rsid w:val="003179BA"/>
    <w:rsid w:val="00317AC9"/>
    <w:rsid w:val="00317F0D"/>
    <w:rsid w:val="00320B9C"/>
    <w:rsid w:val="00321408"/>
    <w:rsid w:val="00321B53"/>
    <w:rsid w:val="003229BB"/>
    <w:rsid w:val="00322E79"/>
    <w:rsid w:val="0032310C"/>
    <w:rsid w:val="00323385"/>
    <w:rsid w:val="00323439"/>
    <w:rsid w:val="003238D3"/>
    <w:rsid w:val="00323AFF"/>
    <w:rsid w:val="00323F97"/>
    <w:rsid w:val="00323FE2"/>
    <w:rsid w:val="0032438B"/>
    <w:rsid w:val="0032439A"/>
    <w:rsid w:val="00324A84"/>
    <w:rsid w:val="00325073"/>
    <w:rsid w:val="003252DE"/>
    <w:rsid w:val="003254B9"/>
    <w:rsid w:val="0032582B"/>
    <w:rsid w:val="00325C54"/>
    <w:rsid w:val="00325D11"/>
    <w:rsid w:val="00326692"/>
    <w:rsid w:val="003267EE"/>
    <w:rsid w:val="00326885"/>
    <w:rsid w:val="00326A50"/>
    <w:rsid w:val="00326B2C"/>
    <w:rsid w:val="00326EF3"/>
    <w:rsid w:val="00326F84"/>
    <w:rsid w:val="003271F5"/>
    <w:rsid w:val="0032736E"/>
    <w:rsid w:val="0032783A"/>
    <w:rsid w:val="00327AB0"/>
    <w:rsid w:val="00327EBC"/>
    <w:rsid w:val="00330453"/>
    <w:rsid w:val="00330879"/>
    <w:rsid w:val="00330999"/>
    <w:rsid w:val="00330CB6"/>
    <w:rsid w:val="00331361"/>
    <w:rsid w:val="003313A1"/>
    <w:rsid w:val="00331DE9"/>
    <w:rsid w:val="00331DFC"/>
    <w:rsid w:val="00332767"/>
    <w:rsid w:val="003328C9"/>
    <w:rsid w:val="00332D82"/>
    <w:rsid w:val="003332FE"/>
    <w:rsid w:val="003333D8"/>
    <w:rsid w:val="00333C20"/>
    <w:rsid w:val="00334A0B"/>
    <w:rsid w:val="00334ACA"/>
    <w:rsid w:val="00335369"/>
    <w:rsid w:val="0033593A"/>
    <w:rsid w:val="00336105"/>
    <w:rsid w:val="003361BD"/>
    <w:rsid w:val="00336B6A"/>
    <w:rsid w:val="00336B87"/>
    <w:rsid w:val="00336E35"/>
    <w:rsid w:val="00336EEC"/>
    <w:rsid w:val="00337110"/>
    <w:rsid w:val="003373DF"/>
    <w:rsid w:val="00340049"/>
    <w:rsid w:val="003402BA"/>
    <w:rsid w:val="003403B3"/>
    <w:rsid w:val="00340723"/>
    <w:rsid w:val="00340B7F"/>
    <w:rsid w:val="00340BD1"/>
    <w:rsid w:val="00341280"/>
    <w:rsid w:val="0034151D"/>
    <w:rsid w:val="0034172D"/>
    <w:rsid w:val="00341C47"/>
    <w:rsid w:val="0034241C"/>
    <w:rsid w:val="00342591"/>
    <w:rsid w:val="0034268B"/>
    <w:rsid w:val="00342E9A"/>
    <w:rsid w:val="00342FF6"/>
    <w:rsid w:val="00343162"/>
    <w:rsid w:val="00343360"/>
    <w:rsid w:val="003434D8"/>
    <w:rsid w:val="003439B5"/>
    <w:rsid w:val="00343C6F"/>
    <w:rsid w:val="00344057"/>
    <w:rsid w:val="0034505C"/>
    <w:rsid w:val="00345651"/>
    <w:rsid w:val="00345A0B"/>
    <w:rsid w:val="003463A4"/>
    <w:rsid w:val="00346A50"/>
    <w:rsid w:val="0034730F"/>
    <w:rsid w:val="003477EF"/>
    <w:rsid w:val="003478BC"/>
    <w:rsid w:val="003479DB"/>
    <w:rsid w:val="00347FE1"/>
    <w:rsid w:val="00350718"/>
    <w:rsid w:val="003507D7"/>
    <w:rsid w:val="00350B58"/>
    <w:rsid w:val="00351089"/>
    <w:rsid w:val="0035169A"/>
    <w:rsid w:val="00351D13"/>
    <w:rsid w:val="0035311C"/>
    <w:rsid w:val="0035315A"/>
    <w:rsid w:val="003531D1"/>
    <w:rsid w:val="00353903"/>
    <w:rsid w:val="00353958"/>
    <w:rsid w:val="00353D83"/>
    <w:rsid w:val="00354527"/>
    <w:rsid w:val="00354A8B"/>
    <w:rsid w:val="003550B4"/>
    <w:rsid w:val="00355661"/>
    <w:rsid w:val="00355A2B"/>
    <w:rsid w:val="0035699C"/>
    <w:rsid w:val="00356F61"/>
    <w:rsid w:val="003570B2"/>
    <w:rsid w:val="00357359"/>
    <w:rsid w:val="00357492"/>
    <w:rsid w:val="00357ACE"/>
    <w:rsid w:val="00360896"/>
    <w:rsid w:val="003612BC"/>
    <w:rsid w:val="00361688"/>
    <w:rsid w:val="00361931"/>
    <w:rsid w:val="00361ABF"/>
    <w:rsid w:val="00362109"/>
    <w:rsid w:val="003628EF"/>
    <w:rsid w:val="00363C73"/>
    <w:rsid w:val="00364114"/>
    <w:rsid w:val="00364790"/>
    <w:rsid w:val="003655FF"/>
    <w:rsid w:val="00365612"/>
    <w:rsid w:val="0036572C"/>
    <w:rsid w:val="00365762"/>
    <w:rsid w:val="003659A8"/>
    <w:rsid w:val="00365CAA"/>
    <w:rsid w:val="00365DB8"/>
    <w:rsid w:val="00366095"/>
    <w:rsid w:val="003660E7"/>
    <w:rsid w:val="003669F5"/>
    <w:rsid w:val="0036748B"/>
    <w:rsid w:val="003678C0"/>
    <w:rsid w:val="003679E8"/>
    <w:rsid w:val="00367C0F"/>
    <w:rsid w:val="00367D45"/>
    <w:rsid w:val="00367F1B"/>
    <w:rsid w:val="00367F88"/>
    <w:rsid w:val="0037024C"/>
    <w:rsid w:val="00370511"/>
    <w:rsid w:val="003706C4"/>
    <w:rsid w:val="00371112"/>
    <w:rsid w:val="0037152F"/>
    <w:rsid w:val="003716BF"/>
    <w:rsid w:val="00371771"/>
    <w:rsid w:val="00371BC7"/>
    <w:rsid w:val="003722B1"/>
    <w:rsid w:val="0037252B"/>
    <w:rsid w:val="003728F1"/>
    <w:rsid w:val="00373276"/>
    <w:rsid w:val="00373516"/>
    <w:rsid w:val="003735CE"/>
    <w:rsid w:val="00373785"/>
    <w:rsid w:val="00373921"/>
    <w:rsid w:val="0037479B"/>
    <w:rsid w:val="003747C1"/>
    <w:rsid w:val="00374859"/>
    <w:rsid w:val="0037553D"/>
    <w:rsid w:val="00375917"/>
    <w:rsid w:val="00375DB4"/>
    <w:rsid w:val="00376C22"/>
    <w:rsid w:val="00376E58"/>
    <w:rsid w:val="003776DC"/>
    <w:rsid w:val="00377C31"/>
    <w:rsid w:val="00377DC6"/>
    <w:rsid w:val="00377E16"/>
    <w:rsid w:val="00380434"/>
    <w:rsid w:val="003809C5"/>
    <w:rsid w:val="003818CF"/>
    <w:rsid w:val="00381D84"/>
    <w:rsid w:val="00382BC9"/>
    <w:rsid w:val="0038314E"/>
    <w:rsid w:val="00383575"/>
    <w:rsid w:val="00383791"/>
    <w:rsid w:val="00384687"/>
    <w:rsid w:val="003846E5"/>
    <w:rsid w:val="003848A4"/>
    <w:rsid w:val="00384903"/>
    <w:rsid w:val="00385176"/>
    <w:rsid w:val="0038571A"/>
    <w:rsid w:val="00385DD8"/>
    <w:rsid w:val="00386847"/>
    <w:rsid w:val="00386A55"/>
    <w:rsid w:val="00386B37"/>
    <w:rsid w:val="00386C08"/>
    <w:rsid w:val="00387440"/>
    <w:rsid w:val="0038754D"/>
    <w:rsid w:val="003879F7"/>
    <w:rsid w:val="00387C16"/>
    <w:rsid w:val="0039001C"/>
    <w:rsid w:val="00390282"/>
    <w:rsid w:val="003905AA"/>
    <w:rsid w:val="00390C80"/>
    <w:rsid w:val="00390D60"/>
    <w:rsid w:val="003912D1"/>
    <w:rsid w:val="003915FD"/>
    <w:rsid w:val="0039185B"/>
    <w:rsid w:val="00391C9F"/>
    <w:rsid w:val="00391E79"/>
    <w:rsid w:val="00391F6C"/>
    <w:rsid w:val="003920E1"/>
    <w:rsid w:val="003922EB"/>
    <w:rsid w:val="00392842"/>
    <w:rsid w:val="00392BDE"/>
    <w:rsid w:val="003934D5"/>
    <w:rsid w:val="00393540"/>
    <w:rsid w:val="00393583"/>
    <w:rsid w:val="00393E4A"/>
    <w:rsid w:val="00394348"/>
    <w:rsid w:val="00394419"/>
    <w:rsid w:val="00394834"/>
    <w:rsid w:val="00394899"/>
    <w:rsid w:val="0039509A"/>
    <w:rsid w:val="003952D5"/>
    <w:rsid w:val="0039539A"/>
    <w:rsid w:val="0039587D"/>
    <w:rsid w:val="00395DE3"/>
    <w:rsid w:val="003965EC"/>
    <w:rsid w:val="0039689C"/>
    <w:rsid w:val="00396E29"/>
    <w:rsid w:val="00396F8C"/>
    <w:rsid w:val="00397143"/>
    <w:rsid w:val="00397302"/>
    <w:rsid w:val="00397825"/>
    <w:rsid w:val="00397D17"/>
    <w:rsid w:val="003A03F9"/>
    <w:rsid w:val="003A1389"/>
    <w:rsid w:val="003A2863"/>
    <w:rsid w:val="003A2976"/>
    <w:rsid w:val="003A2EC0"/>
    <w:rsid w:val="003A318E"/>
    <w:rsid w:val="003A343B"/>
    <w:rsid w:val="003A34AC"/>
    <w:rsid w:val="003A3A17"/>
    <w:rsid w:val="003A4046"/>
    <w:rsid w:val="003A4262"/>
    <w:rsid w:val="003A44D9"/>
    <w:rsid w:val="003A4DEB"/>
    <w:rsid w:val="003A4EA2"/>
    <w:rsid w:val="003A536F"/>
    <w:rsid w:val="003A53EC"/>
    <w:rsid w:val="003A55FD"/>
    <w:rsid w:val="003A5846"/>
    <w:rsid w:val="003A5C61"/>
    <w:rsid w:val="003A61B2"/>
    <w:rsid w:val="003A639B"/>
    <w:rsid w:val="003A647E"/>
    <w:rsid w:val="003A715D"/>
    <w:rsid w:val="003A74B6"/>
    <w:rsid w:val="003A75A5"/>
    <w:rsid w:val="003A7604"/>
    <w:rsid w:val="003A78A5"/>
    <w:rsid w:val="003B002F"/>
    <w:rsid w:val="003B0207"/>
    <w:rsid w:val="003B079A"/>
    <w:rsid w:val="003B0B60"/>
    <w:rsid w:val="003B0BBA"/>
    <w:rsid w:val="003B0D3D"/>
    <w:rsid w:val="003B18A3"/>
    <w:rsid w:val="003B1C83"/>
    <w:rsid w:val="003B2E0D"/>
    <w:rsid w:val="003B388C"/>
    <w:rsid w:val="003B39E8"/>
    <w:rsid w:val="003B3C77"/>
    <w:rsid w:val="003B4683"/>
    <w:rsid w:val="003B4ECA"/>
    <w:rsid w:val="003B5D04"/>
    <w:rsid w:val="003B5F0B"/>
    <w:rsid w:val="003B6913"/>
    <w:rsid w:val="003B6A4A"/>
    <w:rsid w:val="003B6D9C"/>
    <w:rsid w:val="003B70E4"/>
    <w:rsid w:val="003B7459"/>
    <w:rsid w:val="003B7599"/>
    <w:rsid w:val="003B7A1E"/>
    <w:rsid w:val="003B7AF7"/>
    <w:rsid w:val="003B7CCA"/>
    <w:rsid w:val="003B7CD0"/>
    <w:rsid w:val="003C00AF"/>
    <w:rsid w:val="003C08D4"/>
    <w:rsid w:val="003C0977"/>
    <w:rsid w:val="003C0997"/>
    <w:rsid w:val="003C0E94"/>
    <w:rsid w:val="003C16F9"/>
    <w:rsid w:val="003C2406"/>
    <w:rsid w:val="003C2444"/>
    <w:rsid w:val="003C253C"/>
    <w:rsid w:val="003C26F0"/>
    <w:rsid w:val="003C26FE"/>
    <w:rsid w:val="003C28BA"/>
    <w:rsid w:val="003C4393"/>
    <w:rsid w:val="003C4777"/>
    <w:rsid w:val="003C4F16"/>
    <w:rsid w:val="003C4F4A"/>
    <w:rsid w:val="003C4F86"/>
    <w:rsid w:val="003C529B"/>
    <w:rsid w:val="003C6373"/>
    <w:rsid w:val="003C67CA"/>
    <w:rsid w:val="003C7E07"/>
    <w:rsid w:val="003D00FA"/>
    <w:rsid w:val="003D0366"/>
    <w:rsid w:val="003D046C"/>
    <w:rsid w:val="003D04D0"/>
    <w:rsid w:val="003D0E49"/>
    <w:rsid w:val="003D0FD0"/>
    <w:rsid w:val="003D1074"/>
    <w:rsid w:val="003D1117"/>
    <w:rsid w:val="003D23F2"/>
    <w:rsid w:val="003D278B"/>
    <w:rsid w:val="003D2A1F"/>
    <w:rsid w:val="003D2B1F"/>
    <w:rsid w:val="003D2B48"/>
    <w:rsid w:val="003D2F41"/>
    <w:rsid w:val="003D3815"/>
    <w:rsid w:val="003D3863"/>
    <w:rsid w:val="003D3865"/>
    <w:rsid w:val="003D3F23"/>
    <w:rsid w:val="003D42B3"/>
    <w:rsid w:val="003D442B"/>
    <w:rsid w:val="003D44D5"/>
    <w:rsid w:val="003D4790"/>
    <w:rsid w:val="003D4975"/>
    <w:rsid w:val="003D5142"/>
    <w:rsid w:val="003D5180"/>
    <w:rsid w:val="003D5440"/>
    <w:rsid w:val="003D5815"/>
    <w:rsid w:val="003D5897"/>
    <w:rsid w:val="003D5FCB"/>
    <w:rsid w:val="003D604E"/>
    <w:rsid w:val="003D6688"/>
    <w:rsid w:val="003D706F"/>
    <w:rsid w:val="003D738A"/>
    <w:rsid w:val="003D7707"/>
    <w:rsid w:val="003D792F"/>
    <w:rsid w:val="003E084D"/>
    <w:rsid w:val="003E0966"/>
    <w:rsid w:val="003E0D58"/>
    <w:rsid w:val="003E1147"/>
    <w:rsid w:val="003E1692"/>
    <w:rsid w:val="003E18CD"/>
    <w:rsid w:val="003E20A7"/>
    <w:rsid w:val="003E231D"/>
    <w:rsid w:val="003E2581"/>
    <w:rsid w:val="003E3005"/>
    <w:rsid w:val="003E304A"/>
    <w:rsid w:val="003E3518"/>
    <w:rsid w:val="003E36DB"/>
    <w:rsid w:val="003E389D"/>
    <w:rsid w:val="003E3BD1"/>
    <w:rsid w:val="003E408D"/>
    <w:rsid w:val="003E4BD1"/>
    <w:rsid w:val="003E4C42"/>
    <w:rsid w:val="003E4D22"/>
    <w:rsid w:val="003E5556"/>
    <w:rsid w:val="003E5BA8"/>
    <w:rsid w:val="003E5CAB"/>
    <w:rsid w:val="003E5D5A"/>
    <w:rsid w:val="003E6389"/>
    <w:rsid w:val="003E6C6E"/>
    <w:rsid w:val="003E6DDF"/>
    <w:rsid w:val="003E72DF"/>
    <w:rsid w:val="003E72E3"/>
    <w:rsid w:val="003E732E"/>
    <w:rsid w:val="003E755F"/>
    <w:rsid w:val="003E7F63"/>
    <w:rsid w:val="003F0345"/>
    <w:rsid w:val="003F0385"/>
    <w:rsid w:val="003F05C4"/>
    <w:rsid w:val="003F0A2F"/>
    <w:rsid w:val="003F1404"/>
    <w:rsid w:val="003F203D"/>
    <w:rsid w:val="003F2B87"/>
    <w:rsid w:val="003F2DEE"/>
    <w:rsid w:val="003F3676"/>
    <w:rsid w:val="003F3E51"/>
    <w:rsid w:val="003F3E6B"/>
    <w:rsid w:val="003F4334"/>
    <w:rsid w:val="003F44B4"/>
    <w:rsid w:val="003F4833"/>
    <w:rsid w:val="003F528E"/>
    <w:rsid w:val="003F57A6"/>
    <w:rsid w:val="003F5828"/>
    <w:rsid w:val="003F5884"/>
    <w:rsid w:val="003F5E11"/>
    <w:rsid w:val="003F5E79"/>
    <w:rsid w:val="003F649F"/>
    <w:rsid w:val="003F6501"/>
    <w:rsid w:val="003F6735"/>
    <w:rsid w:val="004004B3"/>
    <w:rsid w:val="00400D74"/>
    <w:rsid w:val="00401F04"/>
    <w:rsid w:val="004020DF"/>
    <w:rsid w:val="00402A34"/>
    <w:rsid w:val="00402A50"/>
    <w:rsid w:val="00402EE1"/>
    <w:rsid w:val="0040300F"/>
    <w:rsid w:val="004032D9"/>
    <w:rsid w:val="00403493"/>
    <w:rsid w:val="0040367D"/>
    <w:rsid w:val="00403696"/>
    <w:rsid w:val="00403CF6"/>
    <w:rsid w:val="004040CC"/>
    <w:rsid w:val="00404255"/>
    <w:rsid w:val="0040436B"/>
    <w:rsid w:val="0040497A"/>
    <w:rsid w:val="00404CDF"/>
    <w:rsid w:val="00404E72"/>
    <w:rsid w:val="0040561B"/>
    <w:rsid w:val="00405785"/>
    <w:rsid w:val="00405A32"/>
    <w:rsid w:val="00405D6A"/>
    <w:rsid w:val="00405FAC"/>
    <w:rsid w:val="004061DC"/>
    <w:rsid w:val="00406289"/>
    <w:rsid w:val="004069DF"/>
    <w:rsid w:val="00407633"/>
    <w:rsid w:val="004076FC"/>
    <w:rsid w:val="0040796E"/>
    <w:rsid w:val="00410712"/>
    <w:rsid w:val="00410DB8"/>
    <w:rsid w:val="004118B4"/>
    <w:rsid w:val="0041196B"/>
    <w:rsid w:val="004119BB"/>
    <w:rsid w:val="0041223F"/>
    <w:rsid w:val="0041294A"/>
    <w:rsid w:val="00412C74"/>
    <w:rsid w:val="00412CE3"/>
    <w:rsid w:val="00412EE0"/>
    <w:rsid w:val="00413032"/>
    <w:rsid w:val="0041321F"/>
    <w:rsid w:val="0041361F"/>
    <w:rsid w:val="00413881"/>
    <w:rsid w:val="00414165"/>
    <w:rsid w:val="0041480D"/>
    <w:rsid w:val="004150AB"/>
    <w:rsid w:val="00415487"/>
    <w:rsid w:val="004157FB"/>
    <w:rsid w:val="00415833"/>
    <w:rsid w:val="004169F9"/>
    <w:rsid w:val="00416F6D"/>
    <w:rsid w:val="00417690"/>
    <w:rsid w:val="00417B3C"/>
    <w:rsid w:val="00417B9D"/>
    <w:rsid w:val="00420477"/>
    <w:rsid w:val="00420611"/>
    <w:rsid w:val="00420660"/>
    <w:rsid w:val="00420765"/>
    <w:rsid w:val="00420776"/>
    <w:rsid w:val="00420D62"/>
    <w:rsid w:val="00420DAF"/>
    <w:rsid w:val="00420F45"/>
    <w:rsid w:val="0042132D"/>
    <w:rsid w:val="004214F0"/>
    <w:rsid w:val="00421D99"/>
    <w:rsid w:val="0042201A"/>
    <w:rsid w:val="004220BC"/>
    <w:rsid w:val="0042251D"/>
    <w:rsid w:val="00422E8C"/>
    <w:rsid w:val="004234BD"/>
    <w:rsid w:val="00423A91"/>
    <w:rsid w:val="00423CAB"/>
    <w:rsid w:val="00424603"/>
    <w:rsid w:val="00424756"/>
    <w:rsid w:val="00425654"/>
    <w:rsid w:val="004258EF"/>
    <w:rsid w:val="004258F5"/>
    <w:rsid w:val="00425BBD"/>
    <w:rsid w:val="00425D9F"/>
    <w:rsid w:val="00425FA0"/>
    <w:rsid w:val="0042672D"/>
    <w:rsid w:val="00426F09"/>
    <w:rsid w:val="0043003A"/>
    <w:rsid w:val="0043015C"/>
    <w:rsid w:val="004309AA"/>
    <w:rsid w:val="00430DB9"/>
    <w:rsid w:val="00430DF1"/>
    <w:rsid w:val="00431B81"/>
    <w:rsid w:val="00431BCA"/>
    <w:rsid w:val="00431BE9"/>
    <w:rsid w:val="00431E06"/>
    <w:rsid w:val="00431E97"/>
    <w:rsid w:val="00431F53"/>
    <w:rsid w:val="00432005"/>
    <w:rsid w:val="00432091"/>
    <w:rsid w:val="004320EC"/>
    <w:rsid w:val="004323C9"/>
    <w:rsid w:val="004328B5"/>
    <w:rsid w:val="00432EEE"/>
    <w:rsid w:val="0043309D"/>
    <w:rsid w:val="0043320F"/>
    <w:rsid w:val="00433365"/>
    <w:rsid w:val="00433E4A"/>
    <w:rsid w:val="00434225"/>
    <w:rsid w:val="00434852"/>
    <w:rsid w:val="00435E76"/>
    <w:rsid w:val="00435F8C"/>
    <w:rsid w:val="004362F6"/>
    <w:rsid w:val="004370E3"/>
    <w:rsid w:val="00437110"/>
    <w:rsid w:val="004373D7"/>
    <w:rsid w:val="00437410"/>
    <w:rsid w:val="004374C4"/>
    <w:rsid w:val="00437973"/>
    <w:rsid w:val="00437C5E"/>
    <w:rsid w:val="00437CF7"/>
    <w:rsid w:val="00440B59"/>
    <w:rsid w:val="00441129"/>
    <w:rsid w:val="00441280"/>
    <w:rsid w:val="004417BA"/>
    <w:rsid w:val="00442314"/>
    <w:rsid w:val="00442894"/>
    <w:rsid w:val="00442A88"/>
    <w:rsid w:val="00442DC8"/>
    <w:rsid w:val="00442ECA"/>
    <w:rsid w:val="004433C9"/>
    <w:rsid w:val="00443D56"/>
    <w:rsid w:val="00443E79"/>
    <w:rsid w:val="00444E6F"/>
    <w:rsid w:val="0044546C"/>
    <w:rsid w:val="0044552A"/>
    <w:rsid w:val="004458E3"/>
    <w:rsid w:val="00445A4F"/>
    <w:rsid w:val="00445C72"/>
    <w:rsid w:val="00445D6F"/>
    <w:rsid w:val="00445DF1"/>
    <w:rsid w:val="00445E52"/>
    <w:rsid w:val="00445E7D"/>
    <w:rsid w:val="004465C7"/>
    <w:rsid w:val="004466F4"/>
    <w:rsid w:val="00446800"/>
    <w:rsid w:val="0044695D"/>
    <w:rsid w:val="00446A23"/>
    <w:rsid w:val="00446E8B"/>
    <w:rsid w:val="004471D9"/>
    <w:rsid w:val="0044736F"/>
    <w:rsid w:val="00447663"/>
    <w:rsid w:val="00447DB5"/>
    <w:rsid w:val="004503A5"/>
    <w:rsid w:val="00451006"/>
    <w:rsid w:val="004512D6"/>
    <w:rsid w:val="0045172A"/>
    <w:rsid w:val="00451CE1"/>
    <w:rsid w:val="0045271E"/>
    <w:rsid w:val="0045293D"/>
    <w:rsid w:val="00452A97"/>
    <w:rsid w:val="004531C5"/>
    <w:rsid w:val="00453391"/>
    <w:rsid w:val="00453943"/>
    <w:rsid w:val="00453AE6"/>
    <w:rsid w:val="00453B51"/>
    <w:rsid w:val="00453CAA"/>
    <w:rsid w:val="00453E5C"/>
    <w:rsid w:val="004556BB"/>
    <w:rsid w:val="00455ADF"/>
    <w:rsid w:val="00455CD8"/>
    <w:rsid w:val="004563D7"/>
    <w:rsid w:val="00456727"/>
    <w:rsid w:val="004567BC"/>
    <w:rsid w:val="00456B7C"/>
    <w:rsid w:val="00456EF6"/>
    <w:rsid w:val="00456F40"/>
    <w:rsid w:val="0045724F"/>
    <w:rsid w:val="00457804"/>
    <w:rsid w:val="004579D2"/>
    <w:rsid w:val="00457C27"/>
    <w:rsid w:val="0046008B"/>
    <w:rsid w:val="0046034A"/>
    <w:rsid w:val="0046042C"/>
    <w:rsid w:val="004606E0"/>
    <w:rsid w:val="004608F3"/>
    <w:rsid w:val="00460966"/>
    <w:rsid w:val="00460AAB"/>
    <w:rsid w:val="00461ABE"/>
    <w:rsid w:val="004632BF"/>
    <w:rsid w:val="004636A2"/>
    <w:rsid w:val="00463A18"/>
    <w:rsid w:val="00463A98"/>
    <w:rsid w:val="0046479A"/>
    <w:rsid w:val="004647B2"/>
    <w:rsid w:val="004655A9"/>
    <w:rsid w:val="004658C7"/>
    <w:rsid w:val="0046628F"/>
    <w:rsid w:val="0046675A"/>
    <w:rsid w:val="0046678E"/>
    <w:rsid w:val="0046698F"/>
    <w:rsid w:val="00466B47"/>
    <w:rsid w:val="004674ED"/>
    <w:rsid w:val="0046776A"/>
    <w:rsid w:val="00467AFC"/>
    <w:rsid w:val="00467BAB"/>
    <w:rsid w:val="00467F47"/>
    <w:rsid w:val="00467F89"/>
    <w:rsid w:val="00470D2B"/>
    <w:rsid w:val="004713FE"/>
    <w:rsid w:val="00471B7F"/>
    <w:rsid w:val="00471C8A"/>
    <w:rsid w:val="00472B87"/>
    <w:rsid w:val="00473865"/>
    <w:rsid w:val="00473890"/>
    <w:rsid w:val="00474142"/>
    <w:rsid w:val="00474258"/>
    <w:rsid w:val="004742D3"/>
    <w:rsid w:val="004744EF"/>
    <w:rsid w:val="004746D0"/>
    <w:rsid w:val="00475430"/>
    <w:rsid w:val="0047582C"/>
    <w:rsid w:val="004759D2"/>
    <w:rsid w:val="00475CBC"/>
    <w:rsid w:val="00475F43"/>
    <w:rsid w:val="004764AB"/>
    <w:rsid w:val="00476C39"/>
    <w:rsid w:val="004771D5"/>
    <w:rsid w:val="004775BA"/>
    <w:rsid w:val="00477E7C"/>
    <w:rsid w:val="00480271"/>
    <w:rsid w:val="00480588"/>
    <w:rsid w:val="00480633"/>
    <w:rsid w:val="00480A80"/>
    <w:rsid w:val="004811DC"/>
    <w:rsid w:val="0048131A"/>
    <w:rsid w:val="004813BD"/>
    <w:rsid w:val="0048194A"/>
    <w:rsid w:val="00481A1F"/>
    <w:rsid w:val="00481A84"/>
    <w:rsid w:val="00481C66"/>
    <w:rsid w:val="00481E08"/>
    <w:rsid w:val="00481E87"/>
    <w:rsid w:val="00482087"/>
    <w:rsid w:val="00482E19"/>
    <w:rsid w:val="0048300D"/>
    <w:rsid w:val="004838E5"/>
    <w:rsid w:val="004857D2"/>
    <w:rsid w:val="004859D8"/>
    <w:rsid w:val="00486334"/>
    <w:rsid w:val="00486473"/>
    <w:rsid w:val="00486B8C"/>
    <w:rsid w:val="00486DC5"/>
    <w:rsid w:val="00486FE6"/>
    <w:rsid w:val="0048721F"/>
    <w:rsid w:val="00490369"/>
    <w:rsid w:val="00490991"/>
    <w:rsid w:val="00490A08"/>
    <w:rsid w:val="00490E9A"/>
    <w:rsid w:val="00490F36"/>
    <w:rsid w:val="004912F6"/>
    <w:rsid w:val="00491B3B"/>
    <w:rsid w:val="00491EB9"/>
    <w:rsid w:val="0049242D"/>
    <w:rsid w:val="004924E0"/>
    <w:rsid w:val="00492BAB"/>
    <w:rsid w:val="00492D61"/>
    <w:rsid w:val="00492F83"/>
    <w:rsid w:val="004941D1"/>
    <w:rsid w:val="004945EF"/>
    <w:rsid w:val="00494FE5"/>
    <w:rsid w:val="0049508E"/>
    <w:rsid w:val="00495AF6"/>
    <w:rsid w:val="00495B8A"/>
    <w:rsid w:val="00496091"/>
    <w:rsid w:val="004965FC"/>
    <w:rsid w:val="004968ED"/>
    <w:rsid w:val="00496FC0"/>
    <w:rsid w:val="00497082"/>
    <w:rsid w:val="004970F5"/>
    <w:rsid w:val="004A094E"/>
    <w:rsid w:val="004A0AF6"/>
    <w:rsid w:val="004A0E17"/>
    <w:rsid w:val="004A0E96"/>
    <w:rsid w:val="004A101C"/>
    <w:rsid w:val="004A150B"/>
    <w:rsid w:val="004A1BF3"/>
    <w:rsid w:val="004A258E"/>
    <w:rsid w:val="004A283D"/>
    <w:rsid w:val="004A28F1"/>
    <w:rsid w:val="004A3681"/>
    <w:rsid w:val="004A4E83"/>
    <w:rsid w:val="004A53E7"/>
    <w:rsid w:val="004A5988"/>
    <w:rsid w:val="004A5DE9"/>
    <w:rsid w:val="004A69FA"/>
    <w:rsid w:val="004A6A17"/>
    <w:rsid w:val="004B0077"/>
    <w:rsid w:val="004B11C5"/>
    <w:rsid w:val="004B1609"/>
    <w:rsid w:val="004B178F"/>
    <w:rsid w:val="004B19BF"/>
    <w:rsid w:val="004B1E47"/>
    <w:rsid w:val="004B2069"/>
    <w:rsid w:val="004B26EE"/>
    <w:rsid w:val="004B2714"/>
    <w:rsid w:val="004B2BEC"/>
    <w:rsid w:val="004B3AD9"/>
    <w:rsid w:val="004B3C2E"/>
    <w:rsid w:val="004B4012"/>
    <w:rsid w:val="004B41D5"/>
    <w:rsid w:val="004B4265"/>
    <w:rsid w:val="004B4350"/>
    <w:rsid w:val="004B4509"/>
    <w:rsid w:val="004B45C9"/>
    <w:rsid w:val="004B45E5"/>
    <w:rsid w:val="004B4E90"/>
    <w:rsid w:val="004B558E"/>
    <w:rsid w:val="004B578B"/>
    <w:rsid w:val="004B58B2"/>
    <w:rsid w:val="004B5B8E"/>
    <w:rsid w:val="004B636F"/>
    <w:rsid w:val="004B6873"/>
    <w:rsid w:val="004B6B8F"/>
    <w:rsid w:val="004B6D52"/>
    <w:rsid w:val="004B76DC"/>
    <w:rsid w:val="004B78BB"/>
    <w:rsid w:val="004B7906"/>
    <w:rsid w:val="004B7939"/>
    <w:rsid w:val="004B7D27"/>
    <w:rsid w:val="004C053F"/>
    <w:rsid w:val="004C05C0"/>
    <w:rsid w:val="004C0F32"/>
    <w:rsid w:val="004C1021"/>
    <w:rsid w:val="004C1B2E"/>
    <w:rsid w:val="004C1ED9"/>
    <w:rsid w:val="004C2EC5"/>
    <w:rsid w:val="004C319D"/>
    <w:rsid w:val="004C351A"/>
    <w:rsid w:val="004C38C6"/>
    <w:rsid w:val="004C3A25"/>
    <w:rsid w:val="004C3B38"/>
    <w:rsid w:val="004C3CC5"/>
    <w:rsid w:val="004C3DB6"/>
    <w:rsid w:val="004C3E2D"/>
    <w:rsid w:val="004C3E53"/>
    <w:rsid w:val="004C3EE6"/>
    <w:rsid w:val="004C40B5"/>
    <w:rsid w:val="004C4448"/>
    <w:rsid w:val="004C50C1"/>
    <w:rsid w:val="004C6B55"/>
    <w:rsid w:val="004C6D5C"/>
    <w:rsid w:val="004C7312"/>
    <w:rsid w:val="004C7716"/>
    <w:rsid w:val="004C7B00"/>
    <w:rsid w:val="004C7C03"/>
    <w:rsid w:val="004D0778"/>
    <w:rsid w:val="004D0ECC"/>
    <w:rsid w:val="004D114F"/>
    <w:rsid w:val="004D17F8"/>
    <w:rsid w:val="004D1A7A"/>
    <w:rsid w:val="004D1E1E"/>
    <w:rsid w:val="004D1FC7"/>
    <w:rsid w:val="004D204B"/>
    <w:rsid w:val="004D23EC"/>
    <w:rsid w:val="004D2439"/>
    <w:rsid w:val="004D2574"/>
    <w:rsid w:val="004D2810"/>
    <w:rsid w:val="004D2964"/>
    <w:rsid w:val="004D35B2"/>
    <w:rsid w:val="004D3D79"/>
    <w:rsid w:val="004D3D7B"/>
    <w:rsid w:val="004D3EEC"/>
    <w:rsid w:val="004D40DD"/>
    <w:rsid w:val="004D42F3"/>
    <w:rsid w:val="004D4DA2"/>
    <w:rsid w:val="004D50B4"/>
    <w:rsid w:val="004D53FD"/>
    <w:rsid w:val="004D58B2"/>
    <w:rsid w:val="004D6B6E"/>
    <w:rsid w:val="004D6DEC"/>
    <w:rsid w:val="004D6F75"/>
    <w:rsid w:val="004D7747"/>
    <w:rsid w:val="004D7D40"/>
    <w:rsid w:val="004E004E"/>
    <w:rsid w:val="004E0719"/>
    <w:rsid w:val="004E0BD8"/>
    <w:rsid w:val="004E12A9"/>
    <w:rsid w:val="004E180F"/>
    <w:rsid w:val="004E1CB8"/>
    <w:rsid w:val="004E1D06"/>
    <w:rsid w:val="004E1DB9"/>
    <w:rsid w:val="004E298A"/>
    <w:rsid w:val="004E2EAA"/>
    <w:rsid w:val="004E3437"/>
    <w:rsid w:val="004E36DF"/>
    <w:rsid w:val="004E37CA"/>
    <w:rsid w:val="004E4A71"/>
    <w:rsid w:val="004E52E0"/>
    <w:rsid w:val="004E54FE"/>
    <w:rsid w:val="004E5C7C"/>
    <w:rsid w:val="004E5CB2"/>
    <w:rsid w:val="004E6476"/>
    <w:rsid w:val="004E65B3"/>
    <w:rsid w:val="004E6EE2"/>
    <w:rsid w:val="004E7324"/>
    <w:rsid w:val="004E7A81"/>
    <w:rsid w:val="004E7E13"/>
    <w:rsid w:val="004F0110"/>
    <w:rsid w:val="004F027D"/>
    <w:rsid w:val="004F040B"/>
    <w:rsid w:val="004F0BAB"/>
    <w:rsid w:val="004F1A14"/>
    <w:rsid w:val="004F2590"/>
    <w:rsid w:val="004F2C6A"/>
    <w:rsid w:val="004F3754"/>
    <w:rsid w:val="004F3756"/>
    <w:rsid w:val="004F3DA4"/>
    <w:rsid w:val="004F3E73"/>
    <w:rsid w:val="004F479D"/>
    <w:rsid w:val="004F49C3"/>
    <w:rsid w:val="004F4C9C"/>
    <w:rsid w:val="004F4F6D"/>
    <w:rsid w:val="004F5167"/>
    <w:rsid w:val="004F5740"/>
    <w:rsid w:val="004F5CD9"/>
    <w:rsid w:val="004F5DFA"/>
    <w:rsid w:val="004F5ECC"/>
    <w:rsid w:val="004F6C00"/>
    <w:rsid w:val="004F6CEE"/>
    <w:rsid w:val="004F6E5B"/>
    <w:rsid w:val="004F7852"/>
    <w:rsid w:val="004F7C91"/>
    <w:rsid w:val="004F7D0F"/>
    <w:rsid w:val="004F7E9F"/>
    <w:rsid w:val="00500477"/>
    <w:rsid w:val="00500796"/>
    <w:rsid w:val="00500E64"/>
    <w:rsid w:val="00500FA0"/>
    <w:rsid w:val="005012C4"/>
    <w:rsid w:val="005012D9"/>
    <w:rsid w:val="00501354"/>
    <w:rsid w:val="0050135E"/>
    <w:rsid w:val="00501D19"/>
    <w:rsid w:val="00501FC9"/>
    <w:rsid w:val="005034DE"/>
    <w:rsid w:val="005036D3"/>
    <w:rsid w:val="005041D8"/>
    <w:rsid w:val="005041F2"/>
    <w:rsid w:val="005044B9"/>
    <w:rsid w:val="0050489C"/>
    <w:rsid w:val="00505C14"/>
    <w:rsid w:val="00506B4D"/>
    <w:rsid w:val="00507055"/>
    <w:rsid w:val="0050715A"/>
    <w:rsid w:val="005075AE"/>
    <w:rsid w:val="005076D7"/>
    <w:rsid w:val="0050786E"/>
    <w:rsid w:val="00507C72"/>
    <w:rsid w:val="00507D9F"/>
    <w:rsid w:val="005108AF"/>
    <w:rsid w:val="00510AD1"/>
    <w:rsid w:val="00510DF9"/>
    <w:rsid w:val="00510F2F"/>
    <w:rsid w:val="005116B1"/>
    <w:rsid w:val="00511794"/>
    <w:rsid w:val="005118D7"/>
    <w:rsid w:val="00511BB0"/>
    <w:rsid w:val="00511D7C"/>
    <w:rsid w:val="00511F25"/>
    <w:rsid w:val="005122A1"/>
    <w:rsid w:val="00512E2A"/>
    <w:rsid w:val="0051315B"/>
    <w:rsid w:val="00513462"/>
    <w:rsid w:val="0051452F"/>
    <w:rsid w:val="00514C78"/>
    <w:rsid w:val="00515101"/>
    <w:rsid w:val="0051510D"/>
    <w:rsid w:val="00515A80"/>
    <w:rsid w:val="00516053"/>
    <w:rsid w:val="00517053"/>
    <w:rsid w:val="005178D8"/>
    <w:rsid w:val="00517CAA"/>
    <w:rsid w:val="00517F18"/>
    <w:rsid w:val="0052005B"/>
    <w:rsid w:val="00520E74"/>
    <w:rsid w:val="005223AA"/>
    <w:rsid w:val="00522C2D"/>
    <w:rsid w:val="005248DC"/>
    <w:rsid w:val="005249C8"/>
    <w:rsid w:val="00525728"/>
    <w:rsid w:val="00525731"/>
    <w:rsid w:val="00525B32"/>
    <w:rsid w:val="00525BB6"/>
    <w:rsid w:val="00526019"/>
    <w:rsid w:val="00526D7E"/>
    <w:rsid w:val="00527253"/>
    <w:rsid w:val="005276B2"/>
    <w:rsid w:val="00527706"/>
    <w:rsid w:val="0052794D"/>
    <w:rsid w:val="00527A1B"/>
    <w:rsid w:val="00530042"/>
    <w:rsid w:val="00530399"/>
    <w:rsid w:val="00530428"/>
    <w:rsid w:val="005304BC"/>
    <w:rsid w:val="00530983"/>
    <w:rsid w:val="00530BE9"/>
    <w:rsid w:val="00530E46"/>
    <w:rsid w:val="00531234"/>
    <w:rsid w:val="00531815"/>
    <w:rsid w:val="00531954"/>
    <w:rsid w:val="00531C12"/>
    <w:rsid w:val="00531D80"/>
    <w:rsid w:val="005322E9"/>
    <w:rsid w:val="00532640"/>
    <w:rsid w:val="00532B94"/>
    <w:rsid w:val="0053347B"/>
    <w:rsid w:val="0053373E"/>
    <w:rsid w:val="00533DCB"/>
    <w:rsid w:val="00533DEC"/>
    <w:rsid w:val="00533DF8"/>
    <w:rsid w:val="00533F3E"/>
    <w:rsid w:val="005345BB"/>
    <w:rsid w:val="00534711"/>
    <w:rsid w:val="005349A0"/>
    <w:rsid w:val="005349CA"/>
    <w:rsid w:val="00534E36"/>
    <w:rsid w:val="00534E6F"/>
    <w:rsid w:val="0053505C"/>
    <w:rsid w:val="0053784D"/>
    <w:rsid w:val="00537880"/>
    <w:rsid w:val="005379E2"/>
    <w:rsid w:val="00540424"/>
    <w:rsid w:val="00540614"/>
    <w:rsid w:val="00540A41"/>
    <w:rsid w:val="00540C4A"/>
    <w:rsid w:val="00540EFA"/>
    <w:rsid w:val="00541D6D"/>
    <w:rsid w:val="00541EE8"/>
    <w:rsid w:val="005420BD"/>
    <w:rsid w:val="0054228A"/>
    <w:rsid w:val="0054243C"/>
    <w:rsid w:val="00542870"/>
    <w:rsid w:val="00543254"/>
    <w:rsid w:val="00543997"/>
    <w:rsid w:val="00543CE1"/>
    <w:rsid w:val="00543E59"/>
    <w:rsid w:val="0054448E"/>
    <w:rsid w:val="00544A87"/>
    <w:rsid w:val="00545187"/>
    <w:rsid w:val="005453C2"/>
    <w:rsid w:val="00545403"/>
    <w:rsid w:val="005456A9"/>
    <w:rsid w:val="00545993"/>
    <w:rsid w:val="00545AA2"/>
    <w:rsid w:val="00545FE5"/>
    <w:rsid w:val="00546870"/>
    <w:rsid w:val="00546CE4"/>
    <w:rsid w:val="00546E39"/>
    <w:rsid w:val="005472B9"/>
    <w:rsid w:val="00547386"/>
    <w:rsid w:val="00550901"/>
    <w:rsid w:val="005510F6"/>
    <w:rsid w:val="00551B47"/>
    <w:rsid w:val="00552313"/>
    <w:rsid w:val="00552375"/>
    <w:rsid w:val="00552D42"/>
    <w:rsid w:val="00552DD9"/>
    <w:rsid w:val="0055313F"/>
    <w:rsid w:val="005534B2"/>
    <w:rsid w:val="00553AA8"/>
    <w:rsid w:val="00553BB9"/>
    <w:rsid w:val="00553E75"/>
    <w:rsid w:val="0055499D"/>
    <w:rsid w:val="005550CD"/>
    <w:rsid w:val="0055547C"/>
    <w:rsid w:val="00555589"/>
    <w:rsid w:val="00555F07"/>
    <w:rsid w:val="005560F8"/>
    <w:rsid w:val="0055628D"/>
    <w:rsid w:val="0055630F"/>
    <w:rsid w:val="005563E6"/>
    <w:rsid w:val="00556C11"/>
    <w:rsid w:val="00556C9A"/>
    <w:rsid w:val="00556D06"/>
    <w:rsid w:val="00556D82"/>
    <w:rsid w:val="005571BC"/>
    <w:rsid w:val="00557667"/>
    <w:rsid w:val="00557837"/>
    <w:rsid w:val="00557C69"/>
    <w:rsid w:val="00557D9E"/>
    <w:rsid w:val="00557FA3"/>
    <w:rsid w:val="00560B0A"/>
    <w:rsid w:val="00561976"/>
    <w:rsid w:val="00561A6D"/>
    <w:rsid w:val="00561AE7"/>
    <w:rsid w:val="00561B23"/>
    <w:rsid w:val="00561C8E"/>
    <w:rsid w:val="0056260E"/>
    <w:rsid w:val="005628FE"/>
    <w:rsid w:val="00562BC2"/>
    <w:rsid w:val="00563260"/>
    <w:rsid w:val="00563657"/>
    <w:rsid w:val="00563881"/>
    <w:rsid w:val="00563A5A"/>
    <w:rsid w:val="00563D17"/>
    <w:rsid w:val="00564764"/>
    <w:rsid w:val="005647B2"/>
    <w:rsid w:val="005647C5"/>
    <w:rsid w:val="005648A4"/>
    <w:rsid w:val="00564E0C"/>
    <w:rsid w:val="00564F96"/>
    <w:rsid w:val="005654AC"/>
    <w:rsid w:val="00565567"/>
    <w:rsid w:val="00565630"/>
    <w:rsid w:val="005658DA"/>
    <w:rsid w:val="00565902"/>
    <w:rsid w:val="00565A19"/>
    <w:rsid w:val="00565E0F"/>
    <w:rsid w:val="00566161"/>
    <w:rsid w:val="00566967"/>
    <w:rsid w:val="00566ADB"/>
    <w:rsid w:val="00566CE2"/>
    <w:rsid w:val="00567203"/>
    <w:rsid w:val="00570678"/>
    <w:rsid w:val="00570C48"/>
    <w:rsid w:val="00570E92"/>
    <w:rsid w:val="005710C9"/>
    <w:rsid w:val="00571845"/>
    <w:rsid w:val="00571A5B"/>
    <w:rsid w:val="005729BB"/>
    <w:rsid w:val="00572B22"/>
    <w:rsid w:val="00572DF3"/>
    <w:rsid w:val="00572EAF"/>
    <w:rsid w:val="00572F5E"/>
    <w:rsid w:val="005730F1"/>
    <w:rsid w:val="005732CF"/>
    <w:rsid w:val="00573C4D"/>
    <w:rsid w:val="005743B9"/>
    <w:rsid w:val="005747C9"/>
    <w:rsid w:val="00574AA3"/>
    <w:rsid w:val="00574B77"/>
    <w:rsid w:val="00574CB4"/>
    <w:rsid w:val="00575EB5"/>
    <w:rsid w:val="00576F74"/>
    <w:rsid w:val="00577AC8"/>
    <w:rsid w:val="00580102"/>
    <w:rsid w:val="00580369"/>
    <w:rsid w:val="005803D8"/>
    <w:rsid w:val="00580EAE"/>
    <w:rsid w:val="005813AC"/>
    <w:rsid w:val="00581B1F"/>
    <w:rsid w:val="005821A6"/>
    <w:rsid w:val="00582589"/>
    <w:rsid w:val="00582E84"/>
    <w:rsid w:val="00582FAA"/>
    <w:rsid w:val="0058378A"/>
    <w:rsid w:val="00583CE7"/>
    <w:rsid w:val="005842C1"/>
    <w:rsid w:val="00584375"/>
    <w:rsid w:val="005844C4"/>
    <w:rsid w:val="00584A16"/>
    <w:rsid w:val="00584FFB"/>
    <w:rsid w:val="005851C3"/>
    <w:rsid w:val="0058524E"/>
    <w:rsid w:val="00585E7E"/>
    <w:rsid w:val="005860F0"/>
    <w:rsid w:val="005861B3"/>
    <w:rsid w:val="0058621B"/>
    <w:rsid w:val="0058629B"/>
    <w:rsid w:val="00586F95"/>
    <w:rsid w:val="00587ADC"/>
    <w:rsid w:val="00590906"/>
    <w:rsid w:val="00590986"/>
    <w:rsid w:val="00590D50"/>
    <w:rsid w:val="0059160E"/>
    <w:rsid w:val="0059179D"/>
    <w:rsid w:val="005925F1"/>
    <w:rsid w:val="00592E74"/>
    <w:rsid w:val="00592F23"/>
    <w:rsid w:val="005938DC"/>
    <w:rsid w:val="0059410D"/>
    <w:rsid w:val="0059416C"/>
    <w:rsid w:val="005943E9"/>
    <w:rsid w:val="00594CF1"/>
    <w:rsid w:val="00595598"/>
    <w:rsid w:val="00595AFD"/>
    <w:rsid w:val="005963BF"/>
    <w:rsid w:val="00596491"/>
    <w:rsid w:val="005968D1"/>
    <w:rsid w:val="00596B18"/>
    <w:rsid w:val="00596EDC"/>
    <w:rsid w:val="00596FE7"/>
    <w:rsid w:val="005976EC"/>
    <w:rsid w:val="00597AE4"/>
    <w:rsid w:val="005A0B74"/>
    <w:rsid w:val="005A15E7"/>
    <w:rsid w:val="005A1646"/>
    <w:rsid w:val="005A16FD"/>
    <w:rsid w:val="005A196F"/>
    <w:rsid w:val="005A238E"/>
    <w:rsid w:val="005A2BD3"/>
    <w:rsid w:val="005A2C16"/>
    <w:rsid w:val="005A2D9E"/>
    <w:rsid w:val="005A33D1"/>
    <w:rsid w:val="005A33E1"/>
    <w:rsid w:val="005A3630"/>
    <w:rsid w:val="005A36F0"/>
    <w:rsid w:val="005A3AA3"/>
    <w:rsid w:val="005A3F89"/>
    <w:rsid w:val="005A434E"/>
    <w:rsid w:val="005A45BF"/>
    <w:rsid w:val="005A4B83"/>
    <w:rsid w:val="005A5265"/>
    <w:rsid w:val="005A526D"/>
    <w:rsid w:val="005A546F"/>
    <w:rsid w:val="005A556A"/>
    <w:rsid w:val="005A57CC"/>
    <w:rsid w:val="005A5B8F"/>
    <w:rsid w:val="005A5F07"/>
    <w:rsid w:val="005A63EB"/>
    <w:rsid w:val="005A6831"/>
    <w:rsid w:val="005A6CDC"/>
    <w:rsid w:val="005A6D41"/>
    <w:rsid w:val="005A784A"/>
    <w:rsid w:val="005B07BB"/>
    <w:rsid w:val="005B0EE7"/>
    <w:rsid w:val="005B1793"/>
    <w:rsid w:val="005B1CEA"/>
    <w:rsid w:val="005B2742"/>
    <w:rsid w:val="005B2C30"/>
    <w:rsid w:val="005B2C85"/>
    <w:rsid w:val="005B2D3C"/>
    <w:rsid w:val="005B34F3"/>
    <w:rsid w:val="005B39F8"/>
    <w:rsid w:val="005B3B56"/>
    <w:rsid w:val="005B46D0"/>
    <w:rsid w:val="005B481C"/>
    <w:rsid w:val="005B513D"/>
    <w:rsid w:val="005B51B1"/>
    <w:rsid w:val="005B5956"/>
    <w:rsid w:val="005B5F37"/>
    <w:rsid w:val="005B66B2"/>
    <w:rsid w:val="005B6AEF"/>
    <w:rsid w:val="005B6F49"/>
    <w:rsid w:val="005B6F67"/>
    <w:rsid w:val="005B70D0"/>
    <w:rsid w:val="005B761A"/>
    <w:rsid w:val="005C01A9"/>
    <w:rsid w:val="005C0892"/>
    <w:rsid w:val="005C0949"/>
    <w:rsid w:val="005C0F35"/>
    <w:rsid w:val="005C14C9"/>
    <w:rsid w:val="005C17F2"/>
    <w:rsid w:val="005C1CA4"/>
    <w:rsid w:val="005C2042"/>
    <w:rsid w:val="005C21F4"/>
    <w:rsid w:val="005C227D"/>
    <w:rsid w:val="005C232D"/>
    <w:rsid w:val="005C2716"/>
    <w:rsid w:val="005C2F41"/>
    <w:rsid w:val="005C39CA"/>
    <w:rsid w:val="005C3F5F"/>
    <w:rsid w:val="005C3F75"/>
    <w:rsid w:val="005C4C39"/>
    <w:rsid w:val="005C50DF"/>
    <w:rsid w:val="005C5928"/>
    <w:rsid w:val="005C5E7D"/>
    <w:rsid w:val="005C6540"/>
    <w:rsid w:val="005C69E7"/>
    <w:rsid w:val="005C6D70"/>
    <w:rsid w:val="005C73F5"/>
    <w:rsid w:val="005C7718"/>
    <w:rsid w:val="005C7C0B"/>
    <w:rsid w:val="005D0337"/>
    <w:rsid w:val="005D04C9"/>
    <w:rsid w:val="005D0524"/>
    <w:rsid w:val="005D0605"/>
    <w:rsid w:val="005D0F38"/>
    <w:rsid w:val="005D1737"/>
    <w:rsid w:val="005D190E"/>
    <w:rsid w:val="005D1CD8"/>
    <w:rsid w:val="005D1D9E"/>
    <w:rsid w:val="005D1DEE"/>
    <w:rsid w:val="005D2A89"/>
    <w:rsid w:val="005D2D6E"/>
    <w:rsid w:val="005D31C4"/>
    <w:rsid w:val="005D324C"/>
    <w:rsid w:val="005D327D"/>
    <w:rsid w:val="005D3380"/>
    <w:rsid w:val="005D3675"/>
    <w:rsid w:val="005D3932"/>
    <w:rsid w:val="005D3E62"/>
    <w:rsid w:val="005D3F68"/>
    <w:rsid w:val="005D45A2"/>
    <w:rsid w:val="005D45AC"/>
    <w:rsid w:val="005D47E1"/>
    <w:rsid w:val="005D4C4A"/>
    <w:rsid w:val="005D4CEF"/>
    <w:rsid w:val="005D50B1"/>
    <w:rsid w:val="005D5214"/>
    <w:rsid w:val="005D55E9"/>
    <w:rsid w:val="005D5A24"/>
    <w:rsid w:val="005D603E"/>
    <w:rsid w:val="005D6CC6"/>
    <w:rsid w:val="005D717E"/>
    <w:rsid w:val="005D72A2"/>
    <w:rsid w:val="005D7980"/>
    <w:rsid w:val="005E0AF3"/>
    <w:rsid w:val="005E0BD7"/>
    <w:rsid w:val="005E0DD0"/>
    <w:rsid w:val="005E1687"/>
    <w:rsid w:val="005E19AD"/>
    <w:rsid w:val="005E1B30"/>
    <w:rsid w:val="005E2097"/>
    <w:rsid w:val="005E253C"/>
    <w:rsid w:val="005E25DE"/>
    <w:rsid w:val="005E274E"/>
    <w:rsid w:val="005E27CD"/>
    <w:rsid w:val="005E289F"/>
    <w:rsid w:val="005E2F23"/>
    <w:rsid w:val="005E2F52"/>
    <w:rsid w:val="005E3BEA"/>
    <w:rsid w:val="005E3CB2"/>
    <w:rsid w:val="005E41FB"/>
    <w:rsid w:val="005E436E"/>
    <w:rsid w:val="005E4F88"/>
    <w:rsid w:val="005E542B"/>
    <w:rsid w:val="005E546E"/>
    <w:rsid w:val="005E5537"/>
    <w:rsid w:val="005E585F"/>
    <w:rsid w:val="005E5FE6"/>
    <w:rsid w:val="005E6071"/>
    <w:rsid w:val="005E6233"/>
    <w:rsid w:val="005E629B"/>
    <w:rsid w:val="005E647A"/>
    <w:rsid w:val="005E649A"/>
    <w:rsid w:val="005E6AFC"/>
    <w:rsid w:val="005E6F9B"/>
    <w:rsid w:val="005E721C"/>
    <w:rsid w:val="005E7A45"/>
    <w:rsid w:val="005E7B23"/>
    <w:rsid w:val="005E7C93"/>
    <w:rsid w:val="005F0A70"/>
    <w:rsid w:val="005F0C51"/>
    <w:rsid w:val="005F0DDA"/>
    <w:rsid w:val="005F0F26"/>
    <w:rsid w:val="005F0FA5"/>
    <w:rsid w:val="005F11A5"/>
    <w:rsid w:val="005F11B5"/>
    <w:rsid w:val="005F163D"/>
    <w:rsid w:val="005F2326"/>
    <w:rsid w:val="005F257B"/>
    <w:rsid w:val="005F2861"/>
    <w:rsid w:val="005F2FB6"/>
    <w:rsid w:val="005F31B4"/>
    <w:rsid w:val="005F3223"/>
    <w:rsid w:val="005F343E"/>
    <w:rsid w:val="005F38F4"/>
    <w:rsid w:val="005F3B8D"/>
    <w:rsid w:val="005F40D2"/>
    <w:rsid w:val="005F4A4D"/>
    <w:rsid w:val="005F51A2"/>
    <w:rsid w:val="005F5527"/>
    <w:rsid w:val="005F55C3"/>
    <w:rsid w:val="005F562C"/>
    <w:rsid w:val="005F572B"/>
    <w:rsid w:val="005F5D32"/>
    <w:rsid w:val="005F6771"/>
    <w:rsid w:val="005F6C03"/>
    <w:rsid w:val="005F6D25"/>
    <w:rsid w:val="005F72A3"/>
    <w:rsid w:val="005F7394"/>
    <w:rsid w:val="005F765A"/>
    <w:rsid w:val="005F7934"/>
    <w:rsid w:val="006001F0"/>
    <w:rsid w:val="006003A0"/>
    <w:rsid w:val="006004FE"/>
    <w:rsid w:val="00600743"/>
    <w:rsid w:val="006008D5"/>
    <w:rsid w:val="006010F5"/>
    <w:rsid w:val="00601346"/>
    <w:rsid w:val="006013CC"/>
    <w:rsid w:val="006018AA"/>
    <w:rsid w:val="00602766"/>
    <w:rsid w:val="00602821"/>
    <w:rsid w:val="0060286D"/>
    <w:rsid w:val="00602A3E"/>
    <w:rsid w:val="00602CFF"/>
    <w:rsid w:val="006031BC"/>
    <w:rsid w:val="006034FF"/>
    <w:rsid w:val="0060379A"/>
    <w:rsid w:val="00603B35"/>
    <w:rsid w:val="006043BA"/>
    <w:rsid w:val="006043D9"/>
    <w:rsid w:val="006043E7"/>
    <w:rsid w:val="006043F0"/>
    <w:rsid w:val="0060452A"/>
    <w:rsid w:val="00604716"/>
    <w:rsid w:val="00604899"/>
    <w:rsid w:val="00604B9E"/>
    <w:rsid w:val="0060511A"/>
    <w:rsid w:val="0060569F"/>
    <w:rsid w:val="00605A73"/>
    <w:rsid w:val="00605C40"/>
    <w:rsid w:val="00606C3E"/>
    <w:rsid w:val="00606F92"/>
    <w:rsid w:val="00607292"/>
    <w:rsid w:val="006073F3"/>
    <w:rsid w:val="00607B3E"/>
    <w:rsid w:val="00607D08"/>
    <w:rsid w:val="00607FA8"/>
    <w:rsid w:val="00607FDD"/>
    <w:rsid w:val="00610196"/>
    <w:rsid w:val="006115D0"/>
    <w:rsid w:val="00612657"/>
    <w:rsid w:val="00612BD9"/>
    <w:rsid w:val="006130C3"/>
    <w:rsid w:val="006130E6"/>
    <w:rsid w:val="00613289"/>
    <w:rsid w:val="006133F2"/>
    <w:rsid w:val="0061358C"/>
    <w:rsid w:val="006136DD"/>
    <w:rsid w:val="00613FFF"/>
    <w:rsid w:val="00614B64"/>
    <w:rsid w:val="00615164"/>
    <w:rsid w:val="006160D1"/>
    <w:rsid w:val="00616E8D"/>
    <w:rsid w:val="006178CC"/>
    <w:rsid w:val="00617C82"/>
    <w:rsid w:val="00617E0B"/>
    <w:rsid w:val="00621265"/>
    <w:rsid w:val="006212EA"/>
    <w:rsid w:val="00621E84"/>
    <w:rsid w:val="00622D7C"/>
    <w:rsid w:val="0062384A"/>
    <w:rsid w:val="00623F39"/>
    <w:rsid w:val="00624164"/>
    <w:rsid w:val="00624283"/>
    <w:rsid w:val="00624389"/>
    <w:rsid w:val="00624A1E"/>
    <w:rsid w:val="00624B87"/>
    <w:rsid w:val="00624F97"/>
    <w:rsid w:val="00625B93"/>
    <w:rsid w:val="006261C8"/>
    <w:rsid w:val="00626C81"/>
    <w:rsid w:val="00626E6B"/>
    <w:rsid w:val="006271D6"/>
    <w:rsid w:val="00627AAC"/>
    <w:rsid w:val="00627C6D"/>
    <w:rsid w:val="00627F1E"/>
    <w:rsid w:val="00630844"/>
    <w:rsid w:val="006314DA"/>
    <w:rsid w:val="006323D8"/>
    <w:rsid w:val="00632539"/>
    <w:rsid w:val="006336D7"/>
    <w:rsid w:val="00633A50"/>
    <w:rsid w:val="00633FC5"/>
    <w:rsid w:val="0063417B"/>
    <w:rsid w:val="00634373"/>
    <w:rsid w:val="006343BD"/>
    <w:rsid w:val="0063491A"/>
    <w:rsid w:val="00634A92"/>
    <w:rsid w:val="00634D03"/>
    <w:rsid w:val="00635B8B"/>
    <w:rsid w:val="00635BB6"/>
    <w:rsid w:val="00635CA3"/>
    <w:rsid w:val="00635D26"/>
    <w:rsid w:val="006364BE"/>
    <w:rsid w:val="006364E7"/>
    <w:rsid w:val="006369E5"/>
    <w:rsid w:val="0063706B"/>
    <w:rsid w:val="006402BC"/>
    <w:rsid w:val="006402CC"/>
    <w:rsid w:val="006406B2"/>
    <w:rsid w:val="00640803"/>
    <w:rsid w:val="00640AF9"/>
    <w:rsid w:val="00640D6A"/>
    <w:rsid w:val="00640FE0"/>
    <w:rsid w:val="00641D04"/>
    <w:rsid w:val="00641DF6"/>
    <w:rsid w:val="006421B2"/>
    <w:rsid w:val="00642913"/>
    <w:rsid w:val="00642A8F"/>
    <w:rsid w:val="00642AF4"/>
    <w:rsid w:val="00643135"/>
    <w:rsid w:val="00643484"/>
    <w:rsid w:val="006434B6"/>
    <w:rsid w:val="006434D8"/>
    <w:rsid w:val="00643576"/>
    <w:rsid w:val="00643663"/>
    <w:rsid w:val="00643814"/>
    <w:rsid w:val="00643D0A"/>
    <w:rsid w:val="00643E72"/>
    <w:rsid w:val="00643F19"/>
    <w:rsid w:val="006442BB"/>
    <w:rsid w:val="00644CFE"/>
    <w:rsid w:val="006452A5"/>
    <w:rsid w:val="00645833"/>
    <w:rsid w:val="006459D9"/>
    <w:rsid w:val="00645D6E"/>
    <w:rsid w:val="00646089"/>
    <w:rsid w:val="00646122"/>
    <w:rsid w:val="0064726D"/>
    <w:rsid w:val="00647291"/>
    <w:rsid w:val="00647592"/>
    <w:rsid w:val="006476D8"/>
    <w:rsid w:val="006478BC"/>
    <w:rsid w:val="006478BE"/>
    <w:rsid w:val="00647F1B"/>
    <w:rsid w:val="00647FBD"/>
    <w:rsid w:val="00650A1E"/>
    <w:rsid w:val="00650DE6"/>
    <w:rsid w:val="00651643"/>
    <w:rsid w:val="0065166B"/>
    <w:rsid w:val="006517AE"/>
    <w:rsid w:val="00651B42"/>
    <w:rsid w:val="00651B7F"/>
    <w:rsid w:val="00651DC6"/>
    <w:rsid w:val="006520A8"/>
    <w:rsid w:val="0065230E"/>
    <w:rsid w:val="0065256B"/>
    <w:rsid w:val="006529B1"/>
    <w:rsid w:val="00652DC0"/>
    <w:rsid w:val="00652F35"/>
    <w:rsid w:val="00653553"/>
    <w:rsid w:val="0065385E"/>
    <w:rsid w:val="00654336"/>
    <w:rsid w:val="00654BE8"/>
    <w:rsid w:val="006559A0"/>
    <w:rsid w:val="00655B3F"/>
    <w:rsid w:val="00655DBF"/>
    <w:rsid w:val="00657650"/>
    <w:rsid w:val="006577C1"/>
    <w:rsid w:val="00657C03"/>
    <w:rsid w:val="00657DFD"/>
    <w:rsid w:val="0066038C"/>
    <w:rsid w:val="006603B3"/>
    <w:rsid w:val="00660F39"/>
    <w:rsid w:val="006618CE"/>
    <w:rsid w:val="00661A2A"/>
    <w:rsid w:val="00661C30"/>
    <w:rsid w:val="00661E3C"/>
    <w:rsid w:val="006622C0"/>
    <w:rsid w:val="00662853"/>
    <w:rsid w:val="00662A92"/>
    <w:rsid w:val="00662F81"/>
    <w:rsid w:val="00663666"/>
    <w:rsid w:val="00663669"/>
    <w:rsid w:val="006636CC"/>
    <w:rsid w:val="006638A0"/>
    <w:rsid w:val="00663C4E"/>
    <w:rsid w:val="00663E12"/>
    <w:rsid w:val="00663E55"/>
    <w:rsid w:val="00664263"/>
    <w:rsid w:val="00664724"/>
    <w:rsid w:val="00664865"/>
    <w:rsid w:val="00664AA7"/>
    <w:rsid w:val="00664E91"/>
    <w:rsid w:val="006657E1"/>
    <w:rsid w:val="0066588C"/>
    <w:rsid w:val="00665C1B"/>
    <w:rsid w:val="00665C48"/>
    <w:rsid w:val="00665CAF"/>
    <w:rsid w:val="00665EA8"/>
    <w:rsid w:val="00666176"/>
    <w:rsid w:val="00666F1F"/>
    <w:rsid w:val="006674CF"/>
    <w:rsid w:val="006678D5"/>
    <w:rsid w:val="006679CD"/>
    <w:rsid w:val="00667D5A"/>
    <w:rsid w:val="00667FF2"/>
    <w:rsid w:val="006701A1"/>
    <w:rsid w:val="00670281"/>
    <w:rsid w:val="006703A8"/>
    <w:rsid w:val="006716FF"/>
    <w:rsid w:val="00671E10"/>
    <w:rsid w:val="006720D9"/>
    <w:rsid w:val="00672691"/>
    <w:rsid w:val="00672D93"/>
    <w:rsid w:val="00672F27"/>
    <w:rsid w:val="00673003"/>
    <w:rsid w:val="006731F0"/>
    <w:rsid w:val="00673756"/>
    <w:rsid w:val="00673878"/>
    <w:rsid w:val="006739EF"/>
    <w:rsid w:val="00673DF9"/>
    <w:rsid w:val="00673E06"/>
    <w:rsid w:val="00674673"/>
    <w:rsid w:val="00674AE2"/>
    <w:rsid w:val="00675245"/>
    <w:rsid w:val="00675D0E"/>
    <w:rsid w:val="0067619A"/>
    <w:rsid w:val="0067619D"/>
    <w:rsid w:val="00676637"/>
    <w:rsid w:val="00676836"/>
    <w:rsid w:val="00676A7C"/>
    <w:rsid w:val="00676B76"/>
    <w:rsid w:val="00676DDB"/>
    <w:rsid w:val="006773AD"/>
    <w:rsid w:val="00677AEE"/>
    <w:rsid w:val="00677BFA"/>
    <w:rsid w:val="00677CDE"/>
    <w:rsid w:val="00677F76"/>
    <w:rsid w:val="006801FF"/>
    <w:rsid w:val="00680434"/>
    <w:rsid w:val="00680A77"/>
    <w:rsid w:val="00681573"/>
    <w:rsid w:val="00681671"/>
    <w:rsid w:val="0068192E"/>
    <w:rsid w:val="00681934"/>
    <w:rsid w:val="00681DCD"/>
    <w:rsid w:val="006824CF"/>
    <w:rsid w:val="006824F5"/>
    <w:rsid w:val="00682C07"/>
    <w:rsid w:val="006831E0"/>
    <w:rsid w:val="0068378D"/>
    <w:rsid w:val="006837FA"/>
    <w:rsid w:val="00683D01"/>
    <w:rsid w:val="00683F55"/>
    <w:rsid w:val="006844A7"/>
    <w:rsid w:val="0068451A"/>
    <w:rsid w:val="00684879"/>
    <w:rsid w:val="006850B7"/>
    <w:rsid w:val="00685655"/>
    <w:rsid w:val="006859E9"/>
    <w:rsid w:val="00685A0E"/>
    <w:rsid w:val="00685E8E"/>
    <w:rsid w:val="00685F86"/>
    <w:rsid w:val="00685FD0"/>
    <w:rsid w:val="0068659F"/>
    <w:rsid w:val="006867FB"/>
    <w:rsid w:val="00686901"/>
    <w:rsid w:val="00686942"/>
    <w:rsid w:val="0068702E"/>
    <w:rsid w:val="00687162"/>
    <w:rsid w:val="0068781E"/>
    <w:rsid w:val="0069020E"/>
    <w:rsid w:val="006909B4"/>
    <w:rsid w:val="0069126F"/>
    <w:rsid w:val="0069216F"/>
    <w:rsid w:val="006922EF"/>
    <w:rsid w:val="006925CD"/>
    <w:rsid w:val="00692B01"/>
    <w:rsid w:val="006933BC"/>
    <w:rsid w:val="00693F42"/>
    <w:rsid w:val="00695C8B"/>
    <w:rsid w:val="00695D47"/>
    <w:rsid w:val="00695F20"/>
    <w:rsid w:val="006960C7"/>
    <w:rsid w:val="00696672"/>
    <w:rsid w:val="00696EC9"/>
    <w:rsid w:val="00696F45"/>
    <w:rsid w:val="00697D78"/>
    <w:rsid w:val="00697EEF"/>
    <w:rsid w:val="00697FD8"/>
    <w:rsid w:val="006A027D"/>
    <w:rsid w:val="006A0351"/>
    <w:rsid w:val="006A0371"/>
    <w:rsid w:val="006A03D4"/>
    <w:rsid w:val="006A04CC"/>
    <w:rsid w:val="006A06CF"/>
    <w:rsid w:val="006A070C"/>
    <w:rsid w:val="006A07BA"/>
    <w:rsid w:val="006A0E70"/>
    <w:rsid w:val="006A0FF3"/>
    <w:rsid w:val="006A11B7"/>
    <w:rsid w:val="006A179C"/>
    <w:rsid w:val="006A18C3"/>
    <w:rsid w:val="006A1ACB"/>
    <w:rsid w:val="006A1B57"/>
    <w:rsid w:val="006A21D5"/>
    <w:rsid w:val="006A25E3"/>
    <w:rsid w:val="006A273A"/>
    <w:rsid w:val="006A2A09"/>
    <w:rsid w:val="006A2B13"/>
    <w:rsid w:val="006A2D9D"/>
    <w:rsid w:val="006A300E"/>
    <w:rsid w:val="006A3F39"/>
    <w:rsid w:val="006A4132"/>
    <w:rsid w:val="006A4F2A"/>
    <w:rsid w:val="006A502F"/>
    <w:rsid w:val="006A5918"/>
    <w:rsid w:val="006A5CF9"/>
    <w:rsid w:val="006A5FFD"/>
    <w:rsid w:val="006A6688"/>
    <w:rsid w:val="006A6691"/>
    <w:rsid w:val="006A66E4"/>
    <w:rsid w:val="006A673F"/>
    <w:rsid w:val="006A6D53"/>
    <w:rsid w:val="006A7490"/>
    <w:rsid w:val="006A752E"/>
    <w:rsid w:val="006A7C23"/>
    <w:rsid w:val="006B0692"/>
    <w:rsid w:val="006B08F6"/>
    <w:rsid w:val="006B0B77"/>
    <w:rsid w:val="006B0E3C"/>
    <w:rsid w:val="006B148F"/>
    <w:rsid w:val="006B14F6"/>
    <w:rsid w:val="006B17D9"/>
    <w:rsid w:val="006B1C11"/>
    <w:rsid w:val="006B2764"/>
    <w:rsid w:val="006B29A3"/>
    <w:rsid w:val="006B2A52"/>
    <w:rsid w:val="006B3018"/>
    <w:rsid w:val="006B3DD0"/>
    <w:rsid w:val="006B3E04"/>
    <w:rsid w:val="006B4417"/>
    <w:rsid w:val="006B44B7"/>
    <w:rsid w:val="006B460F"/>
    <w:rsid w:val="006B4EF9"/>
    <w:rsid w:val="006B5099"/>
    <w:rsid w:val="006B5706"/>
    <w:rsid w:val="006B5773"/>
    <w:rsid w:val="006B66D0"/>
    <w:rsid w:val="006B6B05"/>
    <w:rsid w:val="006B6DAD"/>
    <w:rsid w:val="006B6EAF"/>
    <w:rsid w:val="006B71E8"/>
    <w:rsid w:val="006B72D1"/>
    <w:rsid w:val="006B73F9"/>
    <w:rsid w:val="006B75DC"/>
    <w:rsid w:val="006C11B5"/>
    <w:rsid w:val="006C12B6"/>
    <w:rsid w:val="006C19F8"/>
    <w:rsid w:val="006C1B09"/>
    <w:rsid w:val="006C1C7A"/>
    <w:rsid w:val="006C1CA2"/>
    <w:rsid w:val="006C1EB2"/>
    <w:rsid w:val="006C25C6"/>
    <w:rsid w:val="006C2A9F"/>
    <w:rsid w:val="006C3148"/>
    <w:rsid w:val="006C3182"/>
    <w:rsid w:val="006C3250"/>
    <w:rsid w:val="006C3A07"/>
    <w:rsid w:val="006C4887"/>
    <w:rsid w:val="006C4CD2"/>
    <w:rsid w:val="006C4D24"/>
    <w:rsid w:val="006C4F51"/>
    <w:rsid w:val="006C54A2"/>
    <w:rsid w:val="006C568E"/>
    <w:rsid w:val="006C620D"/>
    <w:rsid w:val="006C6D0A"/>
    <w:rsid w:val="006C6EA4"/>
    <w:rsid w:val="006C7FF0"/>
    <w:rsid w:val="006D0418"/>
    <w:rsid w:val="006D0543"/>
    <w:rsid w:val="006D1079"/>
    <w:rsid w:val="006D15E2"/>
    <w:rsid w:val="006D2251"/>
    <w:rsid w:val="006D2335"/>
    <w:rsid w:val="006D2785"/>
    <w:rsid w:val="006D2BAE"/>
    <w:rsid w:val="006D31A3"/>
    <w:rsid w:val="006D32DE"/>
    <w:rsid w:val="006D3A18"/>
    <w:rsid w:val="006D3A81"/>
    <w:rsid w:val="006D3BFC"/>
    <w:rsid w:val="006D4281"/>
    <w:rsid w:val="006D5993"/>
    <w:rsid w:val="006D5A5E"/>
    <w:rsid w:val="006D5E51"/>
    <w:rsid w:val="006D6186"/>
    <w:rsid w:val="006D6838"/>
    <w:rsid w:val="006D6A1C"/>
    <w:rsid w:val="006D7377"/>
    <w:rsid w:val="006D78D1"/>
    <w:rsid w:val="006E04F8"/>
    <w:rsid w:val="006E0678"/>
    <w:rsid w:val="006E07FB"/>
    <w:rsid w:val="006E088E"/>
    <w:rsid w:val="006E131F"/>
    <w:rsid w:val="006E1376"/>
    <w:rsid w:val="006E26EA"/>
    <w:rsid w:val="006E296D"/>
    <w:rsid w:val="006E2A0E"/>
    <w:rsid w:val="006E2C79"/>
    <w:rsid w:val="006E2DEA"/>
    <w:rsid w:val="006E2E36"/>
    <w:rsid w:val="006E3027"/>
    <w:rsid w:val="006E341C"/>
    <w:rsid w:val="006E34E1"/>
    <w:rsid w:val="006E3E80"/>
    <w:rsid w:val="006E3F24"/>
    <w:rsid w:val="006E4374"/>
    <w:rsid w:val="006E4F5A"/>
    <w:rsid w:val="006E5CDF"/>
    <w:rsid w:val="006E5E14"/>
    <w:rsid w:val="006E5F19"/>
    <w:rsid w:val="006E6932"/>
    <w:rsid w:val="006E69A9"/>
    <w:rsid w:val="006E6B45"/>
    <w:rsid w:val="006E769F"/>
    <w:rsid w:val="006E7AA2"/>
    <w:rsid w:val="006E7C7C"/>
    <w:rsid w:val="006F014B"/>
    <w:rsid w:val="006F02D9"/>
    <w:rsid w:val="006F0458"/>
    <w:rsid w:val="006F0522"/>
    <w:rsid w:val="006F05E7"/>
    <w:rsid w:val="006F08E9"/>
    <w:rsid w:val="006F0ABA"/>
    <w:rsid w:val="006F0F36"/>
    <w:rsid w:val="006F0F63"/>
    <w:rsid w:val="006F14DD"/>
    <w:rsid w:val="006F2350"/>
    <w:rsid w:val="006F23CD"/>
    <w:rsid w:val="006F2506"/>
    <w:rsid w:val="006F2508"/>
    <w:rsid w:val="006F260F"/>
    <w:rsid w:val="006F277A"/>
    <w:rsid w:val="006F2CE6"/>
    <w:rsid w:val="006F3470"/>
    <w:rsid w:val="006F3698"/>
    <w:rsid w:val="006F39AA"/>
    <w:rsid w:val="006F3ABC"/>
    <w:rsid w:val="006F47AB"/>
    <w:rsid w:val="006F4C46"/>
    <w:rsid w:val="006F5430"/>
    <w:rsid w:val="006F582C"/>
    <w:rsid w:val="006F5839"/>
    <w:rsid w:val="006F5879"/>
    <w:rsid w:val="006F5A13"/>
    <w:rsid w:val="006F5A84"/>
    <w:rsid w:val="006F5C90"/>
    <w:rsid w:val="006F5DF2"/>
    <w:rsid w:val="006F624E"/>
    <w:rsid w:val="006F659E"/>
    <w:rsid w:val="006F65D2"/>
    <w:rsid w:val="006F6A34"/>
    <w:rsid w:val="006F6F82"/>
    <w:rsid w:val="006F7193"/>
    <w:rsid w:val="006F7A3C"/>
    <w:rsid w:val="006F7A83"/>
    <w:rsid w:val="006F7AD6"/>
    <w:rsid w:val="006F7BB2"/>
    <w:rsid w:val="00700D4E"/>
    <w:rsid w:val="007011CA"/>
    <w:rsid w:val="00701275"/>
    <w:rsid w:val="00702B10"/>
    <w:rsid w:val="00702B31"/>
    <w:rsid w:val="00702EE8"/>
    <w:rsid w:val="00702FAC"/>
    <w:rsid w:val="00703881"/>
    <w:rsid w:val="00703AE8"/>
    <w:rsid w:val="00703E44"/>
    <w:rsid w:val="007043F2"/>
    <w:rsid w:val="007046C4"/>
    <w:rsid w:val="00704A83"/>
    <w:rsid w:val="00704B88"/>
    <w:rsid w:val="00705BA9"/>
    <w:rsid w:val="007066B2"/>
    <w:rsid w:val="00706E75"/>
    <w:rsid w:val="00707B4E"/>
    <w:rsid w:val="00707BEA"/>
    <w:rsid w:val="007103A1"/>
    <w:rsid w:val="007108E0"/>
    <w:rsid w:val="00710908"/>
    <w:rsid w:val="00710B69"/>
    <w:rsid w:val="00710C94"/>
    <w:rsid w:val="00710E16"/>
    <w:rsid w:val="00711443"/>
    <w:rsid w:val="007126F0"/>
    <w:rsid w:val="0071300C"/>
    <w:rsid w:val="0071319E"/>
    <w:rsid w:val="00713554"/>
    <w:rsid w:val="00713C1B"/>
    <w:rsid w:val="00713C66"/>
    <w:rsid w:val="00714114"/>
    <w:rsid w:val="00714243"/>
    <w:rsid w:val="00714E38"/>
    <w:rsid w:val="0071501D"/>
    <w:rsid w:val="00715472"/>
    <w:rsid w:val="00715536"/>
    <w:rsid w:val="007155EA"/>
    <w:rsid w:val="00715E64"/>
    <w:rsid w:val="00715F15"/>
    <w:rsid w:val="00716203"/>
    <w:rsid w:val="007163BD"/>
    <w:rsid w:val="00717C36"/>
    <w:rsid w:val="00717FBA"/>
    <w:rsid w:val="0072001A"/>
    <w:rsid w:val="007205A1"/>
    <w:rsid w:val="00720772"/>
    <w:rsid w:val="00720CF4"/>
    <w:rsid w:val="00720D49"/>
    <w:rsid w:val="00720EEA"/>
    <w:rsid w:val="00720EF2"/>
    <w:rsid w:val="00721048"/>
    <w:rsid w:val="00721ED4"/>
    <w:rsid w:val="00722642"/>
    <w:rsid w:val="00723427"/>
    <w:rsid w:val="00723702"/>
    <w:rsid w:val="00723B95"/>
    <w:rsid w:val="0072498C"/>
    <w:rsid w:val="00724A7F"/>
    <w:rsid w:val="00724C3B"/>
    <w:rsid w:val="00724D3A"/>
    <w:rsid w:val="007254AB"/>
    <w:rsid w:val="00725986"/>
    <w:rsid w:val="00725DD4"/>
    <w:rsid w:val="00725F92"/>
    <w:rsid w:val="007261C9"/>
    <w:rsid w:val="0072670A"/>
    <w:rsid w:val="0072686B"/>
    <w:rsid w:val="00726E41"/>
    <w:rsid w:val="00727297"/>
    <w:rsid w:val="00727873"/>
    <w:rsid w:val="00727E30"/>
    <w:rsid w:val="00727F2C"/>
    <w:rsid w:val="007300C7"/>
    <w:rsid w:val="00730362"/>
    <w:rsid w:val="00730492"/>
    <w:rsid w:val="007304C3"/>
    <w:rsid w:val="00731225"/>
    <w:rsid w:val="007316EA"/>
    <w:rsid w:val="00731854"/>
    <w:rsid w:val="00731F45"/>
    <w:rsid w:val="0073219D"/>
    <w:rsid w:val="0073241D"/>
    <w:rsid w:val="007325AC"/>
    <w:rsid w:val="00732AFF"/>
    <w:rsid w:val="00732DFC"/>
    <w:rsid w:val="00733308"/>
    <w:rsid w:val="00733641"/>
    <w:rsid w:val="007339F3"/>
    <w:rsid w:val="00734219"/>
    <w:rsid w:val="00734723"/>
    <w:rsid w:val="007348B7"/>
    <w:rsid w:val="0073524E"/>
    <w:rsid w:val="007352B8"/>
    <w:rsid w:val="00735519"/>
    <w:rsid w:val="0073699A"/>
    <w:rsid w:val="007369F7"/>
    <w:rsid w:val="00736C6C"/>
    <w:rsid w:val="00736CA3"/>
    <w:rsid w:val="00737572"/>
    <w:rsid w:val="00737B7C"/>
    <w:rsid w:val="00737D1A"/>
    <w:rsid w:val="00740082"/>
    <w:rsid w:val="0074059F"/>
    <w:rsid w:val="0074073E"/>
    <w:rsid w:val="007409EC"/>
    <w:rsid w:val="00740B95"/>
    <w:rsid w:val="0074168E"/>
    <w:rsid w:val="00741773"/>
    <w:rsid w:val="0074177A"/>
    <w:rsid w:val="00741953"/>
    <w:rsid w:val="00741D4C"/>
    <w:rsid w:val="00744964"/>
    <w:rsid w:val="00744CD9"/>
    <w:rsid w:val="00744DAB"/>
    <w:rsid w:val="007466B5"/>
    <w:rsid w:val="00746CA6"/>
    <w:rsid w:val="00746E6E"/>
    <w:rsid w:val="00747000"/>
    <w:rsid w:val="00747266"/>
    <w:rsid w:val="00747661"/>
    <w:rsid w:val="007477A6"/>
    <w:rsid w:val="00747877"/>
    <w:rsid w:val="00747A91"/>
    <w:rsid w:val="00747E2B"/>
    <w:rsid w:val="0075061A"/>
    <w:rsid w:val="0075082D"/>
    <w:rsid w:val="00751086"/>
    <w:rsid w:val="00751981"/>
    <w:rsid w:val="00751A0B"/>
    <w:rsid w:val="00751DAC"/>
    <w:rsid w:val="0075203B"/>
    <w:rsid w:val="0075216C"/>
    <w:rsid w:val="0075220E"/>
    <w:rsid w:val="0075232F"/>
    <w:rsid w:val="00752381"/>
    <w:rsid w:val="007525AC"/>
    <w:rsid w:val="00752CED"/>
    <w:rsid w:val="00752E17"/>
    <w:rsid w:val="00753335"/>
    <w:rsid w:val="00753D22"/>
    <w:rsid w:val="00754C21"/>
    <w:rsid w:val="00754E2B"/>
    <w:rsid w:val="00755BA1"/>
    <w:rsid w:val="0075628B"/>
    <w:rsid w:val="007564CF"/>
    <w:rsid w:val="00756568"/>
    <w:rsid w:val="007566D8"/>
    <w:rsid w:val="0075699A"/>
    <w:rsid w:val="00756C19"/>
    <w:rsid w:val="00757039"/>
    <w:rsid w:val="007574D0"/>
    <w:rsid w:val="007579E7"/>
    <w:rsid w:val="00757EF1"/>
    <w:rsid w:val="00760AA5"/>
    <w:rsid w:val="00760C64"/>
    <w:rsid w:val="00760D5B"/>
    <w:rsid w:val="0076116F"/>
    <w:rsid w:val="00761496"/>
    <w:rsid w:val="00761B29"/>
    <w:rsid w:val="0076234A"/>
    <w:rsid w:val="00762E2C"/>
    <w:rsid w:val="00762F96"/>
    <w:rsid w:val="00763368"/>
    <w:rsid w:val="00764938"/>
    <w:rsid w:val="00764F3A"/>
    <w:rsid w:val="0076536F"/>
    <w:rsid w:val="007653FA"/>
    <w:rsid w:val="007655B0"/>
    <w:rsid w:val="00765628"/>
    <w:rsid w:val="0076585C"/>
    <w:rsid w:val="00765A7F"/>
    <w:rsid w:val="00765B71"/>
    <w:rsid w:val="00765FB8"/>
    <w:rsid w:val="0076666E"/>
    <w:rsid w:val="00766F57"/>
    <w:rsid w:val="00767462"/>
    <w:rsid w:val="007674B7"/>
    <w:rsid w:val="007678DD"/>
    <w:rsid w:val="00767A45"/>
    <w:rsid w:val="00767C32"/>
    <w:rsid w:val="007705E0"/>
    <w:rsid w:val="007705E7"/>
    <w:rsid w:val="0077060A"/>
    <w:rsid w:val="0077087F"/>
    <w:rsid w:val="00770D0B"/>
    <w:rsid w:val="00773434"/>
    <w:rsid w:val="00773DE1"/>
    <w:rsid w:val="00773EA5"/>
    <w:rsid w:val="00773FCE"/>
    <w:rsid w:val="0077429D"/>
    <w:rsid w:val="0077495A"/>
    <w:rsid w:val="00774968"/>
    <w:rsid w:val="00775753"/>
    <w:rsid w:val="0077597C"/>
    <w:rsid w:val="00776379"/>
    <w:rsid w:val="0077698A"/>
    <w:rsid w:val="00776BE7"/>
    <w:rsid w:val="00776E14"/>
    <w:rsid w:val="00776EBF"/>
    <w:rsid w:val="0077716E"/>
    <w:rsid w:val="0077717D"/>
    <w:rsid w:val="0077796C"/>
    <w:rsid w:val="00777C79"/>
    <w:rsid w:val="00777C9A"/>
    <w:rsid w:val="00777EAA"/>
    <w:rsid w:val="00780623"/>
    <w:rsid w:val="00780E4B"/>
    <w:rsid w:val="00781206"/>
    <w:rsid w:val="0078130E"/>
    <w:rsid w:val="0078136F"/>
    <w:rsid w:val="00781614"/>
    <w:rsid w:val="00781C9B"/>
    <w:rsid w:val="00781E3A"/>
    <w:rsid w:val="0078237A"/>
    <w:rsid w:val="007825E5"/>
    <w:rsid w:val="007827D0"/>
    <w:rsid w:val="00782CED"/>
    <w:rsid w:val="00782FDF"/>
    <w:rsid w:val="0078322C"/>
    <w:rsid w:val="00783A58"/>
    <w:rsid w:val="007847B7"/>
    <w:rsid w:val="00784D4E"/>
    <w:rsid w:val="00786081"/>
    <w:rsid w:val="0078731F"/>
    <w:rsid w:val="00787744"/>
    <w:rsid w:val="00787B05"/>
    <w:rsid w:val="00790629"/>
    <w:rsid w:val="007908C2"/>
    <w:rsid w:val="007909F9"/>
    <w:rsid w:val="00790B5B"/>
    <w:rsid w:val="00790D69"/>
    <w:rsid w:val="007911EA"/>
    <w:rsid w:val="0079163A"/>
    <w:rsid w:val="00791ED7"/>
    <w:rsid w:val="00792248"/>
    <w:rsid w:val="0079228B"/>
    <w:rsid w:val="00792304"/>
    <w:rsid w:val="00792CDC"/>
    <w:rsid w:val="00792DD7"/>
    <w:rsid w:val="007931C2"/>
    <w:rsid w:val="00793320"/>
    <w:rsid w:val="0079377A"/>
    <w:rsid w:val="00793802"/>
    <w:rsid w:val="0079404D"/>
    <w:rsid w:val="00794971"/>
    <w:rsid w:val="0079499E"/>
    <w:rsid w:val="00794D36"/>
    <w:rsid w:val="00794DA0"/>
    <w:rsid w:val="0079566C"/>
    <w:rsid w:val="00795678"/>
    <w:rsid w:val="00795691"/>
    <w:rsid w:val="007958EE"/>
    <w:rsid w:val="00795A4C"/>
    <w:rsid w:val="007962AF"/>
    <w:rsid w:val="00796391"/>
    <w:rsid w:val="007968AF"/>
    <w:rsid w:val="00796BF8"/>
    <w:rsid w:val="00797672"/>
    <w:rsid w:val="00797F17"/>
    <w:rsid w:val="007A00AD"/>
    <w:rsid w:val="007A0288"/>
    <w:rsid w:val="007A04E6"/>
    <w:rsid w:val="007A059F"/>
    <w:rsid w:val="007A05FC"/>
    <w:rsid w:val="007A07B0"/>
    <w:rsid w:val="007A12DF"/>
    <w:rsid w:val="007A16BA"/>
    <w:rsid w:val="007A1B60"/>
    <w:rsid w:val="007A24F1"/>
    <w:rsid w:val="007A28BF"/>
    <w:rsid w:val="007A2B46"/>
    <w:rsid w:val="007A2D10"/>
    <w:rsid w:val="007A2E1C"/>
    <w:rsid w:val="007A2E9E"/>
    <w:rsid w:val="007A308F"/>
    <w:rsid w:val="007A3120"/>
    <w:rsid w:val="007A4619"/>
    <w:rsid w:val="007A4A17"/>
    <w:rsid w:val="007A4BFE"/>
    <w:rsid w:val="007A667F"/>
    <w:rsid w:val="007A6A38"/>
    <w:rsid w:val="007A6A60"/>
    <w:rsid w:val="007A6AEB"/>
    <w:rsid w:val="007A6BD9"/>
    <w:rsid w:val="007A6E41"/>
    <w:rsid w:val="007A76DE"/>
    <w:rsid w:val="007A7757"/>
    <w:rsid w:val="007A7881"/>
    <w:rsid w:val="007A7A6E"/>
    <w:rsid w:val="007B01FB"/>
    <w:rsid w:val="007B0691"/>
    <w:rsid w:val="007B06AC"/>
    <w:rsid w:val="007B0919"/>
    <w:rsid w:val="007B0FD4"/>
    <w:rsid w:val="007B13CA"/>
    <w:rsid w:val="007B1936"/>
    <w:rsid w:val="007B1E32"/>
    <w:rsid w:val="007B22D6"/>
    <w:rsid w:val="007B262B"/>
    <w:rsid w:val="007B2909"/>
    <w:rsid w:val="007B2A44"/>
    <w:rsid w:val="007B2E91"/>
    <w:rsid w:val="007B2F7F"/>
    <w:rsid w:val="007B3913"/>
    <w:rsid w:val="007B3E1D"/>
    <w:rsid w:val="007B3E63"/>
    <w:rsid w:val="007B3E87"/>
    <w:rsid w:val="007B3FB5"/>
    <w:rsid w:val="007B44D0"/>
    <w:rsid w:val="007B4844"/>
    <w:rsid w:val="007B50F3"/>
    <w:rsid w:val="007B56C5"/>
    <w:rsid w:val="007B589B"/>
    <w:rsid w:val="007B685B"/>
    <w:rsid w:val="007B6A11"/>
    <w:rsid w:val="007B6A66"/>
    <w:rsid w:val="007B6F5E"/>
    <w:rsid w:val="007B73F7"/>
    <w:rsid w:val="007B7436"/>
    <w:rsid w:val="007B7845"/>
    <w:rsid w:val="007B7F28"/>
    <w:rsid w:val="007C02C3"/>
    <w:rsid w:val="007C0571"/>
    <w:rsid w:val="007C0A12"/>
    <w:rsid w:val="007C11DC"/>
    <w:rsid w:val="007C1ACA"/>
    <w:rsid w:val="007C1F22"/>
    <w:rsid w:val="007C2D9F"/>
    <w:rsid w:val="007C2E8F"/>
    <w:rsid w:val="007C3B12"/>
    <w:rsid w:val="007C3B2A"/>
    <w:rsid w:val="007C4F45"/>
    <w:rsid w:val="007C5029"/>
    <w:rsid w:val="007C5D7D"/>
    <w:rsid w:val="007C5ED0"/>
    <w:rsid w:val="007C74BD"/>
    <w:rsid w:val="007D0291"/>
    <w:rsid w:val="007D078F"/>
    <w:rsid w:val="007D07E1"/>
    <w:rsid w:val="007D09BF"/>
    <w:rsid w:val="007D0B8E"/>
    <w:rsid w:val="007D148F"/>
    <w:rsid w:val="007D1532"/>
    <w:rsid w:val="007D1781"/>
    <w:rsid w:val="007D1D4C"/>
    <w:rsid w:val="007D2778"/>
    <w:rsid w:val="007D2D24"/>
    <w:rsid w:val="007D2D94"/>
    <w:rsid w:val="007D4C0F"/>
    <w:rsid w:val="007D4C5F"/>
    <w:rsid w:val="007D4DA2"/>
    <w:rsid w:val="007D56B2"/>
    <w:rsid w:val="007D5BA5"/>
    <w:rsid w:val="007D6B03"/>
    <w:rsid w:val="007D7069"/>
    <w:rsid w:val="007D7685"/>
    <w:rsid w:val="007D7B59"/>
    <w:rsid w:val="007D7FF5"/>
    <w:rsid w:val="007E0456"/>
    <w:rsid w:val="007E0543"/>
    <w:rsid w:val="007E07E8"/>
    <w:rsid w:val="007E09D5"/>
    <w:rsid w:val="007E1772"/>
    <w:rsid w:val="007E22F0"/>
    <w:rsid w:val="007E2721"/>
    <w:rsid w:val="007E2983"/>
    <w:rsid w:val="007E2E1E"/>
    <w:rsid w:val="007E3F04"/>
    <w:rsid w:val="007E41CB"/>
    <w:rsid w:val="007E41E8"/>
    <w:rsid w:val="007E432E"/>
    <w:rsid w:val="007E4ABA"/>
    <w:rsid w:val="007E4E47"/>
    <w:rsid w:val="007E555A"/>
    <w:rsid w:val="007E5A9A"/>
    <w:rsid w:val="007E5BE9"/>
    <w:rsid w:val="007E5EC5"/>
    <w:rsid w:val="007E6EB7"/>
    <w:rsid w:val="007E7072"/>
    <w:rsid w:val="007E7697"/>
    <w:rsid w:val="007E79DB"/>
    <w:rsid w:val="007E7FD7"/>
    <w:rsid w:val="007F018D"/>
    <w:rsid w:val="007F01B4"/>
    <w:rsid w:val="007F02B9"/>
    <w:rsid w:val="007F033D"/>
    <w:rsid w:val="007F046D"/>
    <w:rsid w:val="007F064B"/>
    <w:rsid w:val="007F0874"/>
    <w:rsid w:val="007F163F"/>
    <w:rsid w:val="007F18DE"/>
    <w:rsid w:val="007F1DC6"/>
    <w:rsid w:val="007F1DCE"/>
    <w:rsid w:val="007F1E5B"/>
    <w:rsid w:val="007F1FC3"/>
    <w:rsid w:val="007F223C"/>
    <w:rsid w:val="007F234E"/>
    <w:rsid w:val="007F2805"/>
    <w:rsid w:val="007F29F8"/>
    <w:rsid w:val="007F2F2D"/>
    <w:rsid w:val="007F3026"/>
    <w:rsid w:val="007F32F2"/>
    <w:rsid w:val="007F4044"/>
    <w:rsid w:val="007F41DE"/>
    <w:rsid w:val="007F485F"/>
    <w:rsid w:val="007F4C1F"/>
    <w:rsid w:val="007F4F33"/>
    <w:rsid w:val="007F4F5C"/>
    <w:rsid w:val="007F509C"/>
    <w:rsid w:val="007F55A1"/>
    <w:rsid w:val="007F59CC"/>
    <w:rsid w:val="007F5A3D"/>
    <w:rsid w:val="007F67C1"/>
    <w:rsid w:val="007F6982"/>
    <w:rsid w:val="007F699E"/>
    <w:rsid w:val="007F7007"/>
    <w:rsid w:val="007F76BF"/>
    <w:rsid w:val="00800246"/>
    <w:rsid w:val="00800A75"/>
    <w:rsid w:val="008012FE"/>
    <w:rsid w:val="00801681"/>
    <w:rsid w:val="00801962"/>
    <w:rsid w:val="00801C0D"/>
    <w:rsid w:val="00801E7D"/>
    <w:rsid w:val="00801EB6"/>
    <w:rsid w:val="0080230D"/>
    <w:rsid w:val="00802850"/>
    <w:rsid w:val="00803239"/>
    <w:rsid w:val="008038B3"/>
    <w:rsid w:val="00803B39"/>
    <w:rsid w:val="00803B45"/>
    <w:rsid w:val="00803E4C"/>
    <w:rsid w:val="008044D0"/>
    <w:rsid w:val="00804994"/>
    <w:rsid w:val="00804C1A"/>
    <w:rsid w:val="008055E4"/>
    <w:rsid w:val="00806047"/>
    <w:rsid w:val="008060F2"/>
    <w:rsid w:val="00806239"/>
    <w:rsid w:val="008062F0"/>
    <w:rsid w:val="0080662D"/>
    <w:rsid w:val="00806E32"/>
    <w:rsid w:val="008102DB"/>
    <w:rsid w:val="008103C6"/>
    <w:rsid w:val="008108AA"/>
    <w:rsid w:val="00810AC3"/>
    <w:rsid w:val="00810AE5"/>
    <w:rsid w:val="00811504"/>
    <w:rsid w:val="0081171B"/>
    <w:rsid w:val="008118EA"/>
    <w:rsid w:val="00811EB1"/>
    <w:rsid w:val="00812087"/>
    <w:rsid w:val="008120C9"/>
    <w:rsid w:val="008125FD"/>
    <w:rsid w:val="008127A0"/>
    <w:rsid w:val="008130B9"/>
    <w:rsid w:val="00813477"/>
    <w:rsid w:val="008134E4"/>
    <w:rsid w:val="0081366C"/>
    <w:rsid w:val="00814083"/>
    <w:rsid w:val="00814287"/>
    <w:rsid w:val="008146E7"/>
    <w:rsid w:val="00814A10"/>
    <w:rsid w:val="00814AE9"/>
    <w:rsid w:val="00814BC2"/>
    <w:rsid w:val="00814DD7"/>
    <w:rsid w:val="008152CF"/>
    <w:rsid w:val="008154D9"/>
    <w:rsid w:val="00815793"/>
    <w:rsid w:val="00815937"/>
    <w:rsid w:val="008159E2"/>
    <w:rsid w:val="00815DA0"/>
    <w:rsid w:val="00816173"/>
    <w:rsid w:val="00816257"/>
    <w:rsid w:val="008165BE"/>
    <w:rsid w:val="00816FD0"/>
    <w:rsid w:val="008175F2"/>
    <w:rsid w:val="00817A45"/>
    <w:rsid w:val="008206AA"/>
    <w:rsid w:val="00820CFC"/>
    <w:rsid w:val="0082118A"/>
    <w:rsid w:val="00821709"/>
    <w:rsid w:val="008222A4"/>
    <w:rsid w:val="008223DD"/>
    <w:rsid w:val="00822C45"/>
    <w:rsid w:val="008231C1"/>
    <w:rsid w:val="00823E4E"/>
    <w:rsid w:val="0082436E"/>
    <w:rsid w:val="0082489B"/>
    <w:rsid w:val="00824C92"/>
    <w:rsid w:val="00824D37"/>
    <w:rsid w:val="008252C6"/>
    <w:rsid w:val="00825570"/>
    <w:rsid w:val="00825698"/>
    <w:rsid w:val="00825B5D"/>
    <w:rsid w:val="00826A5F"/>
    <w:rsid w:val="00826CA0"/>
    <w:rsid w:val="00826F7E"/>
    <w:rsid w:val="00827731"/>
    <w:rsid w:val="00827921"/>
    <w:rsid w:val="008279D2"/>
    <w:rsid w:val="00830186"/>
    <w:rsid w:val="00830736"/>
    <w:rsid w:val="00831072"/>
    <w:rsid w:val="008313FB"/>
    <w:rsid w:val="00831767"/>
    <w:rsid w:val="00831851"/>
    <w:rsid w:val="008318AE"/>
    <w:rsid w:val="00831A7E"/>
    <w:rsid w:val="00832F5D"/>
    <w:rsid w:val="0083312D"/>
    <w:rsid w:val="00833447"/>
    <w:rsid w:val="00833498"/>
    <w:rsid w:val="00833551"/>
    <w:rsid w:val="00833B74"/>
    <w:rsid w:val="00834141"/>
    <w:rsid w:val="00834265"/>
    <w:rsid w:val="0083443A"/>
    <w:rsid w:val="00834C6F"/>
    <w:rsid w:val="0083507D"/>
    <w:rsid w:val="00835741"/>
    <w:rsid w:val="0083587F"/>
    <w:rsid w:val="00835883"/>
    <w:rsid w:val="00835AC6"/>
    <w:rsid w:val="00835C00"/>
    <w:rsid w:val="00835D4F"/>
    <w:rsid w:val="00835FAC"/>
    <w:rsid w:val="008365BC"/>
    <w:rsid w:val="00836D5A"/>
    <w:rsid w:val="00836DAE"/>
    <w:rsid w:val="00837389"/>
    <w:rsid w:val="008373B4"/>
    <w:rsid w:val="0084015D"/>
    <w:rsid w:val="00840252"/>
    <w:rsid w:val="00840A0E"/>
    <w:rsid w:val="00840D68"/>
    <w:rsid w:val="00841A60"/>
    <w:rsid w:val="00841B2B"/>
    <w:rsid w:val="00841EE6"/>
    <w:rsid w:val="00842387"/>
    <w:rsid w:val="0084280A"/>
    <w:rsid w:val="00842979"/>
    <w:rsid w:val="00842DC4"/>
    <w:rsid w:val="008439CB"/>
    <w:rsid w:val="00843A08"/>
    <w:rsid w:val="00844579"/>
    <w:rsid w:val="0084591B"/>
    <w:rsid w:val="0084595B"/>
    <w:rsid w:val="00845CFD"/>
    <w:rsid w:val="00845DFE"/>
    <w:rsid w:val="00845EE1"/>
    <w:rsid w:val="008466A1"/>
    <w:rsid w:val="008467E0"/>
    <w:rsid w:val="00846D1C"/>
    <w:rsid w:val="00846D6C"/>
    <w:rsid w:val="00846F8F"/>
    <w:rsid w:val="0084727F"/>
    <w:rsid w:val="0084731B"/>
    <w:rsid w:val="00847467"/>
    <w:rsid w:val="00847D7C"/>
    <w:rsid w:val="00847E9E"/>
    <w:rsid w:val="0085057D"/>
    <w:rsid w:val="00850E61"/>
    <w:rsid w:val="008511D4"/>
    <w:rsid w:val="00851770"/>
    <w:rsid w:val="00851A23"/>
    <w:rsid w:val="00851B2D"/>
    <w:rsid w:val="00851BF0"/>
    <w:rsid w:val="0085269F"/>
    <w:rsid w:val="00852F17"/>
    <w:rsid w:val="008539CB"/>
    <w:rsid w:val="008541D1"/>
    <w:rsid w:val="0085441C"/>
    <w:rsid w:val="008548F4"/>
    <w:rsid w:val="00854C35"/>
    <w:rsid w:val="00854D45"/>
    <w:rsid w:val="00855069"/>
    <w:rsid w:val="00855868"/>
    <w:rsid w:val="00855FD0"/>
    <w:rsid w:val="00857143"/>
    <w:rsid w:val="00857AA1"/>
    <w:rsid w:val="0086165C"/>
    <w:rsid w:val="00861725"/>
    <w:rsid w:val="00861F46"/>
    <w:rsid w:val="00861F85"/>
    <w:rsid w:val="008624EA"/>
    <w:rsid w:val="0086269A"/>
    <w:rsid w:val="00862778"/>
    <w:rsid w:val="00862DB2"/>
    <w:rsid w:val="008637DD"/>
    <w:rsid w:val="00863D71"/>
    <w:rsid w:val="00863E1E"/>
    <w:rsid w:val="00864343"/>
    <w:rsid w:val="0086467B"/>
    <w:rsid w:val="00864741"/>
    <w:rsid w:val="0086540B"/>
    <w:rsid w:val="00865E53"/>
    <w:rsid w:val="00866472"/>
    <w:rsid w:val="008667DC"/>
    <w:rsid w:val="00866863"/>
    <w:rsid w:val="00866A32"/>
    <w:rsid w:val="00866B83"/>
    <w:rsid w:val="008677DF"/>
    <w:rsid w:val="00867B5E"/>
    <w:rsid w:val="00867C1C"/>
    <w:rsid w:val="00870165"/>
    <w:rsid w:val="0087066C"/>
    <w:rsid w:val="00870ADA"/>
    <w:rsid w:val="00870FDC"/>
    <w:rsid w:val="00871507"/>
    <w:rsid w:val="00871C09"/>
    <w:rsid w:val="00871CBB"/>
    <w:rsid w:val="00871E54"/>
    <w:rsid w:val="00871EB2"/>
    <w:rsid w:val="00871F76"/>
    <w:rsid w:val="00872186"/>
    <w:rsid w:val="0087222D"/>
    <w:rsid w:val="00872874"/>
    <w:rsid w:val="008728EA"/>
    <w:rsid w:val="00872B85"/>
    <w:rsid w:val="0087320A"/>
    <w:rsid w:val="008739DF"/>
    <w:rsid w:val="00873B88"/>
    <w:rsid w:val="00874095"/>
    <w:rsid w:val="008742F3"/>
    <w:rsid w:val="008749A0"/>
    <w:rsid w:val="00874CC5"/>
    <w:rsid w:val="00874F70"/>
    <w:rsid w:val="008751A0"/>
    <w:rsid w:val="00875391"/>
    <w:rsid w:val="00875AC5"/>
    <w:rsid w:val="00875C61"/>
    <w:rsid w:val="00876774"/>
    <w:rsid w:val="0087682A"/>
    <w:rsid w:val="00876A60"/>
    <w:rsid w:val="00876DD8"/>
    <w:rsid w:val="0087708B"/>
    <w:rsid w:val="008775A4"/>
    <w:rsid w:val="00877716"/>
    <w:rsid w:val="008779A2"/>
    <w:rsid w:val="008779D8"/>
    <w:rsid w:val="00877BE3"/>
    <w:rsid w:val="00877C4D"/>
    <w:rsid w:val="00877DB7"/>
    <w:rsid w:val="00880385"/>
    <w:rsid w:val="00880630"/>
    <w:rsid w:val="00880B36"/>
    <w:rsid w:val="00880B8A"/>
    <w:rsid w:val="00880DC4"/>
    <w:rsid w:val="0088113E"/>
    <w:rsid w:val="008812A1"/>
    <w:rsid w:val="00881457"/>
    <w:rsid w:val="0088169D"/>
    <w:rsid w:val="00881A5C"/>
    <w:rsid w:val="0088264E"/>
    <w:rsid w:val="0088281D"/>
    <w:rsid w:val="00882B98"/>
    <w:rsid w:val="00882E89"/>
    <w:rsid w:val="008831A7"/>
    <w:rsid w:val="00883915"/>
    <w:rsid w:val="00883F5D"/>
    <w:rsid w:val="00884053"/>
    <w:rsid w:val="008842E7"/>
    <w:rsid w:val="00884F70"/>
    <w:rsid w:val="0088527B"/>
    <w:rsid w:val="008857A4"/>
    <w:rsid w:val="00885B26"/>
    <w:rsid w:val="00885E22"/>
    <w:rsid w:val="008869F0"/>
    <w:rsid w:val="00886D09"/>
    <w:rsid w:val="00886D30"/>
    <w:rsid w:val="00886DD6"/>
    <w:rsid w:val="00887069"/>
    <w:rsid w:val="008874B9"/>
    <w:rsid w:val="008876E4"/>
    <w:rsid w:val="00887B81"/>
    <w:rsid w:val="00887DE6"/>
    <w:rsid w:val="00887F0B"/>
    <w:rsid w:val="00887FCB"/>
    <w:rsid w:val="008903FA"/>
    <w:rsid w:val="00890490"/>
    <w:rsid w:val="0089098A"/>
    <w:rsid w:val="00890B94"/>
    <w:rsid w:val="0089109E"/>
    <w:rsid w:val="008910C0"/>
    <w:rsid w:val="0089114E"/>
    <w:rsid w:val="008912A4"/>
    <w:rsid w:val="0089162D"/>
    <w:rsid w:val="0089164D"/>
    <w:rsid w:val="0089176C"/>
    <w:rsid w:val="00892014"/>
    <w:rsid w:val="00892C07"/>
    <w:rsid w:val="008930E2"/>
    <w:rsid w:val="00893124"/>
    <w:rsid w:val="0089335B"/>
    <w:rsid w:val="008934FE"/>
    <w:rsid w:val="00893639"/>
    <w:rsid w:val="008947C9"/>
    <w:rsid w:val="008949B1"/>
    <w:rsid w:val="00894B0E"/>
    <w:rsid w:val="00894CCF"/>
    <w:rsid w:val="00894F6A"/>
    <w:rsid w:val="008956C7"/>
    <w:rsid w:val="00895C0D"/>
    <w:rsid w:val="00895E7D"/>
    <w:rsid w:val="00895EBB"/>
    <w:rsid w:val="00896CB9"/>
    <w:rsid w:val="00896D0C"/>
    <w:rsid w:val="008972E7"/>
    <w:rsid w:val="00897885"/>
    <w:rsid w:val="00897A58"/>
    <w:rsid w:val="00897F98"/>
    <w:rsid w:val="008A00B7"/>
    <w:rsid w:val="008A034B"/>
    <w:rsid w:val="008A036F"/>
    <w:rsid w:val="008A04EB"/>
    <w:rsid w:val="008A086B"/>
    <w:rsid w:val="008A1284"/>
    <w:rsid w:val="008A1485"/>
    <w:rsid w:val="008A15B6"/>
    <w:rsid w:val="008A29E6"/>
    <w:rsid w:val="008A2BDE"/>
    <w:rsid w:val="008A2D4E"/>
    <w:rsid w:val="008A36FE"/>
    <w:rsid w:val="008A3C85"/>
    <w:rsid w:val="008A3CAF"/>
    <w:rsid w:val="008A409E"/>
    <w:rsid w:val="008A40DF"/>
    <w:rsid w:val="008A455A"/>
    <w:rsid w:val="008A483A"/>
    <w:rsid w:val="008A4873"/>
    <w:rsid w:val="008A4AB1"/>
    <w:rsid w:val="008A514F"/>
    <w:rsid w:val="008A566C"/>
    <w:rsid w:val="008A6211"/>
    <w:rsid w:val="008A628E"/>
    <w:rsid w:val="008A6739"/>
    <w:rsid w:val="008A7268"/>
    <w:rsid w:val="008A7423"/>
    <w:rsid w:val="008A7885"/>
    <w:rsid w:val="008A7935"/>
    <w:rsid w:val="008A7AFE"/>
    <w:rsid w:val="008A7D2F"/>
    <w:rsid w:val="008A7D88"/>
    <w:rsid w:val="008A7F00"/>
    <w:rsid w:val="008B04FB"/>
    <w:rsid w:val="008B0846"/>
    <w:rsid w:val="008B132E"/>
    <w:rsid w:val="008B1C98"/>
    <w:rsid w:val="008B1EA6"/>
    <w:rsid w:val="008B1F5C"/>
    <w:rsid w:val="008B265A"/>
    <w:rsid w:val="008B26A1"/>
    <w:rsid w:val="008B29BF"/>
    <w:rsid w:val="008B2E85"/>
    <w:rsid w:val="008B3526"/>
    <w:rsid w:val="008B355B"/>
    <w:rsid w:val="008B3AC9"/>
    <w:rsid w:val="008B3DB3"/>
    <w:rsid w:val="008B420D"/>
    <w:rsid w:val="008B51D2"/>
    <w:rsid w:val="008B520B"/>
    <w:rsid w:val="008B520F"/>
    <w:rsid w:val="008B5789"/>
    <w:rsid w:val="008B58B1"/>
    <w:rsid w:val="008B5AC6"/>
    <w:rsid w:val="008B5BF3"/>
    <w:rsid w:val="008B6225"/>
    <w:rsid w:val="008B6915"/>
    <w:rsid w:val="008B6AF1"/>
    <w:rsid w:val="008B700E"/>
    <w:rsid w:val="008B7013"/>
    <w:rsid w:val="008B7504"/>
    <w:rsid w:val="008B75B3"/>
    <w:rsid w:val="008B765F"/>
    <w:rsid w:val="008B7A23"/>
    <w:rsid w:val="008B7B73"/>
    <w:rsid w:val="008B7CCD"/>
    <w:rsid w:val="008B7E70"/>
    <w:rsid w:val="008C12DE"/>
    <w:rsid w:val="008C12FB"/>
    <w:rsid w:val="008C186D"/>
    <w:rsid w:val="008C2539"/>
    <w:rsid w:val="008C2671"/>
    <w:rsid w:val="008C3691"/>
    <w:rsid w:val="008C36DB"/>
    <w:rsid w:val="008C414B"/>
    <w:rsid w:val="008C4454"/>
    <w:rsid w:val="008C47A1"/>
    <w:rsid w:val="008C4D9B"/>
    <w:rsid w:val="008C510E"/>
    <w:rsid w:val="008C5371"/>
    <w:rsid w:val="008C5630"/>
    <w:rsid w:val="008C5B8D"/>
    <w:rsid w:val="008C6E31"/>
    <w:rsid w:val="008C726A"/>
    <w:rsid w:val="008C7647"/>
    <w:rsid w:val="008C7D36"/>
    <w:rsid w:val="008C7D58"/>
    <w:rsid w:val="008C7E91"/>
    <w:rsid w:val="008D01C6"/>
    <w:rsid w:val="008D0860"/>
    <w:rsid w:val="008D0DE4"/>
    <w:rsid w:val="008D0DF5"/>
    <w:rsid w:val="008D1061"/>
    <w:rsid w:val="008D1372"/>
    <w:rsid w:val="008D1481"/>
    <w:rsid w:val="008D14FE"/>
    <w:rsid w:val="008D17B6"/>
    <w:rsid w:val="008D1D38"/>
    <w:rsid w:val="008D1DDC"/>
    <w:rsid w:val="008D1EAD"/>
    <w:rsid w:val="008D20B8"/>
    <w:rsid w:val="008D20D5"/>
    <w:rsid w:val="008D2297"/>
    <w:rsid w:val="008D26E1"/>
    <w:rsid w:val="008D34F9"/>
    <w:rsid w:val="008D382E"/>
    <w:rsid w:val="008D38F0"/>
    <w:rsid w:val="008D3BCA"/>
    <w:rsid w:val="008D3C18"/>
    <w:rsid w:val="008D3CF2"/>
    <w:rsid w:val="008D4082"/>
    <w:rsid w:val="008D44B2"/>
    <w:rsid w:val="008D4DA4"/>
    <w:rsid w:val="008D5476"/>
    <w:rsid w:val="008D54CA"/>
    <w:rsid w:val="008D55B3"/>
    <w:rsid w:val="008D60BD"/>
    <w:rsid w:val="008D63B2"/>
    <w:rsid w:val="008D6AAC"/>
    <w:rsid w:val="008D7687"/>
    <w:rsid w:val="008D7DFD"/>
    <w:rsid w:val="008D7F9C"/>
    <w:rsid w:val="008E00BA"/>
    <w:rsid w:val="008E0A4B"/>
    <w:rsid w:val="008E0FAB"/>
    <w:rsid w:val="008E1057"/>
    <w:rsid w:val="008E1DD3"/>
    <w:rsid w:val="008E2AF3"/>
    <w:rsid w:val="008E32FA"/>
    <w:rsid w:val="008E445F"/>
    <w:rsid w:val="008E4E4F"/>
    <w:rsid w:val="008E590D"/>
    <w:rsid w:val="008E5ECB"/>
    <w:rsid w:val="008E6001"/>
    <w:rsid w:val="008E684B"/>
    <w:rsid w:val="008E7622"/>
    <w:rsid w:val="008E76F8"/>
    <w:rsid w:val="008F0166"/>
    <w:rsid w:val="008F033B"/>
    <w:rsid w:val="008F054F"/>
    <w:rsid w:val="008F0CEB"/>
    <w:rsid w:val="008F0F1F"/>
    <w:rsid w:val="008F1799"/>
    <w:rsid w:val="008F1AFD"/>
    <w:rsid w:val="008F1EF3"/>
    <w:rsid w:val="008F1F67"/>
    <w:rsid w:val="008F21EE"/>
    <w:rsid w:val="008F2C48"/>
    <w:rsid w:val="008F2DE3"/>
    <w:rsid w:val="008F31B0"/>
    <w:rsid w:val="008F3268"/>
    <w:rsid w:val="008F36A8"/>
    <w:rsid w:val="008F3714"/>
    <w:rsid w:val="008F377F"/>
    <w:rsid w:val="008F3C2F"/>
    <w:rsid w:val="008F4129"/>
    <w:rsid w:val="008F413D"/>
    <w:rsid w:val="008F424C"/>
    <w:rsid w:val="008F4590"/>
    <w:rsid w:val="008F4884"/>
    <w:rsid w:val="008F48E9"/>
    <w:rsid w:val="008F48EF"/>
    <w:rsid w:val="008F49CE"/>
    <w:rsid w:val="008F49F2"/>
    <w:rsid w:val="008F4D48"/>
    <w:rsid w:val="008F4FE2"/>
    <w:rsid w:val="008F5291"/>
    <w:rsid w:val="008F53CF"/>
    <w:rsid w:val="008F5961"/>
    <w:rsid w:val="008F5EF5"/>
    <w:rsid w:val="008F62A9"/>
    <w:rsid w:val="008F6D5B"/>
    <w:rsid w:val="008F7096"/>
    <w:rsid w:val="008F70B3"/>
    <w:rsid w:val="008F7B8C"/>
    <w:rsid w:val="008F7D05"/>
    <w:rsid w:val="00900221"/>
    <w:rsid w:val="00900809"/>
    <w:rsid w:val="009008A3"/>
    <w:rsid w:val="0090095C"/>
    <w:rsid w:val="00900E5A"/>
    <w:rsid w:val="00901D75"/>
    <w:rsid w:val="009025D0"/>
    <w:rsid w:val="00902605"/>
    <w:rsid w:val="009029AF"/>
    <w:rsid w:val="00902FF9"/>
    <w:rsid w:val="00903256"/>
    <w:rsid w:val="00903983"/>
    <w:rsid w:val="009044DB"/>
    <w:rsid w:val="00904A94"/>
    <w:rsid w:val="00904AC9"/>
    <w:rsid w:val="00904AEB"/>
    <w:rsid w:val="00904B1C"/>
    <w:rsid w:val="00905ADF"/>
    <w:rsid w:val="00905D76"/>
    <w:rsid w:val="00906285"/>
    <w:rsid w:val="00906399"/>
    <w:rsid w:val="00906865"/>
    <w:rsid w:val="0090688D"/>
    <w:rsid w:val="00906907"/>
    <w:rsid w:val="00906988"/>
    <w:rsid w:val="00906E41"/>
    <w:rsid w:val="0090700F"/>
    <w:rsid w:val="009071BB"/>
    <w:rsid w:val="00910059"/>
    <w:rsid w:val="00910125"/>
    <w:rsid w:val="00910386"/>
    <w:rsid w:val="0091069A"/>
    <w:rsid w:val="009107E5"/>
    <w:rsid w:val="00910E30"/>
    <w:rsid w:val="009117CD"/>
    <w:rsid w:val="00911BEB"/>
    <w:rsid w:val="00911C59"/>
    <w:rsid w:val="00912101"/>
    <w:rsid w:val="009124F2"/>
    <w:rsid w:val="00912D66"/>
    <w:rsid w:val="00913284"/>
    <w:rsid w:val="009135D6"/>
    <w:rsid w:val="009136C5"/>
    <w:rsid w:val="00913775"/>
    <w:rsid w:val="00913814"/>
    <w:rsid w:val="00913DB7"/>
    <w:rsid w:val="00914DBF"/>
    <w:rsid w:val="00915505"/>
    <w:rsid w:val="009158AB"/>
    <w:rsid w:val="00915FA2"/>
    <w:rsid w:val="009163FA"/>
    <w:rsid w:val="00916C9F"/>
    <w:rsid w:val="00916F28"/>
    <w:rsid w:val="00920510"/>
    <w:rsid w:val="0092077B"/>
    <w:rsid w:val="00920C67"/>
    <w:rsid w:val="00920F95"/>
    <w:rsid w:val="00921BEC"/>
    <w:rsid w:val="0092295E"/>
    <w:rsid w:val="009233DA"/>
    <w:rsid w:val="00923C98"/>
    <w:rsid w:val="00924148"/>
    <w:rsid w:val="00924464"/>
    <w:rsid w:val="0092492F"/>
    <w:rsid w:val="00925322"/>
    <w:rsid w:val="00925379"/>
    <w:rsid w:val="00925C17"/>
    <w:rsid w:val="009262C3"/>
    <w:rsid w:val="0092631D"/>
    <w:rsid w:val="00926A1B"/>
    <w:rsid w:val="00926BE7"/>
    <w:rsid w:val="00926F2A"/>
    <w:rsid w:val="009271C7"/>
    <w:rsid w:val="00927880"/>
    <w:rsid w:val="00927965"/>
    <w:rsid w:val="00927A58"/>
    <w:rsid w:val="009304B6"/>
    <w:rsid w:val="009306A1"/>
    <w:rsid w:val="00930B81"/>
    <w:rsid w:val="00930E75"/>
    <w:rsid w:val="009312C2"/>
    <w:rsid w:val="00931570"/>
    <w:rsid w:val="00931961"/>
    <w:rsid w:val="00931D3E"/>
    <w:rsid w:val="0093235A"/>
    <w:rsid w:val="009324BB"/>
    <w:rsid w:val="00932540"/>
    <w:rsid w:val="009326D9"/>
    <w:rsid w:val="00932926"/>
    <w:rsid w:val="00932C6B"/>
    <w:rsid w:val="00932EDA"/>
    <w:rsid w:val="009334D4"/>
    <w:rsid w:val="00933858"/>
    <w:rsid w:val="00933909"/>
    <w:rsid w:val="00933D7A"/>
    <w:rsid w:val="00934997"/>
    <w:rsid w:val="0093575A"/>
    <w:rsid w:val="00935833"/>
    <w:rsid w:val="00936187"/>
    <w:rsid w:val="0093649F"/>
    <w:rsid w:val="0093663C"/>
    <w:rsid w:val="009369C4"/>
    <w:rsid w:val="00937380"/>
    <w:rsid w:val="00937941"/>
    <w:rsid w:val="00937AB1"/>
    <w:rsid w:val="00937B94"/>
    <w:rsid w:val="00937D9A"/>
    <w:rsid w:val="00937DD5"/>
    <w:rsid w:val="00940549"/>
    <w:rsid w:val="009406CD"/>
    <w:rsid w:val="0094085E"/>
    <w:rsid w:val="0094090E"/>
    <w:rsid w:val="00940C2D"/>
    <w:rsid w:val="00940E2B"/>
    <w:rsid w:val="0094108F"/>
    <w:rsid w:val="009413C3"/>
    <w:rsid w:val="00941B3B"/>
    <w:rsid w:val="009424A0"/>
    <w:rsid w:val="00942696"/>
    <w:rsid w:val="0094273D"/>
    <w:rsid w:val="0094297E"/>
    <w:rsid w:val="00942AA0"/>
    <w:rsid w:val="00943630"/>
    <w:rsid w:val="00943773"/>
    <w:rsid w:val="00943917"/>
    <w:rsid w:val="00943C53"/>
    <w:rsid w:val="00943C8B"/>
    <w:rsid w:val="00944830"/>
    <w:rsid w:val="00944F5D"/>
    <w:rsid w:val="0094522C"/>
    <w:rsid w:val="00945A65"/>
    <w:rsid w:val="00945B9C"/>
    <w:rsid w:val="00945DE4"/>
    <w:rsid w:val="00946538"/>
    <w:rsid w:val="00946686"/>
    <w:rsid w:val="0094693A"/>
    <w:rsid w:val="00946CE8"/>
    <w:rsid w:val="00947008"/>
    <w:rsid w:val="0094741A"/>
    <w:rsid w:val="009501AB"/>
    <w:rsid w:val="009507F6"/>
    <w:rsid w:val="0095101B"/>
    <w:rsid w:val="009510C8"/>
    <w:rsid w:val="009511AE"/>
    <w:rsid w:val="0095172D"/>
    <w:rsid w:val="00951A05"/>
    <w:rsid w:val="00951B65"/>
    <w:rsid w:val="00951D74"/>
    <w:rsid w:val="00951DE0"/>
    <w:rsid w:val="00952112"/>
    <w:rsid w:val="00953BF2"/>
    <w:rsid w:val="009540A0"/>
    <w:rsid w:val="00954D1A"/>
    <w:rsid w:val="009552E3"/>
    <w:rsid w:val="00955313"/>
    <w:rsid w:val="009557D0"/>
    <w:rsid w:val="00955945"/>
    <w:rsid w:val="00955DE2"/>
    <w:rsid w:val="009569EE"/>
    <w:rsid w:val="0095701F"/>
    <w:rsid w:val="00957902"/>
    <w:rsid w:val="0095792A"/>
    <w:rsid w:val="0095799C"/>
    <w:rsid w:val="00957C71"/>
    <w:rsid w:val="00960570"/>
    <w:rsid w:val="009606AE"/>
    <w:rsid w:val="00960737"/>
    <w:rsid w:val="009609BD"/>
    <w:rsid w:val="00960BD3"/>
    <w:rsid w:val="00961189"/>
    <w:rsid w:val="00961317"/>
    <w:rsid w:val="00961905"/>
    <w:rsid w:val="00961992"/>
    <w:rsid w:val="00961D26"/>
    <w:rsid w:val="009621C8"/>
    <w:rsid w:val="009624AE"/>
    <w:rsid w:val="00962AE9"/>
    <w:rsid w:val="00963214"/>
    <w:rsid w:val="009644F1"/>
    <w:rsid w:val="009651A3"/>
    <w:rsid w:val="009653EA"/>
    <w:rsid w:val="0096557E"/>
    <w:rsid w:val="00966236"/>
    <w:rsid w:val="00966756"/>
    <w:rsid w:val="009673B1"/>
    <w:rsid w:val="0096753B"/>
    <w:rsid w:val="009675BD"/>
    <w:rsid w:val="00967B68"/>
    <w:rsid w:val="00967B6F"/>
    <w:rsid w:val="00967FB4"/>
    <w:rsid w:val="0097015F"/>
    <w:rsid w:val="00970509"/>
    <w:rsid w:val="00970F2E"/>
    <w:rsid w:val="0097152F"/>
    <w:rsid w:val="0097154D"/>
    <w:rsid w:val="0097162B"/>
    <w:rsid w:val="009716B1"/>
    <w:rsid w:val="00971772"/>
    <w:rsid w:val="009717F7"/>
    <w:rsid w:val="00971EF8"/>
    <w:rsid w:val="00972162"/>
    <w:rsid w:val="009722C2"/>
    <w:rsid w:val="009722CE"/>
    <w:rsid w:val="00972866"/>
    <w:rsid w:val="009729D6"/>
    <w:rsid w:val="00972E36"/>
    <w:rsid w:val="00972F19"/>
    <w:rsid w:val="009734E0"/>
    <w:rsid w:val="0097441D"/>
    <w:rsid w:val="00974B70"/>
    <w:rsid w:val="00974E14"/>
    <w:rsid w:val="00975D20"/>
    <w:rsid w:val="00975F6D"/>
    <w:rsid w:val="00976F0E"/>
    <w:rsid w:val="00977474"/>
    <w:rsid w:val="00980929"/>
    <w:rsid w:val="009819C8"/>
    <w:rsid w:val="00982630"/>
    <w:rsid w:val="0098286B"/>
    <w:rsid w:val="0098299C"/>
    <w:rsid w:val="00982EBF"/>
    <w:rsid w:val="00983161"/>
    <w:rsid w:val="009837BA"/>
    <w:rsid w:val="00983C7D"/>
    <w:rsid w:val="00983CE9"/>
    <w:rsid w:val="00983EF6"/>
    <w:rsid w:val="00984147"/>
    <w:rsid w:val="00984603"/>
    <w:rsid w:val="009853B7"/>
    <w:rsid w:val="00986203"/>
    <w:rsid w:val="00986B0A"/>
    <w:rsid w:val="00986CCB"/>
    <w:rsid w:val="00986F30"/>
    <w:rsid w:val="00987195"/>
    <w:rsid w:val="009874A7"/>
    <w:rsid w:val="00987A20"/>
    <w:rsid w:val="00987EAF"/>
    <w:rsid w:val="009902C3"/>
    <w:rsid w:val="009906B1"/>
    <w:rsid w:val="009910E9"/>
    <w:rsid w:val="009915D0"/>
    <w:rsid w:val="00991B1D"/>
    <w:rsid w:val="00991EB9"/>
    <w:rsid w:val="00992521"/>
    <w:rsid w:val="00993008"/>
    <w:rsid w:val="00993029"/>
    <w:rsid w:val="0099302D"/>
    <w:rsid w:val="00993359"/>
    <w:rsid w:val="00993D50"/>
    <w:rsid w:val="00994AA6"/>
    <w:rsid w:val="00995088"/>
    <w:rsid w:val="0099508D"/>
    <w:rsid w:val="009952D1"/>
    <w:rsid w:val="00995342"/>
    <w:rsid w:val="009955AA"/>
    <w:rsid w:val="00995F94"/>
    <w:rsid w:val="0099602C"/>
    <w:rsid w:val="0099632E"/>
    <w:rsid w:val="0099728E"/>
    <w:rsid w:val="00997474"/>
    <w:rsid w:val="00997772"/>
    <w:rsid w:val="009977EE"/>
    <w:rsid w:val="009A06B7"/>
    <w:rsid w:val="009A0813"/>
    <w:rsid w:val="009A0DE4"/>
    <w:rsid w:val="009A0EA4"/>
    <w:rsid w:val="009A11A6"/>
    <w:rsid w:val="009A16FF"/>
    <w:rsid w:val="009A19D4"/>
    <w:rsid w:val="009A1EDD"/>
    <w:rsid w:val="009A2249"/>
    <w:rsid w:val="009A253D"/>
    <w:rsid w:val="009A2858"/>
    <w:rsid w:val="009A2B7C"/>
    <w:rsid w:val="009A2DA1"/>
    <w:rsid w:val="009A2DCA"/>
    <w:rsid w:val="009A2DDA"/>
    <w:rsid w:val="009A308F"/>
    <w:rsid w:val="009A3291"/>
    <w:rsid w:val="009A3359"/>
    <w:rsid w:val="009A346A"/>
    <w:rsid w:val="009A35BF"/>
    <w:rsid w:val="009A407F"/>
    <w:rsid w:val="009A4152"/>
    <w:rsid w:val="009A4BBA"/>
    <w:rsid w:val="009A4FCF"/>
    <w:rsid w:val="009A5477"/>
    <w:rsid w:val="009A5491"/>
    <w:rsid w:val="009A5BD2"/>
    <w:rsid w:val="009A5F3E"/>
    <w:rsid w:val="009A60B1"/>
    <w:rsid w:val="009A6384"/>
    <w:rsid w:val="009A69BB"/>
    <w:rsid w:val="009A69F6"/>
    <w:rsid w:val="009A6C79"/>
    <w:rsid w:val="009A6E7B"/>
    <w:rsid w:val="009B09C4"/>
    <w:rsid w:val="009B0A4A"/>
    <w:rsid w:val="009B0D19"/>
    <w:rsid w:val="009B14F0"/>
    <w:rsid w:val="009B1A2E"/>
    <w:rsid w:val="009B1C60"/>
    <w:rsid w:val="009B2050"/>
    <w:rsid w:val="009B20CA"/>
    <w:rsid w:val="009B2299"/>
    <w:rsid w:val="009B23FC"/>
    <w:rsid w:val="009B2799"/>
    <w:rsid w:val="009B283C"/>
    <w:rsid w:val="009B29A9"/>
    <w:rsid w:val="009B3F51"/>
    <w:rsid w:val="009B3F6E"/>
    <w:rsid w:val="009B4187"/>
    <w:rsid w:val="009B4761"/>
    <w:rsid w:val="009B5490"/>
    <w:rsid w:val="009B5B4D"/>
    <w:rsid w:val="009B60F8"/>
    <w:rsid w:val="009B63D0"/>
    <w:rsid w:val="009B6868"/>
    <w:rsid w:val="009B6CB9"/>
    <w:rsid w:val="009B7585"/>
    <w:rsid w:val="009B7AEB"/>
    <w:rsid w:val="009B7C29"/>
    <w:rsid w:val="009C0137"/>
    <w:rsid w:val="009C067E"/>
    <w:rsid w:val="009C0AC2"/>
    <w:rsid w:val="009C0C25"/>
    <w:rsid w:val="009C25C4"/>
    <w:rsid w:val="009C280F"/>
    <w:rsid w:val="009C2D7F"/>
    <w:rsid w:val="009C31A8"/>
    <w:rsid w:val="009C3471"/>
    <w:rsid w:val="009C3769"/>
    <w:rsid w:val="009C42AF"/>
    <w:rsid w:val="009C4B88"/>
    <w:rsid w:val="009C4FA9"/>
    <w:rsid w:val="009C5002"/>
    <w:rsid w:val="009C559D"/>
    <w:rsid w:val="009C5905"/>
    <w:rsid w:val="009C5CF2"/>
    <w:rsid w:val="009C6C5A"/>
    <w:rsid w:val="009C714C"/>
    <w:rsid w:val="009D04C4"/>
    <w:rsid w:val="009D06F6"/>
    <w:rsid w:val="009D0F88"/>
    <w:rsid w:val="009D142C"/>
    <w:rsid w:val="009D20EF"/>
    <w:rsid w:val="009D28D8"/>
    <w:rsid w:val="009D2E9D"/>
    <w:rsid w:val="009D3090"/>
    <w:rsid w:val="009D361A"/>
    <w:rsid w:val="009D4074"/>
    <w:rsid w:val="009D4152"/>
    <w:rsid w:val="009D4927"/>
    <w:rsid w:val="009D4E04"/>
    <w:rsid w:val="009D4E9B"/>
    <w:rsid w:val="009D5B1F"/>
    <w:rsid w:val="009D5CC1"/>
    <w:rsid w:val="009D5E45"/>
    <w:rsid w:val="009D5E96"/>
    <w:rsid w:val="009D6779"/>
    <w:rsid w:val="009D69A3"/>
    <w:rsid w:val="009D7155"/>
    <w:rsid w:val="009D7297"/>
    <w:rsid w:val="009D771D"/>
    <w:rsid w:val="009D77FE"/>
    <w:rsid w:val="009D796C"/>
    <w:rsid w:val="009D7D5E"/>
    <w:rsid w:val="009D7D91"/>
    <w:rsid w:val="009E03AA"/>
    <w:rsid w:val="009E071D"/>
    <w:rsid w:val="009E0D80"/>
    <w:rsid w:val="009E0E43"/>
    <w:rsid w:val="009E191E"/>
    <w:rsid w:val="009E1942"/>
    <w:rsid w:val="009E1CA1"/>
    <w:rsid w:val="009E2214"/>
    <w:rsid w:val="009E22DB"/>
    <w:rsid w:val="009E264E"/>
    <w:rsid w:val="009E29D6"/>
    <w:rsid w:val="009E2BF3"/>
    <w:rsid w:val="009E2CAA"/>
    <w:rsid w:val="009E330B"/>
    <w:rsid w:val="009E3453"/>
    <w:rsid w:val="009E38C9"/>
    <w:rsid w:val="009E38E4"/>
    <w:rsid w:val="009E3989"/>
    <w:rsid w:val="009E3AE2"/>
    <w:rsid w:val="009E40B4"/>
    <w:rsid w:val="009E44E8"/>
    <w:rsid w:val="009E48E9"/>
    <w:rsid w:val="009E4EF1"/>
    <w:rsid w:val="009E5424"/>
    <w:rsid w:val="009E5A17"/>
    <w:rsid w:val="009E5D93"/>
    <w:rsid w:val="009E5E7C"/>
    <w:rsid w:val="009E603F"/>
    <w:rsid w:val="009E63EB"/>
    <w:rsid w:val="009E683C"/>
    <w:rsid w:val="009E6A11"/>
    <w:rsid w:val="009E6B36"/>
    <w:rsid w:val="009E724D"/>
    <w:rsid w:val="009E78B1"/>
    <w:rsid w:val="009E7E22"/>
    <w:rsid w:val="009F0338"/>
    <w:rsid w:val="009F0AB0"/>
    <w:rsid w:val="009F0C45"/>
    <w:rsid w:val="009F0D20"/>
    <w:rsid w:val="009F0E9E"/>
    <w:rsid w:val="009F12A5"/>
    <w:rsid w:val="009F1330"/>
    <w:rsid w:val="009F1857"/>
    <w:rsid w:val="009F197B"/>
    <w:rsid w:val="009F1A95"/>
    <w:rsid w:val="009F29A5"/>
    <w:rsid w:val="009F2E46"/>
    <w:rsid w:val="009F2FFC"/>
    <w:rsid w:val="009F30B2"/>
    <w:rsid w:val="009F3805"/>
    <w:rsid w:val="009F3A1C"/>
    <w:rsid w:val="009F4145"/>
    <w:rsid w:val="009F4453"/>
    <w:rsid w:val="009F4972"/>
    <w:rsid w:val="009F4BA5"/>
    <w:rsid w:val="009F4D30"/>
    <w:rsid w:val="009F4D74"/>
    <w:rsid w:val="009F52DC"/>
    <w:rsid w:val="009F55FE"/>
    <w:rsid w:val="009F5A42"/>
    <w:rsid w:val="009F5AB0"/>
    <w:rsid w:val="009F5D04"/>
    <w:rsid w:val="009F6082"/>
    <w:rsid w:val="009F60BC"/>
    <w:rsid w:val="009F60E3"/>
    <w:rsid w:val="009F656E"/>
    <w:rsid w:val="009F67F2"/>
    <w:rsid w:val="009F696E"/>
    <w:rsid w:val="009F7301"/>
    <w:rsid w:val="009F783C"/>
    <w:rsid w:val="00A001FD"/>
    <w:rsid w:val="00A0089D"/>
    <w:rsid w:val="00A01893"/>
    <w:rsid w:val="00A018EF"/>
    <w:rsid w:val="00A01D46"/>
    <w:rsid w:val="00A02719"/>
    <w:rsid w:val="00A028CE"/>
    <w:rsid w:val="00A029E7"/>
    <w:rsid w:val="00A02B3E"/>
    <w:rsid w:val="00A02B79"/>
    <w:rsid w:val="00A02D17"/>
    <w:rsid w:val="00A0308D"/>
    <w:rsid w:val="00A03229"/>
    <w:rsid w:val="00A03322"/>
    <w:rsid w:val="00A033E1"/>
    <w:rsid w:val="00A03467"/>
    <w:rsid w:val="00A03A7B"/>
    <w:rsid w:val="00A03CA5"/>
    <w:rsid w:val="00A040E3"/>
    <w:rsid w:val="00A044A5"/>
    <w:rsid w:val="00A0485A"/>
    <w:rsid w:val="00A049F3"/>
    <w:rsid w:val="00A04C78"/>
    <w:rsid w:val="00A04F08"/>
    <w:rsid w:val="00A05C3B"/>
    <w:rsid w:val="00A05CA3"/>
    <w:rsid w:val="00A05CE7"/>
    <w:rsid w:val="00A064C0"/>
    <w:rsid w:val="00A067E7"/>
    <w:rsid w:val="00A06C4B"/>
    <w:rsid w:val="00A07027"/>
    <w:rsid w:val="00A074C7"/>
    <w:rsid w:val="00A07BAD"/>
    <w:rsid w:val="00A07DE4"/>
    <w:rsid w:val="00A10381"/>
    <w:rsid w:val="00A103BE"/>
    <w:rsid w:val="00A10797"/>
    <w:rsid w:val="00A11244"/>
    <w:rsid w:val="00A11EA6"/>
    <w:rsid w:val="00A12564"/>
    <w:rsid w:val="00A12920"/>
    <w:rsid w:val="00A12B39"/>
    <w:rsid w:val="00A13181"/>
    <w:rsid w:val="00A1368C"/>
    <w:rsid w:val="00A13C0B"/>
    <w:rsid w:val="00A13ECC"/>
    <w:rsid w:val="00A1474D"/>
    <w:rsid w:val="00A14B3D"/>
    <w:rsid w:val="00A14BB8"/>
    <w:rsid w:val="00A14D83"/>
    <w:rsid w:val="00A155E5"/>
    <w:rsid w:val="00A15926"/>
    <w:rsid w:val="00A15954"/>
    <w:rsid w:val="00A1595F"/>
    <w:rsid w:val="00A15EB6"/>
    <w:rsid w:val="00A16258"/>
    <w:rsid w:val="00A16584"/>
    <w:rsid w:val="00A16637"/>
    <w:rsid w:val="00A16A05"/>
    <w:rsid w:val="00A16BFA"/>
    <w:rsid w:val="00A16CC6"/>
    <w:rsid w:val="00A17182"/>
    <w:rsid w:val="00A20235"/>
    <w:rsid w:val="00A207ED"/>
    <w:rsid w:val="00A210D9"/>
    <w:rsid w:val="00A2123E"/>
    <w:rsid w:val="00A215BA"/>
    <w:rsid w:val="00A21766"/>
    <w:rsid w:val="00A21CDE"/>
    <w:rsid w:val="00A22110"/>
    <w:rsid w:val="00A2217A"/>
    <w:rsid w:val="00A222D2"/>
    <w:rsid w:val="00A224A6"/>
    <w:rsid w:val="00A2263F"/>
    <w:rsid w:val="00A226FF"/>
    <w:rsid w:val="00A22A0E"/>
    <w:rsid w:val="00A2334A"/>
    <w:rsid w:val="00A23477"/>
    <w:rsid w:val="00A23637"/>
    <w:rsid w:val="00A23743"/>
    <w:rsid w:val="00A23AF6"/>
    <w:rsid w:val="00A23E16"/>
    <w:rsid w:val="00A24301"/>
    <w:rsid w:val="00A2476D"/>
    <w:rsid w:val="00A24E33"/>
    <w:rsid w:val="00A25143"/>
    <w:rsid w:val="00A251AC"/>
    <w:rsid w:val="00A25242"/>
    <w:rsid w:val="00A2592C"/>
    <w:rsid w:val="00A25B20"/>
    <w:rsid w:val="00A269A7"/>
    <w:rsid w:val="00A27C9C"/>
    <w:rsid w:val="00A27D2C"/>
    <w:rsid w:val="00A27E03"/>
    <w:rsid w:val="00A302C5"/>
    <w:rsid w:val="00A30537"/>
    <w:rsid w:val="00A30648"/>
    <w:rsid w:val="00A30A2E"/>
    <w:rsid w:val="00A31123"/>
    <w:rsid w:val="00A3119A"/>
    <w:rsid w:val="00A31C7B"/>
    <w:rsid w:val="00A31E3B"/>
    <w:rsid w:val="00A32524"/>
    <w:rsid w:val="00A32A8A"/>
    <w:rsid w:val="00A33536"/>
    <w:rsid w:val="00A340D0"/>
    <w:rsid w:val="00A34484"/>
    <w:rsid w:val="00A358E8"/>
    <w:rsid w:val="00A35BCA"/>
    <w:rsid w:val="00A3650C"/>
    <w:rsid w:val="00A366AE"/>
    <w:rsid w:val="00A36AFB"/>
    <w:rsid w:val="00A374A2"/>
    <w:rsid w:val="00A3755C"/>
    <w:rsid w:val="00A37980"/>
    <w:rsid w:val="00A4000F"/>
    <w:rsid w:val="00A40588"/>
    <w:rsid w:val="00A40979"/>
    <w:rsid w:val="00A40B20"/>
    <w:rsid w:val="00A40E15"/>
    <w:rsid w:val="00A40E22"/>
    <w:rsid w:val="00A415B1"/>
    <w:rsid w:val="00A417D0"/>
    <w:rsid w:val="00A417FE"/>
    <w:rsid w:val="00A41D85"/>
    <w:rsid w:val="00A42298"/>
    <w:rsid w:val="00A422FF"/>
    <w:rsid w:val="00A424BC"/>
    <w:rsid w:val="00A42CD9"/>
    <w:rsid w:val="00A42E60"/>
    <w:rsid w:val="00A42FB6"/>
    <w:rsid w:val="00A43591"/>
    <w:rsid w:val="00A44B6A"/>
    <w:rsid w:val="00A454A1"/>
    <w:rsid w:val="00A45744"/>
    <w:rsid w:val="00A459A6"/>
    <w:rsid w:val="00A45C9F"/>
    <w:rsid w:val="00A45EAD"/>
    <w:rsid w:val="00A45F5E"/>
    <w:rsid w:val="00A462B7"/>
    <w:rsid w:val="00A46329"/>
    <w:rsid w:val="00A463F0"/>
    <w:rsid w:val="00A467BA"/>
    <w:rsid w:val="00A46E08"/>
    <w:rsid w:val="00A46F9C"/>
    <w:rsid w:val="00A471FD"/>
    <w:rsid w:val="00A5047C"/>
    <w:rsid w:val="00A50696"/>
    <w:rsid w:val="00A50854"/>
    <w:rsid w:val="00A50A17"/>
    <w:rsid w:val="00A50B0A"/>
    <w:rsid w:val="00A512A5"/>
    <w:rsid w:val="00A51D69"/>
    <w:rsid w:val="00A51F68"/>
    <w:rsid w:val="00A5215C"/>
    <w:rsid w:val="00A522BD"/>
    <w:rsid w:val="00A52318"/>
    <w:rsid w:val="00A523E2"/>
    <w:rsid w:val="00A52771"/>
    <w:rsid w:val="00A53094"/>
    <w:rsid w:val="00A53255"/>
    <w:rsid w:val="00A5423D"/>
    <w:rsid w:val="00A5440A"/>
    <w:rsid w:val="00A54728"/>
    <w:rsid w:val="00A55078"/>
    <w:rsid w:val="00A551C1"/>
    <w:rsid w:val="00A55560"/>
    <w:rsid w:val="00A55DFB"/>
    <w:rsid w:val="00A56459"/>
    <w:rsid w:val="00A565E3"/>
    <w:rsid w:val="00A568B9"/>
    <w:rsid w:val="00A56A7D"/>
    <w:rsid w:val="00A5781B"/>
    <w:rsid w:val="00A608D3"/>
    <w:rsid w:val="00A60944"/>
    <w:rsid w:val="00A60BBF"/>
    <w:rsid w:val="00A60C0F"/>
    <w:rsid w:val="00A60F66"/>
    <w:rsid w:val="00A6139C"/>
    <w:rsid w:val="00A61E63"/>
    <w:rsid w:val="00A62B77"/>
    <w:rsid w:val="00A62F18"/>
    <w:rsid w:val="00A63174"/>
    <w:rsid w:val="00A63765"/>
    <w:rsid w:val="00A63811"/>
    <w:rsid w:val="00A641E9"/>
    <w:rsid w:val="00A64C99"/>
    <w:rsid w:val="00A651DD"/>
    <w:rsid w:val="00A65807"/>
    <w:rsid w:val="00A65C10"/>
    <w:rsid w:val="00A66272"/>
    <w:rsid w:val="00A66585"/>
    <w:rsid w:val="00A669AA"/>
    <w:rsid w:val="00A677AC"/>
    <w:rsid w:val="00A67A16"/>
    <w:rsid w:val="00A67A1B"/>
    <w:rsid w:val="00A67C3B"/>
    <w:rsid w:val="00A67D68"/>
    <w:rsid w:val="00A706F4"/>
    <w:rsid w:val="00A70AE6"/>
    <w:rsid w:val="00A70BC0"/>
    <w:rsid w:val="00A710A7"/>
    <w:rsid w:val="00A71454"/>
    <w:rsid w:val="00A71A76"/>
    <w:rsid w:val="00A71DCB"/>
    <w:rsid w:val="00A72145"/>
    <w:rsid w:val="00A727AA"/>
    <w:rsid w:val="00A72DF3"/>
    <w:rsid w:val="00A732D3"/>
    <w:rsid w:val="00A732F3"/>
    <w:rsid w:val="00A735D2"/>
    <w:rsid w:val="00A73A26"/>
    <w:rsid w:val="00A74497"/>
    <w:rsid w:val="00A745CE"/>
    <w:rsid w:val="00A745DA"/>
    <w:rsid w:val="00A74796"/>
    <w:rsid w:val="00A74AA6"/>
    <w:rsid w:val="00A75007"/>
    <w:rsid w:val="00A754D3"/>
    <w:rsid w:val="00A75BC6"/>
    <w:rsid w:val="00A75EF8"/>
    <w:rsid w:val="00A763D7"/>
    <w:rsid w:val="00A765A6"/>
    <w:rsid w:val="00A76CA9"/>
    <w:rsid w:val="00A76D63"/>
    <w:rsid w:val="00A76F97"/>
    <w:rsid w:val="00A771BD"/>
    <w:rsid w:val="00A772FE"/>
    <w:rsid w:val="00A7762C"/>
    <w:rsid w:val="00A77891"/>
    <w:rsid w:val="00A80663"/>
    <w:rsid w:val="00A80938"/>
    <w:rsid w:val="00A80F93"/>
    <w:rsid w:val="00A82456"/>
    <w:rsid w:val="00A8257F"/>
    <w:rsid w:val="00A825EB"/>
    <w:rsid w:val="00A82A0A"/>
    <w:rsid w:val="00A82E6C"/>
    <w:rsid w:val="00A83396"/>
    <w:rsid w:val="00A83413"/>
    <w:rsid w:val="00A83804"/>
    <w:rsid w:val="00A838FE"/>
    <w:rsid w:val="00A84235"/>
    <w:rsid w:val="00A84283"/>
    <w:rsid w:val="00A8464D"/>
    <w:rsid w:val="00A84A17"/>
    <w:rsid w:val="00A8509F"/>
    <w:rsid w:val="00A856F1"/>
    <w:rsid w:val="00A859F9"/>
    <w:rsid w:val="00A85A30"/>
    <w:rsid w:val="00A85E8E"/>
    <w:rsid w:val="00A86521"/>
    <w:rsid w:val="00A86AFF"/>
    <w:rsid w:val="00A86B7E"/>
    <w:rsid w:val="00A87B91"/>
    <w:rsid w:val="00A87C1A"/>
    <w:rsid w:val="00A910EA"/>
    <w:rsid w:val="00A911A8"/>
    <w:rsid w:val="00A91B02"/>
    <w:rsid w:val="00A91B3B"/>
    <w:rsid w:val="00A91C81"/>
    <w:rsid w:val="00A91DCF"/>
    <w:rsid w:val="00A92443"/>
    <w:rsid w:val="00A924E6"/>
    <w:rsid w:val="00A92552"/>
    <w:rsid w:val="00A92BD6"/>
    <w:rsid w:val="00A93910"/>
    <w:rsid w:val="00A93E1E"/>
    <w:rsid w:val="00A9471F"/>
    <w:rsid w:val="00A94B25"/>
    <w:rsid w:val="00A94CCD"/>
    <w:rsid w:val="00A964BC"/>
    <w:rsid w:val="00A964F7"/>
    <w:rsid w:val="00A96934"/>
    <w:rsid w:val="00A96DA9"/>
    <w:rsid w:val="00A9700F"/>
    <w:rsid w:val="00AA0489"/>
    <w:rsid w:val="00AA09E4"/>
    <w:rsid w:val="00AA0A32"/>
    <w:rsid w:val="00AA0C5F"/>
    <w:rsid w:val="00AA0DE1"/>
    <w:rsid w:val="00AA12F7"/>
    <w:rsid w:val="00AA1711"/>
    <w:rsid w:val="00AA318A"/>
    <w:rsid w:val="00AA3A20"/>
    <w:rsid w:val="00AA4151"/>
    <w:rsid w:val="00AA4C92"/>
    <w:rsid w:val="00AA5469"/>
    <w:rsid w:val="00AA58E2"/>
    <w:rsid w:val="00AA5F5E"/>
    <w:rsid w:val="00AA6599"/>
    <w:rsid w:val="00AA6851"/>
    <w:rsid w:val="00AA6C5B"/>
    <w:rsid w:val="00AA6D83"/>
    <w:rsid w:val="00AA6EC2"/>
    <w:rsid w:val="00AA7A95"/>
    <w:rsid w:val="00AA7CFB"/>
    <w:rsid w:val="00AA7E4B"/>
    <w:rsid w:val="00AB0259"/>
    <w:rsid w:val="00AB05FA"/>
    <w:rsid w:val="00AB06D3"/>
    <w:rsid w:val="00AB0E64"/>
    <w:rsid w:val="00AB1279"/>
    <w:rsid w:val="00AB1315"/>
    <w:rsid w:val="00AB1664"/>
    <w:rsid w:val="00AB18B5"/>
    <w:rsid w:val="00AB2011"/>
    <w:rsid w:val="00AB20DE"/>
    <w:rsid w:val="00AB3247"/>
    <w:rsid w:val="00AB4240"/>
    <w:rsid w:val="00AB500C"/>
    <w:rsid w:val="00AB5026"/>
    <w:rsid w:val="00AB5133"/>
    <w:rsid w:val="00AB51F3"/>
    <w:rsid w:val="00AB57C9"/>
    <w:rsid w:val="00AB60CF"/>
    <w:rsid w:val="00AB6109"/>
    <w:rsid w:val="00AB71F2"/>
    <w:rsid w:val="00AB79AA"/>
    <w:rsid w:val="00AB7FB6"/>
    <w:rsid w:val="00AC0539"/>
    <w:rsid w:val="00AC0C05"/>
    <w:rsid w:val="00AC0C76"/>
    <w:rsid w:val="00AC1944"/>
    <w:rsid w:val="00AC1999"/>
    <w:rsid w:val="00AC1EBE"/>
    <w:rsid w:val="00AC21A6"/>
    <w:rsid w:val="00AC2CE9"/>
    <w:rsid w:val="00AC35CF"/>
    <w:rsid w:val="00AC36C5"/>
    <w:rsid w:val="00AC3C1F"/>
    <w:rsid w:val="00AC4292"/>
    <w:rsid w:val="00AC47ED"/>
    <w:rsid w:val="00AC48FE"/>
    <w:rsid w:val="00AC4FC0"/>
    <w:rsid w:val="00AC5BC7"/>
    <w:rsid w:val="00AC66D4"/>
    <w:rsid w:val="00AC69B4"/>
    <w:rsid w:val="00AC6F3F"/>
    <w:rsid w:val="00AC706E"/>
    <w:rsid w:val="00AC7AE5"/>
    <w:rsid w:val="00AD0699"/>
    <w:rsid w:val="00AD0A2B"/>
    <w:rsid w:val="00AD0C3A"/>
    <w:rsid w:val="00AD0EB9"/>
    <w:rsid w:val="00AD1776"/>
    <w:rsid w:val="00AD214E"/>
    <w:rsid w:val="00AD2A58"/>
    <w:rsid w:val="00AD2B04"/>
    <w:rsid w:val="00AD2B76"/>
    <w:rsid w:val="00AD3159"/>
    <w:rsid w:val="00AD316D"/>
    <w:rsid w:val="00AD3355"/>
    <w:rsid w:val="00AD3B28"/>
    <w:rsid w:val="00AD3D7C"/>
    <w:rsid w:val="00AD5084"/>
    <w:rsid w:val="00AD51ED"/>
    <w:rsid w:val="00AD5B78"/>
    <w:rsid w:val="00AD5C73"/>
    <w:rsid w:val="00AD5FE7"/>
    <w:rsid w:val="00AD6380"/>
    <w:rsid w:val="00AD666F"/>
    <w:rsid w:val="00AD6793"/>
    <w:rsid w:val="00AD6A91"/>
    <w:rsid w:val="00AD74CE"/>
    <w:rsid w:val="00AD76D7"/>
    <w:rsid w:val="00AD775C"/>
    <w:rsid w:val="00AD7E73"/>
    <w:rsid w:val="00AD7EFE"/>
    <w:rsid w:val="00AE069A"/>
    <w:rsid w:val="00AE0C05"/>
    <w:rsid w:val="00AE1016"/>
    <w:rsid w:val="00AE1298"/>
    <w:rsid w:val="00AE140C"/>
    <w:rsid w:val="00AE157D"/>
    <w:rsid w:val="00AE16B5"/>
    <w:rsid w:val="00AE1747"/>
    <w:rsid w:val="00AE19B0"/>
    <w:rsid w:val="00AE2B4B"/>
    <w:rsid w:val="00AE2B92"/>
    <w:rsid w:val="00AE2C90"/>
    <w:rsid w:val="00AE302F"/>
    <w:rsid w:val="00AE31B0"/>
    <w:rsid w:val="00AE31BE"/>
    <w:rsid w:val="00AE3470"/>
    <w:rsid w:val="00AE3F29"/>
    <w:rsid w:val="00AE3F2D"/>
    <w:rsid w:val="00AE4843"/>
    <w:rsid w:val="00AE486C"/>
    <w:rsid w:val="00AE4A95"/>
    <w:rsid w:val="00AE4B99"/>
    <w:rsid w:val="00AE4C50"/>
    <w:rsid w:val="00AE5244"/>
    <w:rsid w:val="00AE54AC"/>
    <w:rsid w:val="00AE599C"/>
    <w:rsid w:val="00AE5C3B"/>
    <w:rsid w:val="00AE5FC0"/>
    <w:rsid w:val="00AE6069"/>
    <w:rsid w:val="00AE63E6"/>
    <w:rsid w:val="00AE67B0"/>
    <w:rsid w:val="00AE72C6"/>
    <w:rsid w:val="00AE79D1"/>
    <w:rsid w:val="00AF02D1"/>
    <w:rsid w:val="00AF0560"/>
    <w:rsid w:val="00AF0FB0"/>
    <w:rsid w:val="00AF118A"/>
    <w:rsid w:val="00AF1323"/>
    <w:rsid w:val="00AF1597"/>
    <w:rsid w:val="00AF21FF"/>
    <w:rsid w:val="00AF2342"/>
    <w:rsid w:val="00AF267D"/>
    <w:rsid w:val="00AF26E4"/>
    <w:rsid w:val="00AF2E28"/>
    <w:rsid w:val="00AF2F8C"/>
    <w:rsid w:val="00AF2FB9"/>
    <w:rsid w:val="00AF2FC7"/>
    <w:rsid w:val="00AF361D"/>
    <w:rsid w:val="00AF37A0"/>
    <w:rsid w:val="00AF3A90"/>
    <w:rsid w:val="00AF3AD4"/>
    <w:rsid w:val="00AF3D21"/>
    <w:rsid w:val="00AF404C"/>
    <w:rsid w:val="00AF478A"/>
    <w:rsid w:val="00AF4830"/>
    <w:rsid w:val="00AF4932"/>
    <w:rsid w:val="00AF4BD7"/>
    <w:rsid w:val="00AF4E6D"/>
    <w:rsid w:val="00AF5117"/>
    <w:rsid w:val="00AF5602"/>
    <w:rsid w:val="00AF5669"/>
    <w:rsid w:val="00AF5757"/>
    <w:rsid w:val="00AF59D2"/>
    <w:rsid w:val="00AF5A92"/>
    <w:rsid w:val="00AF5BC6"/>
    <w:rsid w:val="00AF5E50"/>
    <w:rsid w:val="00AF66F2"/>
    <w:rsid w:val="00AF6D46"/>
    <w:rsid w:val="00AF6E28"/>
    <w:rsid w:val="00AF7298"/>
    <w:rsid w:val="00AF77EE"/>
    <w:rsid w:val="00AF7920"/>
    <w:rsid w:val="00AF7BE5"/>
    <w:rsid w:val="00AF7CED"/>
    <w:rsid w:val="00AF7DB7"/>
    <w:rsid w:val="00B00A1B"/>
    <w:rsid w:val="00B00D3D"/>
    <w:rsid w:val="00B00FC9"/>
    <w:rsid w:val="00B01BBF"/>
    <w:rsid w:val="00B02025"/>
    <w:rsid w:val="00B021CC"/>
    <w:rsid w:val="00B028CD"/>
    <w:rsid w:val="00B028E9"/>
    <w:rsid w:val="00B02A6F"/>
    <w:rsid w:val="00B03867"/>
    <w:rsid w:val="00B03D9C"/>
    <w:rsid w:val="00B03E17"/>
    <w:rsid w:val="00B03FF1"/>
    <w:rsid w:val="00B04502"/>
    <w:rsid w:val="00B04640"/>
    <w:rsid w:val="00B049FF"/>
    <w:rsid w:val="00B052A7"/>
    <w:rsid w:val="00B057DD"/>
    <w:rsid w:val="00B05852"/>
    <w:rsid w:val="00B05A51"/>
    <w:rsid w:val="00B05B44"/>
    <w:rsid w:val="00B0611B"/>
    <w:rsid w:val="00B0624D"/>
    <w:rsid w:val="00B06D5F"/>
    <w:rsid w:val="00B07366"/>
    <w:rsid w:val="00B07CEA"/>
    <w:rsid w:val="00B107C0"/>
    <w:rsid w:val="00B10F83"/>
    <w:rsid w:val="00B1112E"/>
    <w:rsid w:val="00B115D5"/>
    <w:rsid w:val="00B117EC"/>
    <w:rsid w:val="00B11D8A"/>
    <w:rsid w:val="00B11EA8"/>
    <w:rsid w:val="00B1242A"/>
    <w:rsid w:val="00B1246E"/>
    <w:rsid w:val="00B12940"/>
    <w:rsid w:val="00B12C67"/>
    <w:rsid w:val="00B12EBD"/>
    <w:rsid w:val="00B1467A"/>
    <w:rsid w:val="00B1482C"/>
    <w:rsid w:val="00B14A00"/>
    <w:rsid w:val="00B15161"/>
    <w:rsid w:val="00B154F3"/>
    <w:rsid w:val="00B15541"/>
    <w:rsid w:val="00B15AF8"/>
    <w:rsid w:val="00B15FAA"/>
    <w:rsid w:val="00B16B2A"/>
    <w:rsid w:val="00B16C03"/>
    <w:rsid w:val="00B16E8F"/>
    <w:rsid w:val="00B16ED6"/>
    <w:rsid w:val="00B16EE6"/>
    <w:rsid w:val="00B17198"/>
    <w:rsid w:val="00B17598"/>
    <w:rsid w:val="00B175AF"/>
    <w:rsid w:val="00B17935"/>
    <w:rsid w:val="00B20314"/>
    <w:rsid w:val="00B205B3"/>
    <w:rsid w:val="00B20B32"/>
    <w:rsid w:val="00B20D14"/>
    <w:rsid w:val="00B21583"/>
    <w:rsid w:val="00B216E5"/>
    <w:rsid w:val="00B2180A"/>
    <w:rsid w:val="00B21A5D"/>
    <w:rsid w:val="00B2261B"/>
    <w:rsid w:val="00B227DD"/>
    <w:rsid w:val="00B22A21"/>
    <w:rsid w:val="00B22B5E"/>
    <w:rsid w:val="00B22B98"/>
    <w:rsid w:val="00B22C62"/>
    <w:rsid w:val="00B22DB7"/>
    <w:rsid w:val="00B22FB1"/>
    <w:rsid w:val="00B23744"/>
    <w:rsid w:val="00B23962"/>
    <w:rsid w:val="00B2409B"/>
    <w:rsid w:val="00B2435F"/>
    <w:rsid w:val="00B2465A"/>
    <w:rsid w:val="00B25A84"/>
    <w:rsid w:val="00B25E5A"/>
    <w:rsid w:val="00B2642E"/>
    <w:rsid w:val="00B26489"/>
    <w:rsid w:val="00B266BA"/>
    <w:rsid w:val="00B26C96"/>
    <w:rsid w:val="00B27827"/>
    <w:rsid w:val="00B2793F"/>
    <w:rsid w:val="00B27A21"/>
    <w:rsid w:val="00B30202"/>
    <w:rsid w:val="00B30839"/>
    <w:rsid w:val="00B3085A"/>
    <w:rsid w:val="00B31472"/>
    <w:rsid w:val="00B31938"/>
    <w:rsid w:val="00B32A52"/>
    <w:rsid w:val="00B33639"/>
    <w:rsid w:val="00B33CD5"/>
    <w:rsid w:val="00B33CEB"/>
    <w:rsid w:val="00B33EE7"/>
    <w:rsid w:val="00B34574"/>
    <w:rsid w:val="00B34B16"/>
    <w:rsid w:val="00B34D6F"/>
    <w:rsid w:val="00B35417"/>
    <w:rsid w:val="00B35972"/>
    <w:rsid w:val="00B35C91"/>
    <w:rsid w:val="00B35F2E"/>
    <w:rsid w:val="00B36054"/>
    <w:rsid w:val="00B3677A"/>
    <w:rsid w:val="00B36BCE"/>
    <w:rsid w:val="00B36E6E"/>
    <w:rsid w:val="00B36E91"/>
    <w:rsid w:val="00B37B32"/>
    <w:rsid w:val="00B37BF2"/>
    <w:rsid w:val="00B37F55"/>
    <w:rsid w:val="00B4030A"/>
    <w:rsid w:val="00B407CA"/>
    <w:rsid w:val="00B41087"/>
    <w:rsid w:val="00B4109B"/>
    <w:rsid w:val="00B41265"/>
    <w:rsid w:val="00B41458"/>
    <w:rsid w:val="00B4196C"/>
    <w:rsid w:val="00B41990"/>
    <w:rsid w:val="00B41B30"/>
    <w:rsid w:val="00B423EA"/>
    <w:rsid w:val="00B42717"/>
    <w:rsid w:val="00B427AD"/>
    <w:rsid w:val="00B42AE4"/>
    <w:rsid w:val="00B43106"/>
    <w:rsid w:val="00B43B01"/>
    <w:rsid w:val="00B440EF"/>
    <w:rsid w:val="00B44441"/>
    <w:rsid w:val="00B44AAD"/>
    <w:rsid w:val="00B44E2B"/>
    <w:rsid w:val="00B45278"/>
    <w:rsid w:val="00B455C2"/>
    <w:rsid w:val="00B455D5"/>
    <w:rsid w:val="00B459DA"/>
    <w:rsid w:val="00B45ABC"/>
    <w:rsid w:val="00B4607B"/>
    <w:rsid w:val="00B4641C"/>
    <w:rsid w:val="00B4652D"/>
    <w:rsid w:val="00B468C6"/>
    <w:rsid w:val="00B468DC"/>
    <w:rsid w:val="00B46FA5"/>
    <w:rsid w:val="00B470E0"/>
    <w:rsid w:val="00B47363"/>
    <w:rsid w:val="00B478B6"/>
    <w:rsid w:val="00B47D2C"/>
    <w:rsid w:val="00B47FC7"/>
    <w:rsid w:val="00B509FE"/>
    <w:rsid w:val="00B50BE6"/>
    <w:rsid w:val="00B50DA7"/>
    <w:rsid w:val="00B50F02"/>
    <w:rsid w:val="00B50F83"/>
    <w:rsid w:val="00B51015"/>
    <w:rsid w:val="00B516C8"/>
    <w:rsid w:val="00B51D6A"/>
    <w:rsid w:val="00B526FD"/>
    <w:rsid w:val="00B52A52"/>
    <w:rsid w:val="00B52C12"/>
    <w:rsid w:val="00B53102"/>
    <w:rsid w:val="00B53CCE"/>
    <w:rsid w:val="00B54DD7"/>
    <w:rsid w:val="00B54EF7"/>
    <w:rsid w:val="00B55401"/>
    <w:rsid w:val="00B55BE3"/>
    <w:rsid w:val="00B56144"/>
    <w:rsid w:val="00B57542"/>
    <w:rsid w:val="00B575BA"/>
    <w:rsid w:val="00B57690"/>
    <w:rsid w:val="00B57B8F"/>
    <w:rsid w:val="00B6007D"/>
    <w:rsid w:val="00B60703"/>
    <w:rsid w:val="00B607AA"/>
    <w:rsid w:val="00B60FD5"/>
    <w:rsid w:val="00B615EB"/>
    <w:rsid w:val="00B61F3B"/>
    <w:rsid w:val="00B629C8"/>
    <w:rsid w:val="00B62A83"/>
    <w:rsid w:val="00B636A1"/>
    <w:rsid w:val="00B63E89"/>
    <w:rsid w:val="00B6419D"/>
    <w:rsid w:val="00B64540"/>
    <w:rsid w:val="00B647AA"/>
    <w:rsid w:val="00B648AA"/>
    <w:rsid w:val="00B64F25"/>
    <w:rsid w:val="00B6515C"/>
    <w:rsid w:val="00B6609A"/>
    <w:rsid w:val="00B66398"/>
    <w:rsid w:val="00B66BAB"/>
    <w:rsid w:val="00B6706C"/>
    <w:rsid w:val="00B671D6"/>
    <w:rsid w:val="00B678A1"/>
    <w:rsid w:val="00B679C3"/>
    <w:rsid w:val="00B67A4C"/>
    <w:rsid w:val="00B67C90"/>
    <w:rsid w:val="00B67DD2"/>
    <w:rsid w:val="00B70E70"/>
    <w:rsid w:val="00B70FFF"/>
    <w:rsid w:val="00B71115"/>
    <w:rsid w:val="00B71713"/>
    <w:rsid w:val="00B71DF6"/>
    <w:rsid w:val="00B71EF2"/>
    <w:rsid w:val="00B720A9"/>
    <w:rsid w:val="00B72512"/>
    <w:rsid w:val="00B72AE1"/>
    <w:rsid w:val="00B72C9E"/>
    <w:rsid w:val="00B7325A"/>
    <w:rsid w:val="00B734AE"/>
    <w:rsid w:val="00B73574"/>
    <w:rsid w:val="00B739B8"/>
    <w:rsid w:val="00B73B4E"/>
    <w:rsid w:val="00B73EF9"/>
    <w:rsid w:val="00B74099"/>
    <w:rsid w:val="00B74725"/>
    <w:rsid w:val="00B749A0"/>
    <w:rsid w:val="00B74EC7"/>
    <w:rsid w:val="00B750D4"/>
    <w:rsid w:val="00B758C2"/>
    <w:rsid w:val="00B75D62"/>
    <w:rsid w:val="00B76089"/>
    <w:rsid w:val="00B762B2"/>
    <w:rsid w:val="00B76390"/>
    <w:rsid w:val="00B76D92"/>
    <w:rsid w:val="00B77240"/>
    <w:rsid w:val="00B77CA8"/>
    <w:rsid w:val="00B77E73"/>
    <w:rsid w:val="00B8060F"/>
    <w:rsid w:val="00B80A21"/>
    <w:rsid w:val="00B813BC"/>
    <w:rsid w:val="00B814EB"/>
    <w:rsid w:val="00B81543"/>
    <w:rsid w:val="00B83523"/>
    <w:rsid w:val="00B83D2B"/>
    <w:rsid w:val="00B84005"/>
    <w:rsid w:val="00B84EE2"/>
    <w:rsid w:val="00B8571F"/>
    <w:rsid w:val="00B85A88"/>
    <w:rsid w:val="00B85C05"/>
    <w:rsid w:val="00B868AC"/>
    <w:rsid w:val="00B86999"/>
    <w:rsid w:val="00B8725E"/>
    <w:rsid w:val="00B876C8"/>
    <w:rsid w:val="00B87FF6"/>
    <w:rsid w:val="00B90090"/>
    <w:rsid w:val="00B904E9"/>
    <w:rsid w:val="00B9092C"/>
    <w:rsid w:val="00B911E4"/>
    <w:rsid w:val="00B91955"/>
    <w:rsid w:val="00B91D6D"/>
    <w:rsid w:val="00B91DCD"/>
    <w:rsid w:val="00B9234C"/>
    <w:rsid w:val="00B92935"/>
    <w:rsid w:val="00B92EC8"/>
    <w:rsid w:val="00B93013"/>
    <w:rsid w:val="00B930D1"/>
    <w:rsid w:val="00B93574"/>
    <w:rsid w:val="00B93AB0"/>
    <w:rsid w:val="00B93EEB"/>
    <w:rsid w:val="00B94036"/>
    <w:rsid w:val="00B94727"/>
    <w:rsid w:val="00B95010"/>
    <w:rsid w:val="00B9501D"/>
    <w:rsid w:val="00B9546A"/>
    <w:rsid w:val="00B9562F"/>
    <w:rsid w:val="00B95631"/>
    <w:rsid w:val="00B958FD"/>
    <w:rsid w:val="00B95F9F"/>
    <w:rsid w:val="00B9642F"/>
    <w:rsid w:val="00B96488"/>
    <w:rsid w:val="00B966A7"/>
    <w:rsid w:val="00B96C0D"/>
    <w:rsid w:val="00B97458"/>
    <w:rsid w:val="00B976CA"/>
    <w:rsid w:val="00B97A0D"/>
    <w:rsid w:val="00B97DAA"/>
    <w:rsid w:val="00B97FAE"/>
    <w:rsid w:val="00BA00C1"/>
    <w:rsid w:val="00BA0BFD"/>
    <w:rsid w:val="00BA0F52"/>
    <w:rsid w:val="00BA1CA1"/>
    <w:rsid w:val="00BA30CF"/>
    <w:rsid w:val="00BA32F5"/>
    <w:rsid w:val="00BA333A"/>
    <w:rsid w:val="00BA389D"/>
    <w:rsid w:val="00BA3C45"/>
    <w:rsid w:val="00BA49E5"/>
    <w:rsid w:val="00BA5438"/>
    <w:rsid w:val="00BA56AC"/>
    <w:rsid w:val="00BA5CD4"/>
    <w:rsid w:val="00BA5DB2"/>
    <w:rsid w:val="00BA6CBF"/>
    <w:rsid w:val="00BA6D1F"/>
    <w:rsid w:val="00BA71F8"/>
    <w:rsid w:val="00BA743F"/>
    <w:rsid w:val="00BA7612"/>
    <w:rsid w:val="00BB05B9"/>
    <w:rsid w:val="00BB0828"/>
    <w:rsid w:val="00BB0B3C"/>
    <w:rsid w:val="00BB0D4E"/>
    <w:rsid w:val="00BB1051"/>
    <w:rsid w:val="00BB1135"/>
    <w:rsid w:val="00BB1499"/>
    <w:rsid w:val="00BB19B7"/>
    <w:rsid w:val="00BB1A7F"/>
    <w:rsid w:val="00BB1B0A"/>
    <w:rsid w:val="00BB1BA5"/>
    <w:rsid w:val="00BB1E98"/>
    <w:rsid w:val="00BB220C"/>
    <w:rsid w:val="00BB23C1"/>
    <w:rsid w:val="00BB2AA5"/>
    <w:rsid w:val="00BB2B08"/>
    <w:rsid w:val="00BB2B25"/>
    <w:rsid w:val="00BB3276"/>
    <w:rsid w:val="00BB33D4"/>
    <w:rsid w:val="00BB3515"/>
    <w:rsid w:val="00BB3A04"/>
    <w:rsid w:val="00BB3E13"/>
    <w:rsid w:val="00BB42E5"/>
    <w:rsid w:val="00BB436B"/>
    <w:rsid w:val="00BB4681"/>
    <w:rsid w:val="00BB567C"/>
    <w:rsid w:val="00BB56B5"/>
    <w:rsid w:val="00BB58AD"/>
    <w:rsid w:val="00BB5993"/>
    <w:rsid w:val="00BB5E5A"/>
    <w:rsid w:val="00BB603F"/>
    <w:rsid w:val="00BB6304"/>
    <w:rsid w:val="00BB635F"/>
    <w:rsid w:val="00BB6AAF"/>
    <w:rsid w:val="00BB6C2D"/>
    <w:rsid w:val="00BB7133"/>
    <w:rsid w:val="00BB7271"/>
    <w:rsid w:val="00BB76D8"/>
    <w:rsid w:val="00BB7A6D"/>
    <w:rsid w:val="00BB7FEA"/>
    <w:rsid w:val="00BC022F"/>
    <w:rsid w:val="00BC0309"/>
    <w:rsid w:val="00BC0390"/>
    <w:rsid w:val="00BC0B73"/>
    <w:rsid w:val="00BC0BD3"/>
    <w:rsid w:val="00BC0F06"/>
    <w:rsid w:val="00BC13A9"/>
    <w:rsid w:val="00BC269E"/>
    <w:rsid w:val="00BC297A"/>
    <w:rsid w:val="00BC29D7"/>
    <w:rsid w:val="00BC3ED6"/>
    <w:rsid w:val="00BC3F24"/>
    <w:rsid w:val="00BC3F2D"/>
    <w:rsid w:val="00BC41EF"/>
    <w:rsid w:val="00BC5016"/>
    <w:rsid w:val="00BC52D8"/>
    <w:rsid w:val="00BC56D6"/>
    <w:rsid w:val="00BC652A"/>
    <w:rsid w:val="00BC6687"/>
    <w:rsid w:val="00BC6B05"/>
    <w:rsid w:val="00BC758C"/>
    <w:rsid w:val="00BC7C95"/>
    <w:rsid w:val="00BD0064"/>
    <w:rsid w:val="00BD0744"/>
    <w:rsid w:val="00BD0E67"/>
    <w:rsid w:val="00BD0F98"/>
    <w:rsid w:val="00BD11A8"/>
    <w:rsid w:val="00BD13C0"/>
    <w:rsid w:val="00BD149A"/>
    <w:rsid w:val="00BD1814"/>
    <w:rsid w:val="00BD18A6"/>
    <w:rsid w:val="00BD1E00"/>
    <w:rsid w:val="00BD2313"/>
    <w:rsid w:val="00BD25A8"/>
    <w:rsid w:val="00BD26A9"/>
    <w:rsid w:val="00BD2DD4"/>
    <w:rsid w:val="00BD38C5"/>
    <w:rsid w:val="00BD3925"/>
    <w:rsid w:val="00BD3FC9"/>
    <w:rsid w:val="00BD4769"/>
    <w:rsid w:val="00BD51BD"/>
    <w:rsid w:val="00BD54E3"/>
    <w:rsid w:val="00BD5BF5"/>
    <w:rsid w:val="00BD5E0D"/>
    <w:rsid w:val="00BD6A80"/>
    <w:rsid w:val="00BD6A82"/>
    <w:rsid w:val="00BD6DDB"/>
    <w:rsid w:val="00BD6E60"/>
    <w:rsid w:val="00BD6FF3"/>
    <w:rsid w:val="00BD73F1"/>
    <w:rsid w:val="00BD74EB"/>
    <w:rsid w:val="00BD7E64"/>
    <w:rsid w:val="00BE007A"/>
    <w:rsid w:val="00BE0530"/>
    <w:rsid w:val="00BE06BA"/>
    <w:rsid w:val="00BE1352"/>
    <w:rsid w:val="00BE1A90"/>
    <w:rsid w:val="00BE1BE1"/>
    <w:rsid w:val="00BE1EA9"/>
    <w:rsid w:val="00BE29D0"/>
    <w:rsid w:val="00BE2B26"/>
    <w:rsid w:val="00BE2D43"/>
    <w:rsid w:val="00BE335C"/>
    <w:rsid w:val="00BE3658"/>
    <w:rsid w:val="00BE3705"/>
    <w:rsid w:val="00BE4E74"/>
    <w:rsid w:val="00BE4F46"/>
    <w:rsid w:val="00BE5633"/>
    <w:rsid w:val="00BE6055"/>
    <w:rsid w:val="00BE6133"/>
    <w:rsid w:val="00BE61FB"/>
    <w:rsid w:val="00BE636E"/>
    <w:rsid w:val="00BE6738"/>
    <w:rsid w:val="00BE6A51"/>
    <w:rsid w:val="00BE6B7C"/>
    <w:rsid w:val="00BE6FC8"/>
    <w:rsid w:val="00BE7394"/>
    <w:rsid w:val="00BE7A20"/>
    <w:rsid w:val="00BE7B24"/>
    <w:rsid w:val="00BE7BF1"/>
    <w:rsid w:val="00BE7C62"/>
    <w:rsid w:val="00BE7DEC"/>
    <w:rsid w:val="00BE7FF6"/>
    <w:rsid w:val="00BF0255"/>
    <w:rsid w:val="00BF036B"/>
    <w:rsid w:val="00BF0742"/>
    <w:rsid w:val="00BF09B1"/>
    <w:rsid w:val="00BF13C4"/>
    <w:rsid w:val="00BF166D"/>
    <w:rsid w:val="00BF1828"/>
    <w:rsid w:val="00BF18CD"/>
    <w:rsid w:val="00BF1988"/>
    <w:rsid w:val="00BF1ACB"/>
    <w:rsid w:val="00BF1B8F"/>
    <w:rsid w:val="00BF2175"/>
    <w:rsid w:val="00BF21E6"/>
    <w:rsid w:val="00BF230E"/>
    <w:rsid w:val="00BF2813"/>
    <w:rsid w:val="00BF2F90"/>
    <w:rsid w:val="00BF33B1"/>
    <w:rsid w:val="00BF3945"/>
    <w:rsid w:val="00BF3C0E"/>
    <w:rsid w:val="00BF3EB2"/>
    <w:rsid w:val="00BF4015"/>
    <w:rsid w:val="00BF41BE"/>
    <w:rsid w:val="00BF422C"/>
    <w:rsid w:val="00BF438D"/>
    <w:rsid w:val="00BF4B2F"/>
    <w:rsid w:val="00BF51A6"/>
    <w:rsid w:val="00BF552B"/>
    <w:rsid w:val="00BF586D"/>
    <w:rsid w:val="00BF58BF"/>
    <w:rsid w:val="00BF5E71"/>
    <w:rsid w:val="00BF639A"/>
    <w:rsid w:val="00BF6E7E"/>
    <w:rsid w:val="00BF7355"/>
    <w:rsid w:val="00BF7C66"/>
    <w:rsid w:val="00BF7F2E"/>
    <w:rsid w:val="00C0030C"/>
    <w:rsid w:val="00C0047D"/>
    <w:rsid w:val="00C009CD"/>
    <w:rsid w:val="00C016CD"/>
    <w:rsid w:val="00C018D0"/>
    <w:rsid w:val="00C01BE2"/>
    <w:rsid w:val="00C01CB1"/>
    <w:rsid w:val="00C02077"/>
    <w:rsid w:val="00C0224D"/>
    <w:rsid w:val="00C02551"/>
    <w:rsid w:val="00C02936"/>
    <w:rsid w:val="00C02A33"/>
    <w:rsid w:val="00C03253"/>
    <w:rsid w:val="00C036A2"/>
    <w:rsid w:val="00C0384B"/>
    <w:rsid w:val="00C039EE"/>
    <w:rsid w:val="00C03C35"/>
    <w:rsid w:val="00C03D89"/>
    <w:rsid w:val="00C047CB"/>
    <w:rsid w:val="00C04B2A"/>
    <w:rsid w:val="00C058D9"/>
    <w:rsid w:val="00C05AD7"/>
    <w:rsid w:val="00C05E88"/>
    <w:rsid w:val="00C06E3F"/>
    <w:rsid w:val="00C071C5"/>
    <w:rsid w:val="00C071CD"/>
    <w:rsid w:val="00C072BF"/>
    <w:rsid w:val="00C073E1"/>
    <w:rsid w:val="00C07C1F"/>
    <w:rsid w:val="00C07D6F"/>
    <w:rsid w:val="00C07E1E"/>
    <w:rsid w:val="00C07F3D"/>
    <w:rsid w:val="00C102A9"/>
    <w:rsid w:val="00C1068D"/>
    <w:rsid w:val="00C1106E"/>
    <w:rsid w:val="00C1193A"/>
    <w:rsid w:val="00C11C42"/>
    <w:rsid w:val="00C1212A"/>
    <w:rsid w:val="00C1221C"/>
    <w:rsid w:val="00C124AD"/>
    <w:rsid w:val="00C1297F"/>
    <w:rsid w:val="00C12BC1"/>
    <w:rsid w:val="00C13099"/>
    <w:rsid w:val="00C138D8"/>
    <w:rsid w:val="00C13B26"/>
    <w:rsid w:val="00C13CA2"/>
    <w:rsid w:val="00C141FC"/>
    <w:rsid w:val="00C1448B"/>
    <w:rsid w:val="00C14536"/>
    <w:rsid w:val="00C14A94"/>
    <w:rsid w:val="00C14D44"/>
    <w:rsid w:val="00C14EF2"/>
    <w:rsid w:val="00C15029"/>
    <w:rsid w:val="00C1534B"/>
    <w:rsid w:val="00C162EA"/>
    <w:rsid w:val="00C167A4"/>
    <w:rsid w:val="00C16934"/>
    <w:rsid w:val="00C16955"/>
    <w:rsid w:val="00C169B0"/>
    <w:rsid w:val="00C16DFA"/>
    <w:rsid w:val="00C1742F"/>
    <w:rsid w:val="00C174D8"/>
    <w:rsid w:val="00C176EE"/>
    <w:rsid w:val="00C1792B"/>
    <w:rsid w:val="00C17BD3"/>
    <w:rsid w:val="00C17FBA"/>
    <w:rsid w:val="00C201CF"/>
    <w:rsid w:val="00C20493"/>
    <w:rsid w:val="00C207EB"/>
    <w:rsid w:val="00C208F2"/>
    <w:rsid w:val="00C20B3E"/>
    <w:rsid w:val="00C20ED7"/>
    <w:rsid w:val="00C21452"/>
    <w:rsid w:val="00C21B58"/>
    <w:rsid w:val="00C21B8F"/>
    <w:rsid w:val="00C21FA2"/>
    <w:rsid w:val="00C22068"/>
    <w:rsid w:val="00C221EF"/>
    <w:rsid w:val="00C224B3"/>
    <w:rsid w:val="00C225D5"/>
    <w:rsid w:val="00C22908"/>
    <w:rsid w:val="00C22957"/>
    <w:rsid w:val="00C22AAB"/>
    <w:rsid w:val="00C22D94"/>
    <w:rsid w:val="00C2314F"/>
    <w:rsid w:val="00C242CA"/>
    <w:rsid w:val="00C244E6"/>
    <w:rsid w:val="00C2492C"/>
    <w:rsid w:val="00C24A69"/>
    <w:rsid w:val="00C24CD9"/>
    <w:rsid w:val="00C24FFE"/>
    <w:rsid w:val="00C25097"/>
    <w:rsid w:val="00C25436"/>
    <w:rsid w:val="00C25AAE"/>
    <w:rsid w:val="00C263A9"/>
    <w:rsid w:val="00C26900"/>
    <w:rsid w:val="00C27063"/>
    <w:rsid w:val="00C27365"/>
    <w:rsid w:val="00C27640"/>
    <w:rsid w:val="00C27D0E"/>
    <w:rsid w:val="00C3051B"/>
    <w:rsid w:val="00C30768"/>
    <w:rsid w:val="00C307A9"/>
    <w:rsid w:val="00C30878"/>
    <w:rsid w:val="00C31506"/>
    <w:rsid w:val="00C31DD3"/>
    <w:rsid w:val="00C31F3D"/>
    <w:rsid w:val="00C32299"/>
    <w:rsid w:val="00C3239C"/>
    <w:rsid w:val="00C326C8"/>
    <w:rsid w:val="00C32D09"/>
    <w:rsid w:val="00C33106"/>
    <w:rsid w:val="00C33169"/>
    <w:rsid w:val="00C33256"/>
    <w:rsid w:val="00C3397C"/>
    <w:rsid w:val="00C33A99"/>
    <w:rsid w:val="00C33CF7"/>
    <w:rsid w:val="00C346F8"/>
    <w:rsid w:val="00C347B0"/>
    <w:rsid w:val="00C34857"/>
    <w:rsid w:val="00C34FC8"/>
    <w:rsid w:val="00C3514A"/>
    <w:rsid w:val="00C35583"/>
    <w:rsid w:val="00C358AD"/>
    <w:rsid w:val="00C35FA6"/>
    <w:rsid w:val="00C36A75"/>
    <w:rsid w:val="00C36DEC"/>
    <w:rsid w:val="00C371CB"/>
    <w:rsid w:val="00C37458"/>
    <w:rsid w:val="00C37846"/>
    <w:rsid w:val="00C3797B"/>
    <w:rsid w:val="00C37D00"/>
    <w:rsid w:val="00C37D9D"/>
    <w:rsid w:val="00C37F66"/>
    <w:rsid w:val="00C4041F"/>
    <w:rsid w:val="00C40552"/>
    <w:rsid w:val="00C405F2"/>
    <w:rsid w:val="00C40675"/>
    <w:rsid w:val="00C40FA7"/>
    <w:rsid w:val="00C418F0"/>
    <w:rsid w:val="00C418F2"/>
    <w:rsid w:val="00C41CE8"/>
    <w:rsid w:val="00C43541"/>
    <w:rsid w:val="00C43951"/>
    <w:rsid w:val="00C4395F"/>
    <w:rsid w:val="00C4417D"/>
    <w:rsid w:val="00C4420F"/>
    <w:rsid w:val="00C44216"/>
    <w:rsid w:val="00C44725"/>
    <w:rsid w:val="00C44C5B"/>
    <w:rsid w:val="00C45065"/>
    <w:rsid w:val="00C458B8"/>
    <w:rsid w:val="00C45B42"/>
    <w:rsid w:val="00C4611D"/>
    <w:rsid w:val="00C463CF"/>
    <w:rsid w:val="00C4668E"/>
    <w:rsid w:val="00C469CF"/>
    <w:rsid w:val="00C46AA6"/>
    <w:rsid w:val="00C46D86"/>
    <w:rsid w:val="00C46EF3"/>
    <w:rsid w:val="00C478C8"/>
    <w:rsid w:val="00C47CD5"/>
    <w:rsid w:val="00C5034E"/>
    <w:rsid w:val="00C50A0B"/>
    <w:rsid w:val="00C50CF5"/>
    <w:rsid w:val="00C510DC"/>
    <w:rsid w:val="00C513CC"/>
    <w:rsid w:val="00C51406"/>
    <w:rsid w:val="00C51A39"/>
    <w:rsid w:val="00C51DE0"/>
    <w:rsid w:val="00C5239E"/>
    <w:rsid w:val="00C52511"/>
    <w:rsid w:val="00C527EC"/>
    <w:rsid w:val="00C52C20"/>
    <w:rsid w:val="00C52F57"/>
    <w:rsid w:val="00C5367D"/>
    <w:rsid w:val="00C53CFA"/>
    <w:rsid w:val="00C5469D"/>
    <w:rsid w:val="00C54861"/>
    <w:rsid w:val="00C54ABB"/>
    <w:rsid w:val="00C550F3"/>
    <w:rsid w:val="00C55185"/>
    <w:rsid w:val="00C55437"/>
    <w:rsid w:val="00C557F2"/>
    <w:rsid w:val="00C558D2"/>
    <w:rsid w:val="00C562CA"/>
    <w:rsid w:val="00C564BA"/>
    <w:rsid w:val="00C5660F"/>
    <w:rsid w:val="00C5668C"/>
    <w:rsid w:val="00C57526"/>
    <w:rsid w:val="00C576A8"/>
    <w:rsid w:val="00C576DF"/>
    <w:rsid w:val="00C57704"/>
    <w:rsid w:val="00C57BDE"/>
    <w:rsid w:val="00C57FAF"/>
    <w:rsid w:val="00C60118"/>
    <w:rsid w:val="00C602FC"/>
    <w:rsid w:val="00C60645"/>
    <w:rsid w:val="00C60FA6"/>
    <w:rsid w:val="00C61006"/>
    <w:rsid w:val="00C6104F"/>
    <w:rsid w:val="00C61A65"/>
    <w:rsid w:val="00C61CBB"/>
    <w:rsid w:val="00C6237D"/>
    <w:rsid w:val="00C62594"/>
    <w:rsid w:val="00C62B93"/>
    <w:rsid w:val="00C62D76"/>
    <w:rsid w:val="00C6311A"/>
    <w:rsid w:val="00C63133"/>
    <w:rsid w:val="00C632AB"/>
    <w:rsid w:val="00C633C8"/>
    <w:rsid w:val="00C633FB"/>
    <w:rsid w:val="00C6386C"/>
    <w:rsid w:val="00C63CCA"/>
    <w:rsid w:val="00C63F80"/>
    <w:rsid w:val="00C6488D"/>
    <w:rsid w:val="00C64F33"/>
    <w:rsid w:val="00C65619"/>
    <w:rsid w:val="00C65650"/>
    <w:rsid w:val="00C65771"/>
    <w:rsid w:val="00C657EB"/>
    <w:rsid w:val="00C65C22"/>
    <w:rsid w:val="00C66B88"/>
    <w:rsid w:val="00C66FEC"/>
    <w:rsid w:val="00C6701A"/>
    <w:rsid w:val="00C67AFD"/>
    <w:rsid w:val="00C7041E"/>
    <w:rsid w:val="00C7091E"/>
    <w:rsid w:val="00C70B34"/>
    <w:rsid w:val="00C70C1C"/>
    <w:rsid w:val="00C71634"/>
    <w:rsid w:val="00C719C8"/>
    <w:rsid w:val="00C71AA7"/>
    <w:rsid w:val="00C71EC9"/>
    <w:rsid w:val="00C723B0"/>
    <w:rsid w:val="00C72CF4"/>
    <w:rsid w:val="00C738D1"/>
    <w:rsid w:val="00C7413C"/>
    <w:rsid w:val="00C74A4C"/>
    <w:rsid w:val="00C75078"/>
    <w:rsid w:val="00C75622"/>
    <w:rsid w:val="00C75A1E"/>
    <w:rsid w:val="00C75EDE"/>
    <w:rsid w:val="00C75FE1"/>
    <w:rsid w:val="00C76555"/>
    <w:rsid w:val="00C7675A"/>
    <w:rsid w:val="00C76939"/>
    <w:rsid w:val="00C8009D"/>
    <w:rsid w:val="00C80646"/>
    <w:rsid w:val="00C8079E"/>
    <w:rsid w:val="00C80D6F"/>
    <w:rsid w:val="00C8134F"/>
    <w:rsid w:val="00C813D8"/>
    <w:rsid w:val="00C81E92"/>
    <w:rsid w:val="00C81F54"/>
    <w:rsid w:val="00C821C0"/>
    <w:rsid w:val="00C82591"/>
    <w:rsid w:val="00C82699"/>
    <w:rsid w:val="00C82AE6"/>
    <w:rsid w:val="00C82D70"/>
    <w:rsid w:val="00C8335E"/>
    <w:rsid w:val="00C83382"/>
    <w:rsid w:val="00C8341E"/>
    <w:rsid w:val="00C83606"/>
    <w:rsid w:val="00C83DD8"/>
    <w:rsid w:val="00C83EE3"/>
    <w:rsid w:val="00C846A6"/>
    <w:rsid w:val="00C84F0C"/>
    <w:rsid w:val="00C86922"/>
    <w:rsid w:val="00C879AD"/>
    <w:rsid w:val="00C87D2C"/>
    <w:rsid w:val="00C90038"/>
    <w:rsid w:val="00C907B9"/>
    <w:rsid w:val="00C90C3C"/>
    <w:rsid w:val="00C9143F"/>
    <w:rsid w:val="00C91782"/>
    <w:rsid w:val="00C91996"/>
    <w:rsid w:val="00C91A33"/>
    <w:rsid w:val="00C92022"/>
    <w:rsid w:val="00C921FE"/>
    <w:rsid w:val="00C92E96"/>
    <w:rsid w:val="00C92FB6"/>
    <w:rsid w:val="00C93A77"/>
    <w:rsid w:val="00C93CFD"/>
    <w:rsid w:val="00C93DA6"/>
    <w:rsid w:val="00C93FBF"/>
    <w:rsid w:val="00C94521"/>
    <w:rsid w:val="00C9467E"/>
    <w:rsid w:val="00C948AD"/>
    <w:rsid w:val="00C949BF"/>
    <w:rsid w:val="00C94C35"/>
    <w:rsid w:val="00C94CBC"/>
    <w:rsid w:val="00C95AF4"/>
    <w:rsid w:val="00C9648F"/>
    <w:rsid w:val="00C96673"/>
    <w:rsid w:val="00C974B2"/>
    <w:rsid w:val="00C97BFF"/>
    <w:rsid w:val="00C97DB2"/>
    <w:rsid w:val="00C97F09"/>
    <w:rsid w:val="00CA0BC9"/>
    <w:rsid w:val="00CA0D32"/>
    <w:rsid w:val="00CA0F6D"/>
    <w:rsid w:val="00CA12C5"/>
    <w:rsid w:val="00CA12D5"/>
    <w:rsid w:val="00CA15D7"/>
    <w:rsid w:val="00CA1BD1"/>
    <w:rsid w:val="00CA2B91"/>
    <w:rsid w:val="00CA356E"/>
    <w:rsid w:val="00CA3570"/>
    <w:rsid w:val="00CA3736"/>
    <w:rsid w:val="00CA42EC"/>
    <w:rsid w:val="00CA49A6"/>
    <w:rsid w:val="00CA5096"/>
    <w:rsid w:val="00CA5207"/>
    <w:rsid w:val="00CA531F"/>
    <w:rsid w:val="00CA5325"/>
    <w:rsid w:val="00CA5DBF"/>
    <w:rsid w:val="00CA5FA8"/>
    <w:rsid w:val="00CA604D"/>
    <w:rsid w:val="00CA6719"/>
    <w:rsid w:val="00CA6777"/>
    <w:rsid w:val="00CA713B"/>
    <w:rsid w:val="00CA7418"/>
    <w:rsid w:val="00CA7933"/>
    <w:rsid w:val="00CA7980"/>
    <w:rsid w:val="00CB07D9"/>
    <w:rsid w:val="00CB0B77"/>
    <w:rsid w:val="00CB0DC8"/>
    <w:rsid w:val="00CB17C4"/>
    <w:rsid w:val="00CB1803"/>
    <w:rsid w:val="00CB18C3"/>
    <w:rsid w:val="00CB1B81"/>
    <w:rsid w:val="00CB1F03"/>
    <w:rsid w:val="00CB2905"/>
    <w:rsid w:val="00CB2E4C"/>
    <w:rsid w:val="00CB346B"/>
    <w:rsid w:val="00CB3714"/>
    <w:rsid w:val="00CB393C"/>
    <w:rsid w:val="00CB3E9D"/>
    <w:rsid w:val="00CB4616"/>
    <w:rsid w:val="00CB4652"/>
    <w:rsid w:val="00CB4EFA"/>
    <w:rsid w:val="00CB52DD"/>
    <w:rsid w:val="00CB56A7"/>
    <w:rsid w:val="00CB5A75"/>
    <w:rsid w:val="00CB5C92"/>
    <w:rsid w:val="00CB6028"/>
    <w:rsid w:val="00CB6167"/>
    <w:rsid w:val="00CB61DA"/>
    <w:rsid w:val="00CB6525"/>
    <w:rsid w:val="00CB657F"/>
    <w:rsid w:val="00CB66D9"/>
    <w:rsid w:val="00CB6824"/>
    <w:rsid w:val="00CB6D45"/>
    <w:rsid w:val="00CB70B7"/>
    <w:rsid w:val="00CB717A"/>
    <w:rsid w:val="00CB71AF"/>
    <w:rsid w:val="00CB783A"/>
    <w:rsid w:val="00CB7B36"/>
    <w:rsid w:val="00CB7B62"/>
    <w:rsid w:val="00CB7B86"/>
    <w:rsid w:val="00CC04CF"/>
    <w:rsid w:val="00CC07A2"/>
    <w:rsid w:val="00CC13D0"/>
    <w:rsid w:val="00CC13E5"/>
    <w:rsid w:val="00CC2427"/>
    <w:rsid w:val="00CC282D"/>
    <w:rsid w:val="00CC2B4E"/>
    <w:rsid w:val="00CC3022"/>
    <w:rsid w:val="00CC3155"/>
    <w:rsid w:val="00CC397B"/>
    <w:rsid w:val="00CC4169"/>
    <w:rsid w:val="00CC43FA"/>
    <w:rsid w:val="00CC4538"/>
    <w:rsid w:val="00CC46EE"/>
    <w:rsid w:val="00CC4E17"/>
    <w:rsid w:val="00CC52C3"/>
    <w:rsid w:val="00CC542B"/>
    <w:rsid w:val="00CC59DE"/>
    <w:rsid w:val="00CC5BF3"/>
    <w:rsid w:val="00CC5D86"/>
    <w:rsid w:val="00CC6392"/>
    <w:rsid w:val="00CC68D9"/>
    <w:rsid w:val="00CC69CB"/>
    <w:rsid w:val="00CC6E97"/>
    <w:rsid w:val="00CC75B9"/>
    <w:rsid w:val="00CC75E6"/>
    <w:rsid w:val="00CC7A91"/>
    <w:rsid w:val="00CC7D06"/>
    <w:rsid w:val="00CC7F28"/>
    <w:rsid w:val="00CD0597"/>
    <w:rsid w:val="00CD0907"/>
    <w:rsid w:val="00CD1F9D"/>
    <w:rsid w:val="00CD29A5"/>
    <w:rsid w:val="00CD2D92"/>
    <w:rsid w:val="00CD3268"/>
    <w:rsid w:val="00CD3CB2"/>
    <w:rsid w:val="00CD3CD0"/>
    <w:rsid w:val="00CD4185"/>
    <w:rsid w:val="00CD4242"/>
    <w:rsid w:val="00CD4F4D"/>
    <w:rsid w:val="00CD4FE9"/>
    <w:rsid w:val="00CD5B56"/>
    <w:rsid w:val="00CD5DD1"/>
    <w:rsid w:val="00CD7241"/>
    <w:rsid w:val="00CD7530"/>
    <w:rsid w:val="00CD7A98"/>
    <w:rsid w:val="00CE01E9"/>
    <w:rsid w:val="00CE069B"/>
    <w:rsid w:val="00CE0E3E"/>
    <w:rsid w:val="00CE0F9F"/>
    <w:rsid w:val="00CE1B30"/>
    <w:rsid w:val="00CE1FCF"/>
    <w:rsid w:val="00CE25BB"/>
    <w:rsid w:val="00CE2852"/>
    <w:rsid w:val="00CE2927"/>
    <w:rsid w:val="00CE2B97"/>
    <w:rsid w:val="00CE31C8"/>
    <w:rsid w:val="00CE32E9"/>
    <w:rsid w:val="00CE33D3"/>
    <w:rsid w:val="00CE3B77"/>
    <w:rsid w:val="00CE3DFF"/>
    <w:rsid w:val="00CE4075"/>
    <w:rsid w:val="00CE459F"/>
    <w:rsid w:val="00CE52E8"/>
    <w:rsid w:val="00CE68A7"/>
    <w:rsid w:val="00CE6C7F"/>
    <w:rsid w:val="00CE6EA4"/>
    <w:rsid w:val="00CE73B2"/>
    <w:rsid w:val="00CE798A"/>
    <w:rsid w:val="00CF02AE"/>
    <w:rsid w:val="00CF05F3"/>
    <w:rsid w:val="00CF0832"/>
    <w:rsid w:val="00CF0CE1"/>
    <w:rsid w:val="00CF0DDD"/>
    <w:rsid w:val="00CF1BBF"/>
    <w:rsid w:val="00CF29E4"/>
    <w:rsid w:val="00CF2E4D"/>
    <w:rsid w:val="00CF330C"/>
    <w:rsid w:val="00CF3813"/>
    <w:rsid w:val="00CF387C"/>
    <w:rsid w:val="00CF3B38"/>
    <w:rsid w:val="00CF469F"/>
    <w:rsid w:val="00CF5293"/>
    <w:rsid w:val="00CF5797"/>
    <w:rsid w:val="00CF589F"/>
    <w:rsid w:val="00CF5942"/>
    <w:rsid w:val="00CF6462"/>
    <w:rsid w:val="00CF6C05"/>
    <w:rsid w:val="00CF7387"/>
    <w:rsid w:val="00CF7B61"/>
    <w:rsid w:val="00D00D2C"/>
    <w:rsid w:val="00D00FCC"/>
    <w:rsid w:val="00D01378"/>
    <w:rsid w:val="00D01430"/>
    <w:rsid w:val="00D016F8"/>
    <w:rsid w:val="00D01A41"/>
    <w:rsid w:val="00D01CB8"/>
    <w:rsid w:val="00D01F3D"/>
    <w:rsid w:val="00D02218"/>
    <w:rsid w:val="00D02BC6"/>
    <w:rsid w:val="00D03B30"/>
    <w:rsid w:val="00D03CED"/>
    <w:rsid w:val="00D04830"/>
    <w:rsid w:val="00D04C15"/>
    <w:rsid w:val="00D0545F"/>
    <w:rsid w:val="00D0560F"/>
    <w:rsid w:val="00D05B52"/>
    <w:rsid w:val="00D05E8D"/>
    <w:rsid w:val="00D06011"/>
    <w:rsid w:val="00D06422"/>
    <w:rsid w:val="00D06BB4"/>
    <w:rsid w:val="00D074CA"/>
    <w:rsid w:val="00D10339"/>
    <w:rsid w:val="00D1057A"/>
    <w:rsid w:val="00D10632"/>
    <w:rsid w:val="00D10698"/>
    <w:rsid w:val="00D10EC5"/>
    <w:rsid w:val="00D117E2"/>
    <w:rsid w:val="00D1213A"/>
    <w:rsid w:val="00D12A9B"/>
    <w:rsid w:val="00D12EB7"/>
    <w:rsid w:val="00D12F94"/>
    <w:rsid w:val="00D12F9B"/>
    <w:rsid w:val="00D13421"/>
    <w:rsid w:val="00D1359A"/>
    <w:rsid w:val="00D13C8B"/>
    <w:rsid w:val="00D1463B"/>
    <w:rsid w:val="00D14A30"/>
    <w:rsid w:val="00D14C02"/>
    <w:rsid w:val="00D14FCC"/>
    <w:rsid w:val="00D15330"/>
    <w:rsid w:val="00D15364"/>
    <w:rsid w:val="00D154E5"/>
    <w:rsid w:val="00D168FB"/>
    <w:rsid w:val="00D16B1D"/>
    <w:rsid w:val="00D17506"/>
    <w:rsid w:val="00D17D39"/>
    <w:rsid w:val="00D203DB"/>
    <w:rsid w:val="00D203F0"/>
    <w:rsid w:val="00D21A3D"/>
    <w:rsid w:val="00D21B90"/>
    <w:rsid w:val="00D22534"/>
    <w:rsid w:val="00D22921"/>
    <w:rsid w:val="00D239CF"/>
    <w:rsid w:val="00D23E86"/>
    <w:rsid w:val="00D2422E"/>
    <w:rsid w:val="00D24885"/>
    <w:rsid w:val="00D249DA"/>
    <w:rsid w:val="00D25095"/>
    <w:rsid w:val="00D2524C"/>
    <w:rsid w:val="00D253BA"/>
    <w:rsid w:val="00D253E4"/>
    <w:rsid w:val="00D25413"/>
    <w:rsid w:val="00D25D5E"/>
    <w:rsid w:val="00D266BA"/>
    <w:rsid w:val="00D27266"/>
    <w:rsid w:val="00D274ED"/>
    <w:rsid w:val="00D27B37"/>
    <w:rsid w:val="00D27FCF"/>
    <w:rsid w:val="00D3074F"/>
    <w:rsid w:val="00D30E26"/>
    <w:rsid w:val="00D31632"/>
    <w:rsid w:val="00D31779"/>
    <w:rsid w:val="00D3198D"/>
    <w:rsid w:val="00D31AAA"/>
    <w:rsid w:val="00D31B80"/>
    <w:rsid w:val="00D31DAA"/>
    <w:rsid w:val="00D321EE"/>
    <w:rsid w:val="00D32594"/>
    <w:rsid w:val="00D330CB"/>
    <w:rsid w:val="00D3317A"/>
    <w:rsid w:val="00D33262"/>
    <w:rsid w:val="00D3368A"/>
    <w:rsid w:val="00D340E2"/>
    <w:rsid w:val="00D34EAD"/>
    <w:rsid w:val="00D35204"/>
    <w:rsid w:val="00D356D5"/>
    <w:rsid w:val="00D35D78"/>
    <w:rsid w:val="00D364A9"/>
    <w:rsid w:val="00D36604"/>
    <w:rsid w:val="00D3692C"/>
    <w:rsid w:val="00D36A24"/>
    <w:rsid w:val="00D36BB2"/>
    <w:rsid w:val="00D37761"/>
    <w:rsid w:val="00D37F23"/>
    <w:rsid w:val="00D40423"/>
    <w:rsid w:val="00D40466"/>
    <w:rsid w:val="00D4064D"/>
    <w:rsid w:val="00D408A4"/>
    <w:rsid w:val="00D409E9"/>
    <w:rsid w:val="00D40B91"/>
    <w:rsid w:val="00D411D4"/>
    <w:rsid w:val="00D41323"/>
    <w:rsid w:val="00D419D5"/>
    <w:rsid w:val="00D425F5"/>
    <w:rsid w:val="00D42F99"/>
    <w:rsid w:val="00D43584"/>
    <w:rsid w:val="00D440F9"/>
    <w:rsid w:val="00D44994"/>
    <w:rsid w:val="00D4595F"/>
    <w:rsid w:val="00D4622D"/>
    <w:rsid w:val="00D469AA"/>
    <w:rsid w:val="00D47516"/>
    <w:rsid w:val="00D47DDA"/>
    <w:rsid w:val="00D500EF"/>
    <w:rsid w:val="00D50779"/>
    <w:rsid w:val="00D50A86"/>
    <w:rsid w:val="00D50CFD"/>
    <w:rsid w:val="00D50E72"/>
    <w:rsid w:val="00D51106"/>
    <w:rsid w:val="00D512BD"/>
    <w:rsid w:val="00D513E5"/>
    <w:rsid w:val="00D515E9"/>
    <w:rsid w:val="00D51738"/>
    <w:rsid w:val="00D51CD1"/>
    <w:rsid w:val="00D51EFF"/>
    <w:rsid w:val="00D520FA"/>
    <w:rsid w:val="00D52B5C"/>
    <w:rsid w:val="00D5353C"/>
    <w:rsid w:val="00D53D50"/>
    <w:rsid w:val="00D53E80"/>
    <w:rsid w:val="00D53EA9"/>
    <w:rsid w:val="00D53FBF"/>
    <w:rsid w:val="00D543DF"/>
    <w:rsid w:val="00D54D8B"/>
    <w:rsid w:val="00D54EB8"/>
    <w:rsid w:val="00D555D6"/>
    <w:rsid w:val="00D55C49"/>
    <w:rsid w:val="00D55FBD"/>
    <w:rsid w:val="00D56E2B"/>
    <w:rsid w:val="00D57055"/>
    <w:rsid w:val="00D5743F"/>
    <w:rsid w:val="00D60170"/>
    <w:rsid w:val="00D6059F"/>
    <w:rsid w:val="00D60AC8"/>
    <w:rsid w:val="00D60E9C"/>
    <w:rsid w:val="00D61334"/>
    <w:rsid w:val="00D61542"/>
    <w:rsid w:val="00D61867"/>
    <w:rsid w:val="00D61F2F"/>
    <w:rsid w:val="00D61FEE"/>
    <w:rsid w:val="00D6265E"/>
    <w:rsid w:val="00D629F4"/>
    <w:rsid w:val="00D62CBB"/>
    <w:rsid w:val="00D62D5F"/>
    <w:rsid w:val="00D63298"/>
    <w:rsid w:val="00D6371B"/>
    <w:rsid w:val="00D644D1"/>
    <w:rsid w:val="00D648BA"/>
    <w:rsid w:val="00D64BAA"/>
    <w:rsid w:val="00D64D02"/>
    <w:rsid w:val="00D659CE"/>
    <w:rsid w:val="00D65AFE"/>
    <w:rsid w:val="00D65B8B"/>
    <w:rsid w:val="00D65C1F"/>
    <w:rsid w:val="00D6628F"/>
    <w:rsid w:val="00D6643E"/>
    <w:rsid w:val="00D664BA"/>
    <w:rsid w:val="00D66E42"/>
    <w:rsid w:val="00D6727E"/>
    <w:rsid w:val="00D675CC"/>
    <w:rsid w:val="00D679A9"/>
    <w:rsid w:val="00D67B70"/>
    <w:rsid w:val="00D703C6"/>
    <w:rsid w:val="00D7043E"/>
    <w:rsid w:val="00D7057A"/>
    <w:rsid w:val="00D70DC9"/>
    <w:rsid w:val="00D70DDA"/>
    <w:rsid w:val="00D71194"/>
    <w:rsid w:val="00D7149C"/>
    <w:rsid w:val="00D7182E"/>
    <w:rsid w:val="00D71B30"/>
    <w:rsid w:val="00D72258"/>
    <w:rsid w:val="00D72302"/>
    <w:rsid w:val="00D73D0E"/>
    <w:rsid w:val="00D7408C"/>
    <w:rsid w:val="00D74379"/>
    <w:rsid w:val="00D7449D"/>
    <w:rsid w:val="00D744CB"/>
    <w:rsid w:val="00D74CEF"/>
    <w:rsid w:val="00D74E33"/>
    <w:rsid w:val="00D74F35"/>
    <w:rsid w:val="00D750EB"/>
    <w:rsid w:val="00D75370"/>
    <w:rsid w:val="00D75C7A"/>
    <w:rsid w:val="00D75E7B"/>
    <w:rsid w:val="00D75ECF"/>
    <w:rsid w:val="00D76302"/>
    <w:rsid w:val="00D76D3F"/>
    <w:rsid w:val="00D76F28"/>
    <w:rsid w:val="00D770E9"/>
    <w:rsid w:val="00D778CC"/>
    <w:rsid w:val="00D80097"/>
    <w:rsid w:val="00D8011A"/>
    <w:rsid w:val="00D807F5"/>
    <w:rsid w:val="00D80C30"/>
    <w:rsid w:val="00D80E11"/>
    <w:rsid w:val="00D81078"/>
    <w:rsid w:val="00D814FA"/>
    <w:rsid w:val="00D81508"/>
    <w:rsid w:val="00D8196E"/>
    <w:rsid w:val="00D81A2B"/>
    <w:rsid w:val="00D81E81"/>
    <w:rsid w:val="00D81F79"/>
    <w:rsid w:val="00D8275C"/>
    <w:rsid w:val="00D83131"/>
    <w:rsid w:val="00D83DF7"/>
    <w:rsid w:val="00D845DE"/>
    <w:rsid w:val="00D84681"/>
    <w:rsid w:val="00D84B17"/>
    <w:rsid w:val="00D84CC1"/>
    <w:rsid w:val="00D84FA5"/>
    <w:rsid w:val="00D85883"/>
    <w:rsid w:val="00D85A07"/>
    <w:rsid w:val="00D85E48"/>
    <w:rsid w:val="00D86BF9"/>
    <w:rsid w:val="00D86FB4"/>
    <w:rsid w:val="00D87168"/>
    <w:rsid w:val="00D8783D"/>
    <w:rsid w:val="00D87B66"/>
    <w:rsid w:val="00D87DE4"/>
    <w:rsid w:val="00D90568"/>
    <w:rsid w:val="00D90E89"/>
    <w:rsid w:val="00D91BF5"/>
    <w:rsid w:val="00D91C4D"/>
    <w:rsid w:val="00D9228B"/>
    <w:rsid w:val="00D928C5"/>
    <w:rsid w:val="00D92C6A"/>
    <w:rsid w:val="00D93090"/>
    <w:rsid w:val="00D93162"/>
    <w:rsid w:val="00D9318E"/>
    <w:rsid w:val="00D93449"/>
    <w:rsid w:val="00D93507"/>
    <w:rsid w:val="00D936C4"/>
    <w:rsid w:val="00D93C0C"/>
    <w:rsid w:val="00D94217"/>
    <w:rsid w:val="00D96A31"/>
    <w:rsid w:val="00D97E92"/>
    <w:rsid w:val="00DA068D"/>
    <w:rsid w:val="00DA0695"/>
    <w:rsid w:val="00DA08C2"/>
    <w:rsid w:val="00DA09A6"/>
    <w:rsid w:val="00DA1478"/>
    <w:rsid w:val="00DA16A5"/>
    <w:rsid w:val="00DA188E"/>
    <w:rsid w:val="00DA1D6D"/>
    <w:rsid w:val="00DA1DA9"/>
    <w:rsid w:val="00DA1F84"/>
    <w:rsid w:val="00DA2452"/>
    <w:rsid w:val="00DA2983"/>
    <w:rsid w:val="00DA2E18"/>
    <w:rsid w:val="00DA3ADF"/>
    <w:rsid w:val="00DA3B8B"/>
    <w:rsid w:val="00DA3F16"/>
    <w:rsid w:val="00DA431D"/>
    <w:rsid w:val="00DA458E"/>
    <w:rsid w:val="00DA4B24"/>
    <w:rsid w:val="00DA4CBD"/>
    <w:rsid w:val="00DA4F6C"/>
    <w:rsid w:val="00DA5964"/>
    <w:rsid w:val="00DA626F"/>
    <w:rsid w:val="00DA704B"/>
    <w:rsid w:val="00DA71D8"/>
    <w:rsid w:val="00DA7434"/>
    <w:rsid w:val="00DA7B25"/>
    <w:rsid w:val="00DA7B76"/>
    <w:rsid w:val="00DA7B8F"/>
    <w:rsid w:val="00DA7E90"/>
    <w:rsid w:val="00DB0A12"/>
    <w:rsid w:val="00DB0A5D"/>
    <w:rsid w:val="00DB0CA7"/>
    <w:rsid w:val="00DB0D74"/>
    <w:rsid w:val="00DB1354"/>
    <w:rsid w:val="00DB140B"/>
    <w:rsid w:val="00DB1832"/>
    <w:rsid w:val="00DB18BA"/>
    <w:rsid w:val="00DB195A"/>
    <w:rsid w:val="00DB1E5C"/>
    <w:rsid w:val="00DB2039"/>
    <w:rsid w:val="00DB26D6"/>
    <w:rsid w:val="00DB29E3"/>
    <w:rsid w:val="00DB3DCA"/>
    <w:rsid w:val="00DB3EEE"/>
    <w:rsid w:val="00DB3FFD"/>
    <w:rsid w:val="00DB4286"/>
    <w:rsid w:val="00DB466C"/>
    <w:rsid w:val="00DB491F"/>
    <w:rsid w:val="00DB5065"/>
    <w:rsid w:val="00DB5129"/>
    <w:rsid w:val="00DB59D5"/>
    <w:rsid w:val="00DB5E8F"/>
    <w:rsid w:val="00DB6B3D"/>
    <w:rsid w:val="00DC02DF"/>
    <w:rsid w:val="00DC0B70"/>
    <w:rsid w:val="00DC111F"/>
    <w:rsid w:val="00DC112D"/>
    <w:rsid w:val="00DC12C1"/>
    <w:rsid w:val="00DC1B0D"/>
    <w:rsid w:val="00DC21EC"/>
    <w:rsid w:val="00DC2CC1"/>
    <w:rsid w:val="00DC3342"/>
    <w:rsid w:val="00DC386F"/>
    <w:rsid w:val="00DC43D2"/>
    <w:rsid w:val="00DC48AD"/>
    <w:rsid w:val="00DC4BBD"/>
    <w:rsid w:val="00DC4CC2"/>
    <w:rsid w:val="00DC539A"/>
    <w:rsid w:val="00DC5E08"/>
    <w:rsid w:val="00DC5E15"/>
    <w:rsid w:val="00DC673D"/>
    <w:rsid w:val="00DC6EFE"/>
    <w:rsid w:val="00DC76D1"/>
    <w:rsid w:val="00DC79DF"/>
    <w:rsid w:val="00DC7E31"/>
    <w:rsid w:val="00DD03C0"/>
    <w:rsid w:val="00DD091A"/>
    <w:rsid w:val="00DD0FB1"/>
    <w:rsid w:val="00DD0FE3"/>
    <w:rsid w:val="00DD1175"/>
    <w:rsid w:val="00DD14D1"/>
    <w:rsid w:val="00DD1DED"/>
    <w:rsid w:val="00DD1F2A"/>
    <w:rsid w:val="00DD2133"/>
    <w:rsid w:val="00DD218F"/>
    <w:rsid w:val="00DD2214"/>
    <w:rsid w:val="00DD2690"/>
    <w:rsid w:val="00DD2A9A"/>
    <w:rsid w:val="00DD357C"/>
    <w:rsid w:val="00DD3C3C"/>
    <w:rsid w:val="00DD3EB6"/>
    <w:rsid w:val="00DD4187"/>
    <w:rsid w:val="00DD4529"/>
    <w:rsid w:val="00DD45E4"/>
    <w:rsid w:val="00DD4650"/>
    <w:rsid w:val="00DD4897"/>
    <w:rsid w:val="00DD4DCF"/>
    <w:rsid w:val="00DD4E3C"/>
    <w:rsid w:val="00DD542D"/>
    <w:rsid w:val="00DD551B"/>
    <w:rsid w:val="00DD5704"/>
    <w:rsid w:val="00DD5B35"/>
    <w:rsid w:val="00DD6272"/>
    <w:rsid w:val="00DD6482"/>
    <w:rsid w:val="00DD66B3"/>
    <w:rsid w:val="00DD6A62"/>
    <w:rsid w:val="00DD6BD4"/>
    <w:rsid w:val="00DD7298"/>
    <w:rsid w:val="00DD7427"/>
    <w:rsid w:val="00DD7640"/>
    <w:rsid w:val="00DD7A22"/>
    <w:rsid w:val="00DE0071"/>
    <w:rsid w:val="00DE00DB"/>
    <w:rsid w:val="00DE061C"/>
    <w:rsid w:val="00DE085F"/>
    <w:rsid w:val="00DE10A0"/>
    <w:rsid w:val="00DE1248"/>
    <w:rsid w:val="00DE18A8"/>
    <w:rsid w:val="00DE1B4F"/>
    <w:rsid w:val="00DE21A8"/>
    <w:rsid w:val="00DE2B28"/>
    <w:rsid w:val="00DE2D66"/>
    <w:rsid w:val="00DE3077"/>
    <w:rsid w:val="00DE3601"/>
    <w:rsid w:val="00DE36ED"/>
    <w:rsid w:val="00DE3E4A"/>
    <w:rsid w:val="00DE4845"/>
    <w:rsid w:val="00DE4CE5"/>
    <w:rsid w:val="00DE56C9"/>
    <w:rsid w:val="00DE5908"/>
    <w:rsid w:val="00DE59DA"/>
    <w:rsid w:val="00DE5C51"/>
    <w:rsid w:val="00DE6384"/>
    <w:rsid w:val="00DE676E"/>
    <w:rsid w:val="00DE70AB"/>
    <w:rsid w:val="00DE74D5"/>
    <w:rsid w:val="00DE7B18"/>
    <w:rsid w:val="00DE7B1D"/>
    <w:rsid w:val="00DF02E2"/>
    <w:rsid w:val="00DF0560"/>
    <w:rsid w:val="00DF0C57"/>
    <w:rsid w:val="00DF1038"/>
    <w:rsid w:val="00DF13B2"/>
    <w:rsid w:val="00DF291F"/>
    <w:rsid w:val="00DF2BB6"/>
    <w:rsid w:val="00DF35C9"/>
    <w:rsid w:val="00DF3DC2"/>
    <w:rsid w:val="00DF3F5E"/>
    <w:rsid w:val="00DF4730"/>
    <w:rsid w:val="00DF49C5"/>
    <w:rsid w:val="00DF4AFB"/>
    <w:rsid w:val="00DF51B0"/>
    <w:rsid w:val="00DF5722"/>
    <w:rsid w:val="00DF59A9"/>
    <w:rsid w:val="00DF5B50"/>
    <w:rsid w:val="00DF5F89"/>
    <w:rsid w:val="00DF6606"/>
    <w:rsid w:val="00DF7442"/>
    <w:rsid w:val="00DF7A5E"/>
    <w:rsid w:val="00DF7A8E"/>
    <w:rsid w:val="00DF7E55"/>
    <w:rsid w:val="00E00412"/>
    <w:rsid w:val="00E0041A"/>
    <w:rsid w:val="00E00A12"/>
    <w:rsid w:val="00E019AF"/>
    <w:rsid w:val="00E01B22"/>
    <w:rsid w:val="00E02086"/>
    <w:rsid w:val="00E026E4"/>
    <w:rsid w:val="00E028E7"/>
    <w:rsid w:val="00E0299C"/>
    <w:rsid w:val="00E03023"/>
    <w:rsid w:val="00E03188"/>
    <w:rsid w:val="00E03D2F"/>
    <w:rsid w:val="00E03D52"/>
    <w:rsid w:val="00E03D62"/>
    <w:rsid w:val="00E03DA1"/>
    <w:rsid w:val="00E04ACE"/>
    <w:rsid w:val="00E056F9"/>
    <w:rsid w:val="00E0632C"/>
    <w:rsid w:val="00E063E0"/>
    <w:rsid w:val="00E065C5"/>
    <w:rsid w:val="00E06955"/>
    <w:rsid w:val="00E06B32"/>
    <w:rsid w:val="00E07096"/>
    <w:rsid w:val="00E070C5"/>
    <w:rsid w:val="00E074A6"/>
    <w:rsid w:val="00E10338"/>
    <w:rsid w:val="00E105F2"/>
    <w:rsid w:val="00E10E7C"/>
    <w:rsid w:val="00E11131"/>
    <w:rsid w:val="00E113EE"/>
    <w:rsid w:val="00E1151F"/>
    <w:rsid w:val="00E1167B"/>
    <w:rsid w:val="00E118AA"/>
    <w:rsid w:val="00E11D74"/>
    <w:rsid w:val="00E12212"/>
    <w:rsid w:val="00E12261"/>
    <w:rsid w:val="00E123B1"/>
    <w:rsid w:val="00E126DA"/>
    <w:rsid w:val="00E12745"/>
    <w:rsid w:val="00E128A8"/>
    <w:rsid w:val="00E12DFB"/>
    <w:rsid w:val="00E12EEF"/>
    <w:rsid w:val="00E133AA"/>
    <w:rsid w:val="00E134FD"/>
    <w:rsid w:val="00E13A93"/>
    <w:rsid w:val="00E13CB9"/>
    <w:rsid w:val="00E14DF2"/>
    <w:rsid w:val="00E14FA1"/>
    <w:rsid w:val="00E14FA7"/>
    <w:rsid w:val="00E1507E"/>
    <w:rsid w:val="00E150B7"/>
    <w:rsid w:val="00E15880"/>
    <w:rsid w:val="00E159D8"/>
    <w:rsid w:val="00E15DCC"/>
    <w:rsid w:val="00E16FED"/>
    <w:rsid w:val="00E170CE"/>
    <w:rsid w:val="00E176F3"/>
    <w:rsid w:val="00E17982"/>
    <w:rsid w:val="00E17EA9"/>
    <w:rsid w:val="00E2020A"/>
    <w:rsid w:val="00E207AD"/>
    <w:rsid w:val="00E20A04"/>
    <w:rsid w:val="00E20F24"/>
    <w:rsid w:val="00E20F78"/>
    <w:rsid w:val="00E2110C"/>
    <w:rsid w:val="00E217B1"/>
    <w:rsid w:val="00E219A6"/>
    <w:rsid w:val="00E21FA4"/>
    <w:rsid w:val="00E220B7"/>
    <w:rsid w:val="00E22997"/>
    <w:rsid w:val="00E229F0"/>
    <w:rsid w:val="00E22AB9"/>
    <w:rsid w:val="00E22BA2"/>
    <w:rsid w:val="00E23036"/>
    <w:rsid w:val="00E233C6"/>
    <w:rsid w:val="00E2363C"/>
    <w:rsid w:val="00E238FF"/>
    <w:rsid w:val="00E23C00"/>
    <w:rsid w:val="00E23F50"/>
    <w:rsid w:val="00E242C3"/>
    <w:rsid w:val="00E24CB9"/>
    <w:rsid w:val="00E24ED4"/>
    <w:rsid w:val="00E254CC"/>
    <w:rsid w:val="00E25522"/>
    <w:rsid w:val="00E2567D"/>
    <w:rsid w:val="00E25A8F"/>
    <w:rsid w:val="00E25AF2"/>
    <w:rsid w:val="00E25B8F"/>
    <w:rsid w:val="00E262F2"/>
    <w:rsid w:val="00E26920"/>
    <w:rsid w:val="00E26FE8"/>
    <w:rsid w:val="00E2700A"/>
    <w:rsid w:val="00E27782"/>
    <w:rsid w:val="00E277F1"/>
    <w:rsid w:val="00E27950"/>
    <w:rsid w:val="00E27A9C"/>
    <w:rsid w:val="00E27B64"/>
    <w:rsid w:val="00E27DE0"/>
    <w:rsid w:val="00E310CE"/>
    <w:rsid w:val="00E313E8"/>
    <w:rsid w:val="00E314F0"/>
    <w:rsid w:val="00E3186D"/>
    <w:rsid w:val="00E31996"/>
    <w:rsid w:val="00E31AB7"/>
    <w:rsid w:val="00E32323"/>
    <w:rsid w:val="00E32BA0"/>
    <w:rsid w:val="00E335FC"/>
    <w:rsid w:val="00E33769"/>
    <w:rsid w:val="00E33A1E"/>
    <w:rsid w:val="00E345A3"/>
    <w:rsid w:val="00E3479D"/>
    <w:rsid w:val="00E349CB"/>
    <w:rsid w:val="00E34DD7"/>
    <w:rsid w:val="00E34EEB"/>
    <w:rsid w:val="00E35068"/>
    <w:rsid w:val="00E351E1"/>
    <w:rsid w:val="00E35A83"/>
    <w:rsid w:val="00E35C71"/>
    <w:rsid w:val="00E3634D"/>
    <w:rsid w:val="00E3688D"/>
    <w:rsid w:val="00E36905"/>
    <w:rsid w:val="00E36C47"/>
    <w:rsid w:val="00E376D3"/>
    <w:rsid w:val="00E40285"/>
    <w:rsid w:val="00E40356"/>
    <w:rsid w:val="00E408F1"/>
    <w:rsid w:val="00E40CCC"/>
    <w:rsid w:val="00E40DD8"/>
    <w:rsid w:val="00E4125B"/>
    <w:rsid w:val="00E41313"/>
    <w:rsid w:val="00E414FD"/>
    <w:rsid w:val="00E419D9"/>
    <w:rsid w:val="00E42465"/>
    <w:rsid w:val="00E42BAC"/>
    <w:rsid w:val="00E42CDE"/>
    <w:rsid w:val="00E43061"/>
    <w:rsid w:val="00E43DB0"/>
    <w:rsid w:val="00E44718"/>
    <w:rsid w:val="00E4498A"/>
    <w:rsid w:val="00E449EC"/>
    <w:rsid w:val="00E44C09"/>
    <w:rsid w:val="00E44DCA"/>
    <w:rsid w:val="00E45251"/>
    <w:rsid w:val="00E45296"/>
    <w:rsid w:val="00E45691"/>
    <w:rsid w:val="00E4609B"/>
    <w:rsid w:val="00E46461"/>
    <w:rsid w:val="00E4684C"/>
    <w:rsid w:val="00E46D01"/>
    <w:rsid w:val="00E4731F"/>
    <w:rsid w:val="00E47667"/>
    <w:rsid w:val="00E47E22"/>
    <w:rsid w:val="00E50504"/>
    <w:rsid w:val="00E50936"/>
    <w:rsid w:val="00E50F36"/>
    <w:rsid w:val="00E51117"/>
    <w:rsid w:val="00E512FC"/>
    <w:rsid w:val="00E515BF"/>
    <w:rsid w:val="00E51DAF"/>
    <w:rsid w:val="00E52042"/>
    <w:rsid w:val="00E52078"/>
    <w:rsid w:val="00E5224B"/>
    <w:rsid w:val="00E52CC3"/>
    <w:rsid w:val="00E532BA"/>
    <w:rsid w:val="00E533AF"/>
    <w:rsid w:val="00E53C62"/>
    <w:rsid w:val="00E53D0F"/>
    <w:rsid w:val="00E5600C"/>
    <w:rsid w:val="00E56DAB"/>
    <w:rsid w:val="00E573DB"/>
    <w:rsid w:val="00E573E5"/>
    <w:rsid w:val="00E57B3F"/>
    <w:rsid w:val="00E57F2A"/>
    <w:rsid w:val="00E6035A"/>
    <w:rsid w:val="00E6041A"/>
    <w:rsid w:val="00E60F0A"/>
    <w:rsid w:val="00E6123F"/>
    <w:rsid w:val="00E613DD"/>
    <w:rsid w:val="00E614E5"/>
    <w:rsid w:val="00E61903"/>
    <w:rsid w:val="00E61F48"/>
    <w:rsid w:val="00E6256B"/>
    <w:rsid w:val="00E62B7C"/>
    <w:rsid w:val="00E62F7A"/>
    <w:rsid w:val="00E63E2E"/>
    <w:rsid w:val="00E6452F"/>
    <w:rsid w:val="00E64693"/>
    <w:rsid w:val="00E64A5A"/>
    <w:rsid w:val="00E65035"/>
    <w:rsid w:val="00E65E2A"/>
    <w:rsid w:val="00E665A6"/>
    <w:rsid w:val="00E6669C"/>
    <w:rsid w:val="00E66B9A"/>
    <w:rsid w:val="00E66F0D"/>
    <w:rsid w:val="00E677B8"/>
    <w:rsid w:val="00E67EBC"/>
    <w:rsid w:val="00E7022C"/>
    <w:rsid w:val="00E712F8"/>
    <w:rsid w:val="00E71785"/>
    <w:rsid w:val="00E71923"/>
    <w:rsid w:val="00E72070"/>
    <w:rsid w:val="00E7216E"/>
    <w:rsid w:val="00E721CB"/>
    <w:rsid w:val="00E7267B"/>
    <w:rsid w:val="00E7368F"/>
    <w:rsid w:val="00E739BC"/>
    <w:rsid w:val="00E739DD"/>
    <w:rsid w:val="00E73B4F"/>
    <w:rsid w:val="00E73BC7"/>
    <w:rsid w:val="00E73C39"/>
    <w:rsid w:val="00E73C86"/>
    <w:rsid w:val="00E74198"/>
    <w:rsid w:val="00E74229"/>
    <w:rsid w:val="00E75378"/>
    <w:rsid w:val="00E753A3"/>
    <w:rsid w:val="00E758E7"/>
    <w:rsid w:val="00E75A42"/>
    <w:rsid w:val="00E75DEC"/>
    <w:rsid w:val="00E75EB2"/>
    <w:rsid w:val="00E763A0"/>
    <w:rsid w:val="00E763BE"/>
    <w:rsid w:val="00E775F5"/>
    <w:rsid w:val="00E77EF8"/>
    <w:rsid w:val="00E800D8"/>
    <w:rsid w:val="00E80233"/>
    <w:rsid w:val="00E8065B"/>
    <w:rsid w:val="00E80C2B"/>
    <w:rsid w:val="00E80CDE"/>
    <w:rsid w:val="00E80D0E"/>
    <w:rsid w:val="00E815E4"/>
    <w:rsid w:val="00E81787"/>
    <w:rsid w:val="00E8192B"/>
    <w:rsid w:val="00E81B7F"/>
    <w:rsid w:val="00E81EB4"/>
    <w:rsid w:val="00E82022"/>
    <w:rsid w:val="00E8263B"/>
    <w:rsid w:val="00E82EF3"/>
    <w:rsid w:val="00E82FAD"/>
    <w:rsid w:val="00E830A2"/>
    <w:rsid w:val="00E83515"/>
    <w:rsid w:val="00E836D7"/>
    <w:rsid w:val="00E83A33"/>
    <w:rsid w:val="00E84136"/>
    <w:rsid w:val="00E84464"/>
    <w:rsid w:val="00E84544"/>
    <w:rsid w:val="00E84A83"/>
    <w:rsid w:val="00E84B20"/>
    <w:rsid w:val="00E84C43"/>
    <w:rsid w:val="00E84D99"/>
    <w:rsid w:val="00E84DBF"/>
    <w:rsid w:val="00E850E5"/>
    <w:rsid w:val="00E8512C"/>
    <w:rsid w:val="00E85289"/>
    <w:rsid w:val="00E85BEE"/>
    <w:rsid w:val="00E85E84"/>
    <w:rsid w:val="00E85ECD"/>
    <w:rsid w:val="00E86036"/>
    <w:rsid w:val="00E86044"/>
    <w:rsid w:val="00E86168"/>
    <w:rsid w:val="00E86257"/>
    <w:rsid w:val="00E86473"/>
    <w:rsid w:val="00E86702"/>
    <w:rsid w:val="00E86D54"/>
    <w:rsid w:val="00E86F49"/>
    <w:rsid w:val="00E8710A"/>
    <w:rsid w:val="00E873DA"/>
    <w:rsid w:val="00E876D0"/>
    <w:rsid w:val="00E87EB2"/>
    <w:rsid w:val="00E9009A"/>
    <w:rsid w:val="00E90196"/>
    <w:rsid w:val="00E9088C"/>
    <w:rsid w:val="00E90988"/>
    <w:rsid w:val="00E90D15"/>
    <w:rsid w:val="00E90E1A"/>
    <w:rsid w:val="00E90E2E"/>
    <w:rsid w:val="00E912CA"/>
    <w:rsid w:val="00E91315"/>
    <w:rsid w:val="00E9161C"/>
    <w:rsid w:val="00E924D6"/>
    <w:rsid w:val="00E92812"/>
    <w:rsid w:val="00E92DAB"/>
    <w:rsid w:val="00E932A7"/>
    <w:rsid w:val="00E9341B"/>
    <w:rsid w:val="00E93742"/>
    <w:rsid w:val="00E9400A"/>
    <w:rsid w:val="00E94127"/>
    <w:rsid w:val="00E94310"/>
    <w:rsid w:val="00E94CE9"/>
    <w:rsid w:val="00E952AB"/>
    <w:rsid w:val="00E959DA"/>
    <w:rsid w:val="00E95A63"/>
    <w:rsid w:val="00E95D41"/>
    <w:rsid w:val="00E9783B"/>
    <w:rsid w:val="00E97DF8"/>
    <w:rsid w:val="00E97FD9"/>
    <w:rsid w:val="00EA00E3"/>
    <w:rsid w:val="00EA06FD"/>
    <w:rsid w:val="00EA0FF4"/>
    <w:rsid w:val="00EA1B8E"/>
    <w:rsid w:val="00EA22EC"/>
    <w:rsid w:val="00EA2444"/>
    <w:rsid w:val="00EA2588"/>
    <w:rsid w:val="00EA2C66"/>
    <w:rsid w:val="00EA4336"/>
    <w:rsid w:val="00EA4455"/>
    <w:rsid w:val="00EA4FA0"/>
    <w:rsid w:val="00EA54F5"/>
    <w:rsid w:val="00EA5B7A"/>
    <w:rsid w:val="00EA5BA4"/>
    <w:rsid w:val="00EA6013"/>
    <w:rsid w:val="00EA6184"/>
    <w:rsid w:val="00EA6382"/>
    <w:rsid w:val="00EA66B3"/>
    <w:rsid w:val="00EA679A"/>
    <w:rsid w:val="00EA67F4"/>
    <w:rsid w:val="00EA6837"/>
    <w:rsid w:val="00EA6B69"/>
    <w:rsid w:val="00EA6FD4"/>
    <w:rsid w:val="00EA7217"/>
    <w:rsid w:val="00EA76EC"/>
    <w:rsid w:val="00EA776C"/>
    <w:rsid w:val="00EA77A1"/>
    <w:rsid w:val="00EA7834"/>
    <w:rsid w:val="00EA79E7"/>
    <w:rsid w:val="00EA7DFE"/>
    <w:rsid w:val="00EB02DB"/>
    <w:rsid w:val="00EB0EE7"/>
    <w:rsid w:val="00EB0EF8"/>
    <w:rsid w:val="00EB1174"/>
    <w:rsid w:val="00EB14E8"/>
    <w:rsid w:val="00EB164C"/>
    <w:rsid w:val="00EB1CE1"/>
    <w:rsid w:val="00EB2202"/>
    <w:rsid w:val="00EB22C9"/>
    <w:rsid w:val="00EB2458"/>
    <w:rsid w:val="00EB27CE"/>
    <w:rsid w:val="00EB290D"/>
    <w:rsid w:val="00EB2982"/>
    <w:rsid w:val="00EB2E3A"/>
    <w:rsid w:val="00EB32A9"/>
    <w:rsid w:val="00EB32DC"/>
    <w:rsid w:val="00EB3F99"/>
    <w:rsid w:val="00EB403B"/>
    <w:rsid w:val="00EB4455"/>
    <w:rsid w:val="00EB4636"/>
    <w:rsid w:val="00EB47F8"/>
    <w:rsid w:val="00EB49CD"/>
    <w:rsid w:val="00EB4C68"/>
    <w:rsid w:val="00EB50CA"/>
    <w:rsid w:val="00EB582B"/>
    <w:rsid w:val="00EB5CDA"/>
    <w:rsid w:val="00EB5DC2"/>
    <w:rsid w:val="00EB5E96"/>
    <w:rsid w:val="00EB6061"/>
    <w:rsid w:val="00EB6465"/>
    <w:rsid w:val="00EB6914"/>
    <w:rsid w:val="00EB6923"/>
    <w:rsid w:val="00EB6C8F"/>
    <w:rsid w:val="00EB6DE7"/>
    <w:rsid w:val="00EB6E0C"/>
    <w:rsid w:val="00EB72E6"/>
    <w:rsid w:val="00EB77CF"/>
    <w:rsid w:val="00EC00B8"/>
    <w:rsid w:val="00EC03A1"/>
    <w:rsid w:val="00EC08E0"/>
    <w:rsid w:val="00EC0979"/>
    <w:rsid w:val="00EC0C07"/>
    <w:rsid w:val="00EC12FF"/>
    <w:rsid w:val="00EC1D6B"/>
    <w:rsid w:val="00EC1F31"/>
    <w:rsid w:val="00EC2131"/>
    <w:rsid w:val="00EC2B60"/>
    <w:rsid w:val="00EC2F7F"/>
    <w:rsid w:val="00EC3E92"/>
    <w:rsid w:val="00EC4259"/>
    <w:rsid w:val="00EC4DCF"/>
    <w:rsid w:val="00EC57B9"/>
    <w:rsid w:val="00EC6744"/>
    <w:rsid w:val="00EC6853"/>
    <w:rsid w:val="00EC68EE"/>
    <w:rsid w:val="00EC6D46"/>
    <w:rsid w:val="00EC6E18"/>
    <w:rsid w:val="00EC7245"/>
    <w:rsid w:val="00EC73CA"/>
    <w:rsid w:val="00EC7437"/>
    <w:rsid w:val="00EC7F4A"/>
    <w:rsid w:val="00ED0088"/>
    <w:rsid w:val="00ED07D7"/>
    <w:rsid w:val="00ED0822"/>
    <w:rsid w:val="00ED0B0C"/>
    <w:rsid w:val="00ED0B19"/>
    <w:rsid w:val="00ED0D3C"/>
    <w:rsid w:val="00ED0D5A"/>
    <w:rsid w:val="00ED1C89"/>
    <w:rsid w:val="00ED1ED5"/>
    <w:rsid w:val="00ED28BE"/>
    <w:rsid w:val="00ED2C70"/>
    <w:rsid w:val="00ED387D"/>
    <w:rsid w:val="00ED3E13"/>
    <w:rsid w:val="00ED4269"/>
    <w:rsid w:val="00ED48F6"/>
    <w:rsid w:val="00ED48FA"/>
    <w:rsid w:val="00ED4F68"/>
    <w:rsid w:val="00ED5567"/>
    <w:rsid w:val="00ED5CF5"/>
    <w:rsid w:val="00ED605B"/>
    <w:rsid w:val="00ED6581"/>
    <w:rsid w:val="00ED68C7"/>
    <w:rsid w:val="00ED6999"/>
    <w:rsid w:val="00ED7398"/>
    <w:rsid w:val="00ED7FA8"/>
    <w:rsid w:val="00EE0177"/>
    <w:rsid w:val="00EE0436"/>
    <w:rsid w:val="00EE0669"/>
    <w:rsid w:val="00EE16DC"/>
    <w:rsid w:val="00EE1817"/>
    <w:rsid w:val="00EE18C9"/>
    <w:rsid w:val="00EE1AE3"/>
    <w:rsid w:val="00EE1DDD"/>
    <w:rsid w:val="00EE1E05"/>
    <w:rsid w:val="00EE2211"/>
    <w:rsid w:val="00EE2412"/>
    <w:rsid w:val="00EE2CB6"/>
    <w:rsid w:val="00EE2ED1"/>
    <w:rsid w:val="00EE2FBE"/>
    <w:rsid w:val="00EE3568"/>
    <w:rsid w:val="00EE46CA"/>
    <w:rsid w:val="00EE493B"/>
    <w:rsid w:val="00EE5460"/>
    <w:rsid w:val="00EE5BA6"/>
    <w:rsid w:val="00EE637A"/>
    <w:rsid w:val="00EE6523"/>
    <w:rsid w:val="00EE6B5A"/>
    <w:rsid w:val="00EE6E79"/>
    <w:rsid w:val="00EE705E"/>
    <w:rsid w:val="00EE769B"/>
    <w:rsid w:val="00EE7A1D"/>
    <w:rsid w:val="00EE7C10"/>
    <w:rsid w:val="00EF03CD"/>
    <w:rsid w:val="00EF0BD6"/>
    <w:rsid w:val="00EF1088"/>
    <w:rsid w:val="00EF110E"/>
    <w:rsid w:val="00EF1462"/>
    <w:rsid w:val="00EF14FA"/>
    <w:rsid w:val="00EF1537"/>
    <w:rsid w:val="00EF15D6"/>
    <w:rsid w:val="00EF1D22"/>
    <w:rsid w:val="00EF2028"/>
    <w:rsid w:val="00EF2046"/>
    <w:rsid w:val="00EF2207"/>
    <w:rsid w:val="00EF26C4"/>
    <w:rsid w:val="00EF2A0D"/>
    <w:rsid w:val="00EF34A3"/>
    <w:rsid w:val="00EF36C6"/>
    <w:rsid w:val="00EF3888"/>
    <w:rsid w:val="00EF427E"/>
    <w:rsid w:val="00EF48B9"/>
    <w:rsid w:val="00EF496A"/>
    <w:rsid w:val="00EF4D78"/>
    <w:rsid w:val="00EF5009"/>
    <w:rsid w:val="00EF51EB"/>
    <w:rsid w:val="00EF5BC9"/>
    <w:rsid w:val="00EF62FC"/>
    <w:rsid w:val="00EF6448"/>
    <w:rsid w:val="00EF66EE"/>
    <w:rsid w:val="00EF6DCC"/>
    <w:rsid w:val="00EF73C0"/>
    <w:rsid w:val="00EF7531"/>
    <w:rsid w:val="00EF7875"/>
    <w:rsid w:val="00EF7C39"/>
    <w:rsid w:val="00EF7E7F"/>
    <w:rsid w:val="00EF7EF6"/>
    <w:rsid w:val="00F0063D"/>
    <w:rsid w:val="00F0098B"/>
    <w:rsid w:val="00F017DE"/>
    <w:rsid w:val="00F01A6D"/>
    <w:rsid w:val="00F02182"/>
    <w:rsid w:val="00F023D0"/>
    <w:rsid w:val="00F026BC"/>
    <w:rsid w:val="00F032B2"/>
    <w:rsid w:val="00F036CC"/>
    <w:rsid w:val="00F038EB"/>
    <w:rsid w:val="00F03CA4"/>
    <w:rsid w:val="00F047B4"/>
    <w:rsid w:val="00F04AEE"/>
    <w:rsid w:val="00F04D51"/>
    <w:rsid w:val="00F04DA8"/>
    <w:rsid w:val="00F04DD7"/>
    <w:rsid w:val="00F05178"/>
    <w:rsid w:val="00F0550F"/>
    <w:rsid w:val="00F05736"/>
    <w:rsid w:val="00F05777"/>
    <w:rsid w:val="00F05793"/>
    <w:rsid w:val="00F05B97"/>
    <w:rsid w:val="00F062EE"/>
    <w:rsid w:val="00F06609"/>
    <w:rsid w:val="00F06738"/>
    <w:rsid w:val="00F06A2C"/>
    <w:rsid w:val="00F06AED"/>
    <w:rsid w:val="00F06C52"/>
    <w:rsid w:val="00F07233"/>
    <w:rsid w:val="00F072D9"/>
    <w:rsid w:val="00F074F2"/>
    <w:rsid w:val="00F075C3"/>
    <w:rsid w:val="00F077D1"/>
    <w:rsid w:val="00F07BCC"/>
    <w:rsid w:val="00F113DB"/>
    <w:rsid w:val="00F1170B"/>
    <w:rsid w:val="00F11840"/>
    <w:rsid w:val="00F11AAB"/>
    <w:rsid w:val="00F1211E"/>
    <w:rsid w:val="00F125D7"/>
    <w:rsid w:val="00F1279A"/>
    <w:rsid w:val="00F13119"/>
    <w:rsid w:val="00F13670"/>
    <w:rsid w:val="00F13832"/>
    <w:rsid w:val="00F13D77"/>
    <w:rsid w:val="00F147E0"/>
    <w:rsid w:val="00F14D97"/>
    <w:rsid w:val="00F151AF"/>
    <w:rsid w:val="00F1571D"/>
    <w:rsid w:val="00F15A87"/>
    <w:rsid w:val="00F15B1D"/>
    <w:rsid w:val="00F15C77"/>
    <w:rsid w:val="00F15E6A"/>
    <w:rsid w:val="00F15FEC"/>
    <w:rsid w:val="00F16072"/>
    <w:rsid w:val="00F1676F"/>
    <w:rsid w:val="00F16A02"/>
    <w:rsid w:val="00F17120"/>
    <w:rsid w:val="00F1756D"/>
    <w:rsid w:val="00F17B43"/>
    <w:rsid w:val="00F17BD3"/>
    <w:rsid w:val="00F17BE1"/>
    <w:rsid w:val="00F20798"/>
    <w:rsid w:val="00F20AF8"/>
    <w:rsid w:val="00F20D49"/>
    <w:rsid w:val="00F20DEF"/>
    <w:rsid w:val="00F21151"/>
    <w:rsid w:val="00F21362"/>
    <w:rsid w:val="00F226A2"/>
    <w:rsid w:val="00F22731"/>
    <w:rsid w:val="00F22E82"/>
    <w:rsid w:val="00F23895"/>
    <w:rsid w:val="00F2458F"/>
    <w:rsid w:val="00F24FA4"/>
    <w:rsid w:val="00F25DD5"/>
    <w:rsid w:val="00F26487"/>
    <w:rsid w:val="00F26795"/>
    <w:rsid w:val="00F26D60"/>
    <w:rsid w:val="00F26D6E"/>
    <w:rsid w:val="00F27317"/>
    <w:rsid w:val="00F2738F"/>
    <w:rsid w:val="00F2746D"/>
    <w:rsid w:val="00F2751D"/>
    <w:rsid w:val="00F27C6C"/>
    <w:rsid w:val="00F3015A"/>
    <w:rsid w:val="00F301BD"/>
    <w:rsid w:val="00F303A9"/>
    <w:rsid w:val="00F307BE"/>
    <w:rsid w:val="00F307E8"/>
    <w:rsid w:val="00F30853"/>
    <w:rsid w:val="00F30E32"/>
    <w:rsid w:val="00F31450"/>
    <w:rsid w:val="00F31650"/>
    <w:rsid w:val="00F3192D"/>
    <w:rsid w:val="00F3268B"/>
    <w:rsid w:val="00F32B2D"/>
    <w:rsid w:val="00F32B8E"/>
    <w:rsid w:val="00F32C5B"/>
    <w:rsid w:val="00F3313B"/>
    <w:rsid w:val="00F33821"/>
    <w:rsid w:val="00F33855"/>
    <w:rsid w:val="00F33B77"/>
    <w:rsid w:val="00F33E53"/>
    <w:rsid w:val="00F34281"/>
    <w:rsid w:val="00F34918"/>
    <w:rsid w:val="00F34BF7"/>
    <w:rsid w:val="00F34C51"/>
    <w:rsid w:val="00F3541B"/>
    <w:rsid w:val="00F355FB"/>
    <w:rsid w:val="00F35688"/>
    <w:rsid w:val="00F35983"/>
    <w:rsid w:val="00F35A18"/>
    <w:rsid w:val="00F36446"/>
    <w:rsid w:val="00F36918"/>
    <w:rsid w:val="00F36C88"/>
    <w:rsid w:val="00F372FF"/>
    <w:rsid w:val="00F3784E"/>
    <w:rsid w:val="00F37B34"/>
    <w:rsid w:val="00F37FB5"/>
    <w:rsid w:val="00F402C4"/>
    <w:rsid w:val="00F40653"/>
    <w:rsid w:val="00F40775"/>
    <w:rsid w:val="00F40FD3"/>
    <w:rsid w:val="00F41020"/>
    <w:rsid w:val="00F415D1"/>
    <w:rsid w:val="00F42437"/>
    <w:rsid w:val="00F430EA"/>
    <w:rsid w:val="00F438F2"/>
    <w:rsid w:val="00F440A7"/>
    <w:rsid w:val="00F446BE"/>
    <w:rsid w:val="00F44A8C"/>
    <w:rsid w:val="00F44C69"/>
    <w:rsid w:val="00F44E69"/>
    <w:rsid w:val="00F45E45"/>
    <w:rsid w:val="00F464C7"/>
    <w:rsid w:val="00F46FFE"/>
    <w:rsid w:val="00F470F6"/>
    <w:rsid w:val="00F472FE"/>
    <w:rsid w:val="00F475B8"/>
    <w:rsid w:val="00F47697"/>
    <w:rsid w:val="00F47A12"/>
    <w:rsid w:val="00F500C4"/>
    <w:rsid w:val="00F505A6"/>
    <w:rsid w:val="00F50A58"/>
    <w:rsid w:val="00F50FA4"/>
    <w:rsid w:val="00F5104D"/>
    <w:rsid w:val="00F518FC"/>
    <w:rsid w:val="00F521B4"/>
    <w:rsid w:val="00F529DD"/>
    <w:rsid w:val="00F52BF7"/>
    <w:rsid w:val="00F52ED1"/>
    <w:rsid w:val="00F52EE5"/>
    <w:rsid w:val="00F532E6"/>
    <w:rsid w:val="00F534CF"/>
    <w:rsid w:val="00F53671"/>
    <w:rsid w:val="00F53BC1"/>
    <w:rsid w:val="00F53FEE"/>
    <w:rsid w:val="00F54146"/>
    <w:rsid w:val="00F5464B"/>
    <w:rsid w:val="00F54E36"/>
    <w:rsid w:val="00F552B8"/>
    <w:rsid w:val="00F5586E"/>
    <w:rsid w:val="00F56243"/>
    <w:rsid w:val="00F563E4"/>
    <w:rsid w:val="00F57BB4"/>
    <w:rsid w:val="00F57CC7"/>
    <w:rsid w:val="00F600C1"/>
    <w:rsid w:val="00F60353"/>
    <w:rsid w:val="00F609B0"/>
    <w:rsid w:val="00F60E0F"/>
    <w:rsid w:val="00F61682"/>
    <w:rsid w:val="00F617E9"/>
    <w:rsid w:val="00F618FC"/>
    <w:rsid w:val="00F61B97"/>
    <w:rsid w:val="00F6201F"/>
    <w:rsid w:val="00F629BA"/>
    <w:rsid w:val="00F62FC5"/>
    <w:rsid w:val="00F63A91"/>
    <w:rsid w:val="00F63E21"/>
    <w:rsid w:val="00F63FA9"/>
    <w:rsid w:val="00F6449F"/>
    <w:rsid w:val="00F6535A"/>
    <w:rsid w:val="00F653DD"/>
    <w:rsid w:val="00F65516"/>
    <w:rsid w:val="00F656AB"/>
    <w:rsid w:val="00F65923"/>
    <w:rsid w:val="00F65B97"/>
    <w:rsid w:val="00F66375"/>
    <w:rsid w:val="00F669A8"/>
    <w:rsid w:val="00F66A36"/>
    <w:rsid w:val="00F66B9E"/>
    <w:rsid w:val="00F66DC1"/>
    <w:rsid w:val="00F67E39"/>
    <w:rsid w:val="00F70346"/>
    <w:rsid w:val="00F7037B"/>
    <w:rsid w:val="00F70444"/>
    <w:rsid w:val="00F70ACE"/>
    <w:rsid w:val="00F70D6C"/>
    <w:rsid w:val="00F70F15"/>
    <w:rsid w:val="00F710EB"/>
    <w:rsid w:val="00F717D1"/>
    <w:rsid w:val="00F7197F"/>
    <w:rsid w:val="00F71E33"/>
    <w:rsid w:val="00F7223C"/>
    <w:rsid w:val="00F722F2"/>
    <w:rsid w:val="00F72571"/>
    <w:rsid w:val="00F7279D"/>
    <w:rsid w:val="00F727CE"/>
    <w:rsid w:val="00F729FC"/>
    <w:rsid w:val="00F72F8A"/>
    <w:rsid w:val="00F73347"/>
    <w:rsid w:val="00F73394"/>
    <w:rsid w:val="00F736A4"/>
    <w:rsid w:val="00F74FD6"/>
    <w:rsid w:val="00F75236"/>
    <w:rsid w:val="00F757FB"/>
    <w:rsid w:val="00F7604D"/>
    <w:rsid w:val="00F76228"/>
    <w:rsid w:val="00F76D1A"/>
    <w:rsid w:val="00F76EC1"/>
    <w:rsid w:val="00F770B7"/>
    <w:rsid w:val="00F774F4"/>
    <w:rsid w:val="00F7754F"/>
    <w:rsid w:val="00F80B07"/>
    <w:rsid w:val="00F81133"/>
    <w:rsid w:val="00F812B3"/>
    <w:rsid w:val="00F816FD"/>
    <w:rsid w:val="00F81DDC"/>
    <w:rsid w:val="00F82696"/>
    <w:rsid w:val="00F8323A"/>
    <w:rsid w:val="00F833B3"/>
    <w:rsid w:val="00F83FC9"/>
    <w:rsid w:val="00F8424B"/>
    <w:rsid w:val="00F8425D"/>
    <w:rsid w:val="00F84731"/>
    <w:rsid w:val="00F84842"/>
    <w:rsid w:val="00F848F6"/>
    <w:rsid w:val="00F84E2E"/>
    <w:rsid w:val="00F84F39"/>
    <w:rsid w:val="00F8587B"/>
    <w:rsid w:val="00F85B9E"/>
    <w:rsid w:val="00F860E6"/>
    <w:rsid w:val="00F862EB"/>
    <w:rsid w:val="00F8719C"/>
    <w:rsid w:val="00F87625"/>
    <w:rsid w:val="00F90242"/>
    <w:rsid w:val="00F902B4"/>
    <w:rsid w:val="00F90DBA"/>
    <w:rsid w:val="00F90EA4"/>
    <w:rsid w:val="00F91C4E"/>
    <w:rsid w:val="00F91E08"/>
    <w:rsid w:val="00F921D5"/>
    <w:rsid w:val="00F924AB"/>
    <w:rsid w:val="00F92509"/>
    <w:rsid w:val="00F92803"/>
    <w:rsid w:val="00F92B65"/>
    <w:rsid w:val="00F92D0A"/>
    <w:rsid w:val="00F92D80"/>
    <w:rsid w:val="00F9337B"/>
    <w:rsid w:val="00F93492"/>
    <w:rsid w:val="00F9373B"/>
    <w:rsid w:val="00F93B63"/>
    <w:rsid w:val="00F93E89"/>
    <w:rsid w:val="00F94105"/>
    <w:rsid w:val="00F94417"/>
    <w:rsid w:val="00F947DC"/>
    <w:rsid w:val="00F94C31"/>
    <w:rsid w:val="00F9501B"/>
    <w:rsid w:val="00F95365"/>
    <w:rsid w:val="00F95587"/>
    <w:rsid w:val="00F9569B"/>
    <w:rsid w:val="00F95B5C"/>
    <w:rsid w:val="00F95E3F"/>
    <w:rsid w:val="00F9621C"/>
    <w:rsid w:val="00F9690F"/>
    <w:rsid w:val="00F96B78"/>
    <w:rsid w:val="00F976D5"/>
    <w:rsid w:val="00F978C6"/>
    <w:rsid w:val="00F97AA2"/>
    <w:rsid w:val="00F97BFF"/>
    <w:rsid w:val="00F97C42"/>
    <w:rsid w:val="00F97C4C"/>
    <w:rsid w:val="00F97F77"/>
    <w:rsid w:val="00FA13BB"/>
    <w:rsid w:val="00FA16DE"/>
    <w:rsid w:val="00FA1868"/>
    <w:rsid w:val="00FA1B28"/>
    <w:rsid w:val="00FA1C54"/>
    <w:rsid w:val="00FA22AA"/>
    <w:rsid w:val="00FA24FD"/>
    <w:rsid w:val="00FA29C1"/>
    <w:rsid w:val="00FA2C6A"/>
    <w:rsid w:val="00FA2D3E"/>
    <w:rsid w:val="00FA2E78"/>
    <w:rsid w:val="00FA2F34"/>
    <w:rsid w:val="00FA30CF"/>
    <w:rsid w:val="00FA3871"/>
    <w:rsid w:val="00FA3C43"/>
    <w:rsid w:val="00FA46AF"/>
    <w:rsid w:val="00FA4D26"/>
    <w:rsid w:val="00FA55E9"/>
    <w:rsid w:val="00FA578D"/>
    <w:rsid w:val="00FA5DEC"/>
    <w:rsid w:val="00FA5F8E"/>
    <w:rsid w:val="00FA604A"/>
    <w:rsid w:val="00FA63C8"/>
    <w:rsid w:val="00FA657F"/>
    <w:rsid w:val="00FA67B2"/>
    <w:rsid w:val="00FA6B89"/>
    <w:rsid w:val="00FA6FBC"/>
    <w:rsid w:val="00FA72B6"/>
    <w:rsid w:val="00FA792F"/>
    <w:rsid w:val="00FB000C"/>
    <w:rsid w:val="00FB0222"/>
    <w:rsid w:val="00FB03C7"/>
    <w:rsid w:val="00FB04C9"/>
    <w:rsid w:val="00FB0BDC"/>
    <w:rsid w:val="00FB0E0B"/>
    <w:rsid w:val="00FB1114"/>
    <w:rsid w:val="00FB2586"/>
    <w:rsid w:val="00FB25FC"/>
    <w:rsid w:val="00FB2B42"/>
    <w:rsid w:val="00FB2E78"/>
    <w:rsid w:val="00FB2F58"/>
    <w:rsid w:val="00FB3192"/>
    <w:rsid w:val="00FB374A"/>
    <w:rsid w:val="00FB3C2D"/>
    <w:rsid w:val="00FB3F39"/>
    <w:rsid w:val="00FB4339"/>
    <w:rsid w:val="00FB4704"/>
    <w:rsid w:val="00FB4A16"/>
    <w:rsid w:val="00FB4B43"/>
    <w:rsid w:val="00FB4D6A"/>
    <w:rsid w:val="00FB4E23"/>
    <w:rsid w:val="00FB51A5"/>
    <w:rsid w:val="00FB53DD"/>
    <w:rsid w:val="00FB573B"/>
    <w:rsid w:val="00FB622F"/>
    <w:rsid w:val="00FB62C0"/>
    <w:rsid w:val="00FB6797"/>
    <w:rsid w:val="00FB6AE7"/>
    <w:rsid w:val="00FB6BFD"/>
    <w:rsid w:val="00FB7362"/>
    <w:rsid w:val="00FB73A1"/>
    <w:rsid w:val="00FB7FA5"/>
    <w:rsid w:val="00FC0410"/>
    <w:rsid w:val="00FC04B0"/>
    <w:rsid w:val="00FC05E5"/>
    <w:rsid w:val="00FC073C"/>
    <w:rsid w:val="00FC292F"/>
    <w:rsid w:val="00FC3133"/>
    <w:rsid w:val="00FC385C"/>
    <w:rsid w:val="00FC3E09"/>
    <w:rsid w:val="00FC431B"/>
    <w:rsid w:val="00FC4427"/>
    <w:rsid w:val="00FC4458"/>
    <w:rsid w:val="00FC4491"/>
    <w:rsid w:val="00FC452E"/>
    <w:rsid w:val="00FC46EF"/>
    <w:rsid w:val="00FC46FB"/>
    <w:rsid w:val="00FC4AFB"/>
    <w:rsid w:val="00FC4FC9"/>
    <w:rsid w:val="00FC551C"/>
    <w:rsid w:val="00FC5870"/>
    <w:rsid w:val="00FC5CBD"/>
    <w:rsid w:val="00FC5D44"/>
    <w:rsid w:val="00FC5EAB"/>
    <w:rsid w:val="00FC6415"/>
    <w:rsid w:val="00FC6E77"/>
    <w:rsid w:val="00FC75B9"/>
    <w:rsid w:val="00FC779F"/>
    <w:rsid w:val="00FC7E26"/>
    <w:rsid w:val="00FC7EAE"/>
    <w:rsid w:val="00FD026B"/>
    <w:rsid w:val="00FD0448"/>
    <w:rsid w:val="00FD05E8"/>
    <w:rsid w:val="00FD1610"/>
    <w:rsid w:val="00FD1BF1"/>
    <w:rsid w:val="00FD1C1A"/>
    <w:rsid w:val="00FD2532"/>
    <w:rsid w:val="00FD26D6"/>
    <w:rsid w:val="00FD275A"/>
    <w:rsid w:val="00FD2A17"/>
    <w:rsid w:val="00FD2D22"/>
    <w:rsid w:val="00FD3AFB"/>
    <w:rsid w:val="00FD4214"/>
    <w:rsid w:val="00FD4734"/>
    <w:rsid w:val="00FD4846"/>
    <w:rsid w:val="00FD52B6"/>
    <w:rsid w:val="00FD5904"/>
    <w:rsid w:val="00FD5917"/>
    <w:rsid w:val="00FD5D06"/>
    <w:rsid w:val="00FD5D52"/>
    <w:rsid w:val="00FD6048"/>
    <w:rsid w:val="00FD63E7"/>
    <w:rsid w:val="00FD6FA7"/>
    <w:rsid w:val="00FD7003"/>
    <w:rsid w:val="00FD70BC"/>
    <w:rsid w:val="00FD75C7"/>
    <w:rsid w:val="00FD7A19"/>
    <w:rsid w:val="00FE015A"/>
    <w:rsid w:val="00FE02DE"/>
    <w:rsid w:val="00FE04A6"/>
    <w:rsid w:val="00FE08FB"/>
    <w:rsid w:val="00FE0EE5"/>
    <w:rsid w:val="00FE164A"/>
    <w:rsid w:val="00FE1DCB"/>
    <w:rsid w:val="00FE1F01"/>
    <w:rsid w:val="00FE22FF"/>
    <w:rsid w:val="00FE235A"/>
    <w:rsid w:val="00FE2B95"/>
    <w:rsid w:val="00FE2C02"/>
    <w:rsid w:val="00FE32F1"/>
    <w:rsid w:val="00FE36F3"/>
    <w:rsid w:val="00FE390B"/>
    <w:rsid w:val="00FE42F9"/>
    <w:rsid w:val="00FE44A2"/>
    <w:rsid w:val="00FE4ED4"/>
    <w:rsid w:val="00FE4FDE"/>
    <w:rsid w:val="00FE5B15"/>
    <w:rsid w:val="00FE626D"/>
    <w:rsid w:val="00FE641D"/>
    <w:rsid w:val="00FE6ECE"/>
    <w:rsid w:val="00FE70E0"/>
    <w:rsid w:val="00FE7AB9"/>
    <w:rsid w:val="00FE7AF9"/>
    <w:rsid w:val="00FF0AB8"/>
    <w:rsid w:val="00FF0BC6"/>
    <w:rsid w:val="00FF0C97"/>
    <w:rsid w:val="00FF0F90"/>
    <w:rsid w:val="00FF1111"/>
    <w:rsid w:val="00FF133C"/>
    <w:rsid w:val="00FF1A71"/>
    <w:rsid w:val="00FF1C15"/>
    <w:rsid w:val="00FF1C54"/>
    <w:rsid w:val="00FF29CA"/>
    <w:rsid w:val="00FF2B61"/>
    <w:rsid w:val="00FF2C32"/>
    <w:rsid w:val="00FF2F2E"/>
    <w:rsid w:val="00FF2F7B"/>
    <w:rsid w:val="00FF2FFD"/>
    <w:rsid w:val="00FF305A"/>
    <w:rsid w:val="00FF3257"/>
    <w:rsid w:val="00FF3B41"/>
    <w:rsid w:val="00FF3EC1"/>
    <w:rsid w:val="00FF3F75"/>
    <w:rsid w:val="00FF432B"/>
    <w:rsid w:val="00FF4CA7"/>
    <w:rsid w:val="00FF5292"/>
    <w:rsid w:val="00FF5301"/>
    <w:rsid w:val="00FF5E65"/>
    <w:rsid w:val="00FF5F29"/>
    <w:rsid w:val="00FF6063"/>
    <w:rsid w:val="00FF6692"/>
    <w:rsid w:val="00FF6D86"/>
    <w:rsid w:val="00FF6E9C"/>
    <w:rsid w:val="00FF70D0"/>
    <w:rsid w:val="00FF7104"/>
    <w:rsid w:val="00FF7315"/>
    <w:rsid w:val="00FF755B"/>
    <w:rsid w:val="00FF7E18"/>
    <w:rsid w:val="00FF7F22"/>
    <w:rsid w:val="01057174"/>
    <w:rsid w:val="013A1269"/>
    <w:rsid w:val="014868E0"/>
    <w:rsid w:val="018502B5"/>
    <w:rsid w:val="01D547F9"/>
    <w:rsid w:val="01D565ED"/>
    <w:rsid w:val="01F23341"/>
    <w:rsid w:val="020B07BA"/>
    <w:rsid w:val="021B7C06"/>
    <w:rsid w:val="0270686F"/>
    <w:rsid w:val="02CD3CC1"/>
    <w:rsid w:val="02F53218"/>
    <w:rsid w:val="03300D99"/>
    <w:rsid w:val="034E7EA7"/>
    <w:rsid w:val="0353094F"/>
    <w:rsid w:val="035C548C"/>
    <w:rsid w:val="03AF5CDF"/>
    <w:rsid w:val="043A35D9"/>
    <w:rsid w:val="047045D6"/>
    <w:rsid w:val="04956A61"/>
    <w:rsid w:val="04B22060"/>
    <w:rsid w:val="04D035F5"/>
    <w:rsid w:val="057B339D"/>
    <w:rsid w:val="057B7A05"/>
    <w:rsid w:val="05810D93"/>
    <w:rsid w:val="05A131E3"/>
    <w:rsid w:val="062622F2"/>
    <w:rsid w:val="0646557D"/>
    <w:rsid w:val="065D4DCD"/>
    <w:rsid w:val="06710E08"/>
    <w:rsid w:val="068834BD"/>
    <w:rsid w:val="069856BB"/>
    <w:rsid w:val="06AE5BB8"/>
    <w:rsid w:val="06B3316B"/>
    <w:rsid w:val="06BE3FC5"/>
    <w:rsid w:val="06D52278"/>
    <w:rsid w:val="06E15F8D"/>
    <w:rsid w:val="06EC048E"/>
    <w:rsid w:val="07047ECE"/>
    <w:rsid w:val="079C0106"/>
    <w:rsid w:val="07E06245"/>
    <w:rsid w:val="07EC6998"/>
    <w:rsid w:val="08053FA4"/>
    <w:rsid w:val="082151D1"/>
    <w:rsid w:val="083C4AF4"/>
    <w:rsid w:val="084A7C42"/>
    <w:rsid w:val="087E15BA"/>
    <w:rsid w:val="089018A1"/>
    <w:rsid w:val="08D20FCC"/>
    <w:rsid w:val="08EF44E0"/>
    <w:rsid w:val="0935436E"/>
    <w:rsid w:val="09505F5D"/>
    <w:rsid w:val="09540C99"/>
    <w:rsid w:val="09880942"/>
    <w:rsid w:val="09970B85"/>
    <w:rsid w:val="0A217703"/>
    <w:rsid w:val="0A7D421F"/>
    <w:rsid w:val="0ACC0D02"/>
    <w:rsid w:val="0AD7242B"/>
    <w:rsid w:val="0ADA1839"/>
    <w:rsid w:val="0AE00D73"/>
    <w:rsid w:val="0AFD0EBC"/>
    <w:rsid w:val="0B2D31F8"/>
    <w:rsid w:val="0BE65DF4"/>
    <w:rsid w:val="0C5B4080"/>
    <w:rsid w:val="0C704B48"/>
    <w:rsid w:val="0C9E13B3"/>
    <w:rsid w:val="0CBE5EAA"/>
    <w:rsid w:val="0CCA0A68"/>
    <w:rsid w:val="0CF461D8"/>
    <w:rsid w:val="0D1F15BD"/>
    <w:rsid w:val="0D756858"/>
    <w:rsid w:val="0DD405FA"/>
    <w:rsid w:val="0DD5460E"/>
    <w:rsid w:val="0DF76096"/>
    <w:rsid w:val="0DF77F24"/>
    <w:rsid w:val="0E2D7D0A"/>
    <w:rsid w:val="0E323572"/>
    <w:rsid w:val="0E3E157D"/>
    <w:rsid w:val="0E936FA3"/>
    <w:rsid w:val="0E9D6C3E"/>
    <w:rsid w:val="0EAE70CA"/>
    <w:rsid w:val="0EE303C9"/>
    <w:rsid w:val="0F0F11BE"/>
    <w:rsid w:val="0F234C69"/>
    <w:rsid w:val="0F5903A7"/>
    <w:rsid w:val="0F5E7E3E"/>
    <w:rsid w:val="0F5F2145"/>
    <w:rsid w:val="0FC808EA"/>
    <w:rsid w:val="0FC81E9D"/>
    <w:rsid w:val="0FE366BB"/>
    <w:rsid w:val="104038B0"/>
    <w:rsid w:val="106410B1"/>
    <w:rsid w:val="10900AC1"/>
    <w:rsid w:val="109C7173"/>
    <w:rsid w:val="10A1053B"/>
    <w:rsid w:val="10EB09DB"/>
    <w:rsid w:val="10F303C5"/>
    <w:rsid w:val="113F3300"/>
    <w:rsid w:val="116C7384"/>
    <w:rsid w:val="11867E5D"/>
    <w:rsid w:val="11883B22"/>
    <w:rsid w:val="11E44397"/>
    <w:rsid w:val="12080872"/>
    <w:rsid w:val="12541D09"/>
    <w:rsid w:val="127F5112"/>
    <w:rsid w:val="128F40FA"/>
    <w:rsid w:val="12A71213"/>
    <w:rsid w:val="12F73E11"/>
    <w:rsid w:val="13005B82"/>
    <w:rsid w:val="13143247"/>
    <w:rsid w:val="13421B62"/>
    <w:rsid w:val="135964B3"/>
    <w:rsid w:val="136202C9"/>
    <w:rsid w:val="138403CC"/>
    <w:rsid w:val="13A02D2C"/>
    <w:rsid w:val="13B54A2A"/>
    <w:rsid w:val="13DB660B"/>
    <w:rsid w:val="140B224D"/>
    <w:rsid w:val="14572B3E"/>
    <w:rsid w:val="148A2B66"/>
    <w:rsid w:val="14B13E1C"/>
    <w:rsid w:val="14D26512"/>
    <w:rsid w:val="14E97911"/>
    <w:rsid w:val="15171BEE"/>
    <w:rsid w:val="157F52EF"/>
    <w:rsid w:val="158A3C94"/>
    <w:rsid w:val="15B4486D"/>
    <w:rsid w:val="15E3044B"/>
    <w:rsid w:val="15E96C0C"/>
    <w:rsid w:val="16117C91"/>
    <w:rsid w:val="161B658E"/>
    <w:rsid w:val="164B078A"/>
    <w:rsid w:val="1715758D"/>
    <w:rsid w:val="174F2A9F"/>
    <w:rsid w:val="175B7696"/>
    <w:rsid w:val="178D1819"/>
    <w:rsid w:val="17A15FF8"/>
    <w:rsid w:val="17CA7A33"/>
    <w:rsid w:val="18112ADC"/>
    <w:rsid w:val="181A12FF"/>
    <w:rsid w:val="183C62FD"/>
    <w:rsid w:val="187E2161"/>
    <w:rsid w:val="189B7EFC"/>
    <w:rsid w:val="18B51DF5"/>
    <w:rsid w:val="18C820AD"/>
    <w:rsid w:val="18CE7660"/>
    <w:rsid w:val="18E54692"/>
    <w:rsid w:val="19150556"/>
    <w:rsid w:val="19183613"/>
    <w:rsid w:val="193A6353"/>
    <w:rsid w:val="19404D95"/>
    <w:rsid w:val="19526877"/>
    <w:rsid w:val="195B5257"/>
    <w:rsid w:val="195F40E8"/>
    <w:rsid w:val="198A1759"/>
    <w:rsid w:val="198F3627"/>
    <w:rsid w:val="199C5D44"/>
    <w:rsid w:val="19A03A86"/>
    <w:rsid w:val="19A93A2C"/>
    <w:rsid w:val="19B5245D"/>
    <w:rsid w:val="1A074915"/>
    <w:rsid w:val="1A136006"/>
    <w:rsid w:val="1A227F1E"/>
    <w:rsid w:val="1A8268CC"/>
    <w:rsid w:val="1AA37945"/>
    <w:rsid w:val="1B0E2DEF"/>
    <w:rsid w:val="1B641724"/>
    <w:rsid w:val="1B7D6F96"/>
    <w:rsid w:val="1B9413C8"/>
    <w:rsid w:val="1B9B5A5A"/>
    <w:rsid w:val="1BA50C53"/>
    <w:rsid w:val="1BC81072"/>
    <w:rsid w:val="1BF260EF"/>
    <w:rsid w:val="1BF34341"/>
    <w:rsid w:val="1BFFEBC2"/>
    <w:rsid w:val="1C5719CB"/>
    <w:rsid w:val="1CC37DB6"/>
    <w:rsid w:val="1CF93A38"/>
    <w:rsid w:val="1DA164B3"/>
    <w:rsid w:val="1DA75BD4"/>
    <w:rsid w:val="1DAA29AA"/>
    <w:rsid w:val="1DCB110E"/>
    <w:rsid w:val="1E0839A8"/>
    <w:rsid w:val="1E220F0E"/>
    <w:rsid w:val="1E6C3F37"/>
    <w:rsid w:val="1E711863"/>
    <w:rsid w:val="1E7A2AF8"/>
    <w:rsid w:val="1E991244"/>
    <w:rsid w:val="1EA568A7"/>
    <w:rsid w:val="1ED02718"/>
    <w:rsid w:val="1EE33835"/>
    <w:rsid w:val="1EF47B1B"/>
    <w:rsid w:val="1F220A99"/>
    <w:rsid w:val="1F3B2B4B"/>
    <w:rsid w:val="1F4C2E47"/>
    <w:rsid w:val="1F4D1A9D"/>
    <w:rsid w:val="1F841754"/>
    <w:rsid w:val="1FCF79A7"/>
    <w:rsid w:val="1FE0288F"/>
    <w:rsid w:val="1FF219CD"/>
    <w:rsid w:val="200F19CE"/>
    <w:rsid w:val="20202B7A"/>
    <w:rsid w:val="206F7D0E"/>
    <w:rsid w:val="20B72796"/>
    <w:rsid w:val="20E81880"/>
    <w:rsid w:val="210448FA"/>
    <w:rsid w:val="211246FF"/>
    <w:rsid w:val="21446693"/>
    <w:rsid w:val="214E541A"/>
    <w:rsid w:val="215D04AF"/>
    <w:rsid w:val="216B08FE"/>
    <w:rsid w:val="21780E44"/>
    <w:rsid w:val="21A93002"/>
    <w:rsid w:val="21C5052E"/>
    <w:rsid w:val="21F42558"/>
    <w:rsid w:val="22535048"/>
    <w:rsid w:val="22EC5646"/>
    <w:rsid w:val="23955CDE"/>
    <w:rsid w:val="239D194F"/>
    <w:rsid w:val="23A710EC"/>
    <w:rsid w:val="23FC3FAF"/>
    <w:rsid w:val="240E5241"/>
    <w:rsid w:val="24263365"/>
    <w:rsid w:val="242C203C"/>
    <w:rsid w:val="24352BD0"/>
    <w:rsid w:val="244514B2"/>
    <w:rsid w:val="244D54C9"/>
    <w:rsid w:val="24992A4E"/>
    <w:rsid w:val="24AD52A9"/>
    <w:rsid w:val="24CA5E5B"/>
    <w:rsid w:val="24F222EC"/>
    <w:rsid w:val="24F904EE"/>
    <w:rsid w:val="252217F3"/>
    <w:rsid w:val="2524184E"/>
    <w:rsid w:val="255204CF"/>
    <w:rsid w:val="25AD7A13"/>
    <w:rsid w:val="25B032A3"/>
    <w:rsid w:val="26296BB1"/>
    <w:rsid w:val="26646C8A"/>
    <w:rsid w:val="2665408D"/>
    <w:rsid w:val="26883F99"/>
    <w:rsid w:val="268F6DF5"/>
    <w:rsid w:val="26B50445"/>
    <w:rsid w:val="27133AE9"/>
    <w:rsid w:val="27147480"/>
    <w:rsid w:val="273677D8"/>
    <w:rsid w:val="273D2914"/>
    <w:rsid w:val="275639D6"/>
    <w:rsid w:val="27800A53"/>
    <w:rsid w:val="278C7E6E"/>
    <w:rsid w:val="280D5A34"/>
    <w:rsid w:val="281833A2"/>
    <w:rsid w:val="281C51F0"/>
    <w:rsid w:val="285D08F3"/>
    <w:rsid w:val="28795447"/>
    <w:rsid w:val="28AC2F62"/>
    <w:rsid w:val="28E219C5"/>
    <w:rsid w:val="28F47F52"/>
    <w:rsid w:val="29144474"/>
    <w:rsid w:val="29211DC2"/>
    <w:rsid w:val="294F2DD3"/>
    <w:rsid w:val="296F6263"/>
    <w:rsid w:val="29EC18D2"/>
    <w:rsid w:val="2A037E71"/>
    <w:rsid w:val="2A261D85"/>
    <w:rsid w:val="2A501E1F"/>
    <w:rsid w:val="2A5777E8"/>
    <w:rsid w:val="2A7A5C2D"/>
    <w:rsid w:val="2A7E1E12"/>
    <w:rsid w:val="2A810D6A"/>
    <w:rsid w:val="2A887940"/>
    <w:rsid w:val="2AA42A4B"/>
    <w:rsid w:val="2ACF474A"/>
    <w:rsid w:val="2AE839DA"/>
    <w:rsid w:val="2B3A3ADD"/>
    <w:rsid w:val="2B5A55FB"/>
    <w:rsid w:val="2B7C5DC4"/>
    <w:rsid w:val="2BD1572D"/>
    <w:rsid w:val="2BD359F5"/>
    <w:rsid w:val="2BDD3CD0"/>
    <w:rsid w:val="2BE906C6"/>
    <w:rsid w:val="2C1E3C6A"/>
    <w:rsid w:val="2C4209CD"/>
    <w:rsid w:val="2C732B0E"/>
    <w:rsid w:val="2CA07038"/>
    <w:rsid w:val="2CD27AB6"/>
    <w:rsid w:val="2CE007E7"/>
    <w:rsid w:val="2D510EC7"/>
    <w:rsid w:val="2D5F7EB4"/>
    <w:rsid w:val="2D88350D"/>
    <w:rsid w:val="2DB15E0A"/>
    <w:rsid w:val="2DD01612"/>
    <w:rsid w:val="2DDB0D3C"/>
    <w:rsid w:val="2E131426"/>
    <w:rsid w:val="2E5260DD"/>
    <w:rsid w:val="2E566C1F"/>
    <w:rsid w:val="2E6303D8"/>
    <w:rsid w:val="2E6E0F52"/>
    <w:rsid w:val="2E702BF1"/>
    <w:rsid w:val="2F2F348A"/>
    <w:rsid w:val="2F4B60BB"/>
    <w:rsid w:val="2F575CC1"/>
    <w:rsid w:val="2F6E294B"/>
    <w:rsid w:val="2F957310"/>
    <w:rsid w:val="2FA437BB"/>
    <w:rsid w:val="2FA8323D"/>
    <w:rsid w:val="2FF81ACE"/>
    <w:rsid w:val="30332B06"/>
    <w:rsid w:val="303A2398"/>
    <w:rsid w:val="3065119A"/>
    <w:rsid w:val="30701C9E"/>
    <w:rsid w:val="3082703A"/>
    <w:rsid w:val="30986E0D"/>
    <w:rsid w:val="30A843D0"/>
    <w:rsid w:val="30DC4F4C"/>
    <w:rsid w:val="30FF1C7B"/>
    <w:rsid w:val="31466F6C"/>
    <w:rsid w:val="319F744A"/>
    <w:rsid w:val="31A41B0D"/>
    <w:rsid w:val="31B00187"/>
    <w:rsid w:val="31BB319C"/>
    <w:rsid w:val="31CA56EC"/>
    <w:rsid w:val="31EF5153"/>
    <w:rsid w:val="31FF32BE"/>
    <w:rsid w:val="32030740"/>
    <w:rsid w:val="32096215"/>
    <w:rsid w:val="320F1351"/>
    <w:rsid w:val="32A8710A"/>
    <w:rsid w:val="3340239C"/>
    <w:rsid w:val="336054FE"/>
    <w:rsid w:val="339A2E9C"/>
    <w:rsid w:val="33C175E5"/>
    <w:rsid w:val="33C63BA9"/>
    <w:rsid w:val="33FD6F90"/>
    <w:rsid w:val="34272DAF"/>
    <w:rsid w:val="343A0036"/>
    <w:rsid w:val="3469336C"/>
    <w:rsid w:val="34806104"/>
    <w:rsid w:val="34824E5F"/>
    <w:rsid w:val="34BA37F6"/>
    <w:rsid w:val="34E76651"/>
    <w:rsid w:val="3558300F"/>
    <w:rsid w:val="35D3359A"/>
    <w:rsid w:val="35F607CB"/>
    <w:rsid w:val="360D778A"/>
    <w:rsid w:val="363C4CD9"/>
    <w:rsid w:val="366954D7"/>
    <w:rsid w:val="366D4898"/>
    <w:rsid w:val="36734FC7"/>
    <w:rsid w:val="36D42162"/>
    <w:rsid w:val="36D451CC"/>
    <w:rsid w:val="370300D4"/>
    <w:rsid w:val="372413FB"/>
    <w:rsid w:val="37266AFB"/>
    <w:rsid w:val="374E2165"/>
    <w:rsid w:val="37510326"/>
    <w:rsid w:val="37596834"/>
    <w:rsid w:val="375A4E1C"/>
    <w:rsid w:val="37642012"/>
    <w:rsid w:val="37C329C2"/>
    <w:rsid w:val="37D72911"/>
    <w:rsid w:val="37F745E7"/>
    <w:rsid w:val="37FA03AE"/>
    <w:rsid w:val="381E409C"/>
    <w:rsid w:val="381F0454"/>
    <w:rsid w:val="38356AC7"/>
    <w:rsid w:val="384653A1"/>
    <w:rsid w:val="385A5E45"/>
    <w:rsid w:val="385F0281"/>
    <w:rsid w:val="388C1EF3"/>
    <w:rsid w:val="389E323C"/>
    <w:rsid w:val="39500E8A"/>
    <w:rsid w:val="396A6B62"/>
    <w:rsid w:val="398967E6"/>
    <w:rsid w:val="39931CEF"/>
    <w:rsid w:val="39B76556"/>
    <w:rsid w:val="39DF5AAD"/>
    <w:rsid w:val="3A4B6C9E"/>
    <w:rsid w:val="3A7D1A4A"/>
    <w:rsid w:val="3A7FBFD8"/>
    <w:rsid w:val="3AAC3BE1"/>
    <w:rsid w:val="3AE7B7A3"/>
    <w:rsid w:val="3B3803C2"/>
    <w:rsid w:val="3BDD7DCA"/>
    <w:rsid w:val="3BFE65A6"/>
    <w:rsid w:val="3C11039F"/>
    <w:rsid w:val="3C1E4342"/>
    <w:rsid w:val="3C324B34"/>
    <w:rsid w:val="3C37397E"/>
    <w:rsid w:val="3C4E0CC8"/>
    <w:rsid w:val="3C5E59A7"/>
    <w:rsid w:val="3C850B8E"/>
    <w:rsid w:val="3CA14B12"/>
    <w:rsid w:val="3CC31A01"/>
    <w:rsid w:val="3CE510A7"/>
    <w:rsid w:val="3CFE6228"/>
    <w:rsid w:val="3D202664"/>
    <w:rsid w:val="3D23255E"/>
    <w:rsid w:val="3D24254C"/>
    <w:rsid w:val="3D2E3156"/>
    <w:rsid w:val="3D477BF1"/>
    <w:rsid w:val="3DB14048"/>
    <w:rsid w:val="3DB63566"/>
    <w:rsid w:val="3DE165C3"/>
    <w:rsid w:val="3DEFE77E"/>
    <w:rsid w:val="3DF31B27"/>
    <w:rsid w:val="3E4E29CF"/>
    <w:rsid w:val="3E7E746F"/>
    <w:rsid w:val="3EAD617A"/>
    <w:rsid w:val="3EF43DA9"/>
    <w:rsid w:val="3F0905CD"/>
    <w:rsid w:val="3F125FDD"/>
    <w:rsid w:val="3F1F7353"/>
    <w:rsid w:val="3F6742F1"/>
    <w:rsid w:val="3F6F9930"/>
    <w:rsid w:val="3F7B3B7B"/>
    <w:rsid w:val="404E74E8"/>
    <w:rsid w:val="407629CB"/>
    <w:rsid w:val="40A435AC"/>
    <w:rsid w:val="40AA3319"/>
    <w:rsid w:val="40DC245E"/>
    <w:rsid w:val="40F1062E"/>
    <w:rsid w:val="410F4987"/>
    <w:rsid w:val="412D4F64"/>
    <w:rsid w:val="415747BE"/>
    <w:rsid w:val="41840737"/>
    <w:rsid w:val="41B63597"/>
    <w:rsid w:val="41EA1493"/>
    <w:rsid w:val="42100EF9"/>
    <w:rsid w:val="42772D26"/>
    <w:rsid w:val="427F3699"/>
    <w:rsid w:val="42817701"/>
    <w:rsid w:val="4285190F"/>
    <w:rsid w:val="428D254A"/>
    <w:rsid w:val="42A37D66"/>
    <w:rsid w:val="42B83341"/>
    <w:rsid w:val="42D618AC"/>
    <w:rsid w:val="42DF6B1E"/>
    <w:rsid w:val="42F73E67"/>
    <w:rsid w:val="43023539"/>
    <w:rsid w:val="430444AA"/>
    <w:rsid w:val="43236A0A"/>
    <w:rsid w:val="43266F2D"/>
    <w:rsid w:val="432B2215"/>
    <w:rsid w:val="436C4AB4"/>
    <w:rsid w:val="43F9776B"/>
    <w:rsid w:val="442838FD"/>
    <w:rsid w:val="447C0AC8"/>
    <w:rsid w:val="44801C3A"/>
    <w:rsid w:val="44BB2467"/>
    <w:rsid w:val="44BC6155"/>
    <w:rsid w:val="44E52F1E"/>
    <w:rsid w:val="45190292"/>
    <w:rsid w:val="45530522"/>
    <w:rsid w:val="45D57E8E"/>
    <w:rsid w:val="45F14B9E"/>
    <w:rsid w:val="46052D96"/>
    <w:rsid w:val="461140A0"/>
    <w:rsid w:val="4629258A"/>
    <w:rsid w:val="465F5FAB"/>
    <w:rsid w:val="468D6D4B"/>
    <w:rsid w:val="468E3933"/>
    <w:rsid w:val="46B041B0"/>
    <w:rsid w:val="46CB1893"/>
    <w:rsid w:val="46E3B8AC"/>
    <w:rsid w:val="46EF278D"/>
    <w:rsid w:val="470C2F65"/>
    <w:rsid w:val="4711103E"/>
    <w:rsid w:val="47153CED"/>
    <w:rsid w:val="47B16CDB"/>
    <w:rsid w:val="47E90FEA"/>
    <w:rsid w:val="485E2293"/>
    <w:rsid w:val="4876057C"/>
    <w:rsid w:val="488843A0"/>
    <w:rsid w:val="48AF5361"/>
    <w:rsid w:val="48C046F0"/>
    <w:rsid w:val="48D13DC0"/>
    <w:rsid w:val="48DB38E3"/>
    <w:rsid w:val="491105D3"/>
    <w:rsid w:val="491C4628"/>
    <w:rsid w:val="4927754C"/>
    <w:rsid w:val="49521DF7"/>
    <w:rsid w:val="495B7845"/>
    <w:rsid w:val="497A75A0"/>
    <w:rsid w:val="497D7872"/>
    <w:rsid w:val="49900B72"/>
    <w:rsid w:val="49990AE4"/>
    <w:rsid w:val="49AB1508"/>
    <w:rsid w:val="49D2118A"/>
    <w:rsid w:val="4AB155CD"/>
    <w:rsid w:val="4AF074FE"/>
    <w:rsid w:val="4B3014F0"/>
    <w:rsid w:val="4B31018E"/>
    <w:rsid w:val="4B3D2FA6"/>
    <w:rsid w:val="4B7046E8"/>
    <w:rsid w:val="4B894D08"/>
    <w:rsid w:val="4BB03743"/>
    <w:rsid w:val="4BB9615E"/>
    <w:rsid w:val="4BBC001E"/>
    <w:rsid w:val="4BC845F3"/>
    <w:rsid w:val="4C0703DF"/>
    <w:rsid w:val="4C210C99"/>
    <w:rsid w:val="4C377966"/>
    <w:rsid w:val="4C9F7051"/>
    <w:rsid w:val="4CC823D1"/>
    <w:rsid w:val="4CCA64D0"/>
    <w:rsid w:val="4CCD4493"/>
    <w:rsid w:val="4CD44C91"/>
    <w:rsid w:val="4D55153E"/>
    <w:rsid w:val="4D8757B4"/>
    <w:rsid w:val="4D987FF5"/>
    <w:rsid w:val="4DBC3795"/>
    <w:rsid w:val="4DBC4BDE"/>
    <w:rsid w:val="4DFF9154"/>
    <w:rsid w:val="4E200716"/>
    <w:rsid w:val="4E400BF6"/>
    <w:rsid w:val="4E4946D8"/>
    <w:rsid w:val="4E8551A5"/>
    <w:rsid w:val="4EAF28AC"/>
    <w:rsid w:val="4F0D3D71"/>
    <w:rsid w:val="4F1D0DAE"/>
    <w:rsid w:val="4F591FFC"/>
    <w:rsid w:val="4F6D5747"/>
    <w:rsid w:val="4FA709C3"/>
    <w:rsid w:val="4FAF55CD"/>
    <w:rsid w:val="4FB355BA"/>
    <w:rsid w:val="4FE91FA5"/>
    <w:rsid w:val="4FF57980"/>
    <w:rsid w:val="4FF615C6"/>
    <w:rsid w:val="50271144"/>
    <w:rsid w:val="50574928"/>
    <w:rsid w:val="50682296"/>
    <w:rsid w:val="509251CF"/>
    <w:rsid w:val="50B87EA5"/>
    <w:rsid w:val="50F665F8"/>
    <w:rsid w:val="510E6960"/>
    <w:rsid w:val="511C6758"/>
    <w:rsid w:val="51967D78"/>
    <w:rsid w:val="51A96C75"/>
    <w:rsid w:val="51D57A6A"/>
    <w:rsid w:val="51E414FC"/>
    <w:rsid w:val="51EB424C"/>
    <w:rsid w:val="521D541E"/>
    <w:rsid w:val="52402DA2"/>
    <w:rsid w:val="52831ECD"/>
    <w:rsid w:val="52C22C8B"/>
    <w:rsid w:val="52D77296"/>
    <w:rsid w:val="52E54947"/>
    <w:rsid w:val="534A27EB"/>
    <w:rsid w:val="537D138F"/>
    <w:rsid w:val="53A96AB8"/>
    <w:rsid w:val="53E91247"/>
    <w:rsid w:val="53F1220D"/>
    <w:rsid w:val="53FA7313"/>
    <w:rsid w:val="53FD5056"/>
    <w:rsid w:val="540F1F2F"/>
    <w:rsid w:val="542145F0"/>
    <w:rsid w:val="542A38AA"/>
    <w:rsid w:val="543F741C"/>
    <w:rsid w:val="54885699"/>
    <w:rsid w:val="5494362A"/>
    <w:rsid w:val="54972477"/>
    <w:rsid w:val="54A83213"/>
    <w:rsid w:val="54AA1B9C"/>
    <w:rsid w:val="54F243E5"/>
    <w:rsid w:val="54FF37E0"/>
    <w:rsid w:val="55127E7D"/>
    <w:rsid w:val="55593E74"/>
    <w:rsid w:val="55D818D6"/>
    <w:rsid w:val="56301712"/>
    <w:rsid w:val="56310FE7"/>
    <w:rsid w:val="565A03F3"/>
    <w:rsid w:val="57323268"/>
    <w:rsid w:val="574B554C"/>
    <w:rsid w:val="576C677A"/>
    <w:rsid w:val="57BD4896"/>
    <w:rsid w:val="57BD5228"/>
    <w:rsid w:val="58340477"/>
    <w:rsid w:val="58602716"/>
    <w:rsid w:val="586138F1"/>
    <w:rsid w:val="587D6765"/>
    <w:rsid w:val="58D72319"/>
    <w:rsid w:val="58E37649"/>
    <w:rsid w:val="592B571D"/>
    <w:rsid w:val="596141AD"/>
    <w:rsid w:val="59B44262"/>
    <w:rsid w:val="59C55F97"/>
    <w:rsid w:val="59D86349"/>
    <w:rsid w:val="59DBB61D"/>
    <w:rsid w:val="59EC5155"/>
    <w:rsid w:val="59EC5950"/>
    <w:rsid w:val="5A492DA3"/>
    <w:rsid w:val="5A4F299D"/>
    <w:rsid w:val="5A543E66"/>
    <w:rsid w:val="5A5E1947"/>
    <w:rsid w:val="5A6A40B7"/>
    <w:rsid w:val="5A7F67C4"/>
    <w:rsid w:val="5A96538A"/>
    <w:rsid w:val="5AA6618D"/>
    <w:rsid w:val="5ADA34F9"/>
    <w:rsid w:val="5B0B0058"/>
    <w:rsid w:val="5B4F0F28"/>
    <w:rsid w:val="5B4F2548"/>
    <w:rsid w:val="5BA30291"/>
    <w:rsid w:val="5BBA00DF"/>
    <w:rsid w:val="5C653798"/>
    <w:rsid w:val="5C7659A5"/>
    <w:rsid w:val="5CCF738F"/>
    <w:rsid w:val="5CE81235"/>
    <w:rsid w:val="5D020B23"/>
    <w:rsid w:val="5D3F780A"/>
    <w:rsid w:val="5D8A795A"/>
    <w:rsid w:val="5DB91FED"/>
    <w:rsid w:val="5DCA5FA9"/>
    <w:rsid w:val="5DFB8D6D"/>
    <w:rsid w:val="5E405DF9"/>
    <w:rsid w:val="5E9E23A4"/>
    <w:rsid w:val="5EB654B8"/>
    <w:rsid w:val="5ECC2BB6"/>
    <w:rsid w:val="5EDC1E0B"/>
    <w:rsid w:val="5F411D91"/>
    <w:rsid w:val="5F4137B6"/>
    <w:rsid w:val="5FA82319"/>
    <w:rsid w:val="5FCE16D2"/>
    <w:rsid w:val="5FF64387"/>
    <w:rsid w:val="603B6B86"/>
    <w:rsid w:val="60833827"/>
    <w:rsid w:val="60BA265F"/>
    <w:rsid w:val="60C91F73"/>
    <w:rsid w:val="60C969EB"/>
    <w:rsid w:val="60EB016A"/>
    <w:rsid w:val="60F6535E"/>
    <w:rsid w:val="611834CF"/>
    <w:rsid w:val="612C643E"/>
    <w:rsid w:val="613B5823"/>
    <w:rsid w:val="614E0C9F"/>
    <w:rsid w:val="61504A17"/>
    <w:rsid w:val="61696387"/>
    <w:rsid w:val="61905707"/>
    <w:rsid w:val="623460E6"/>
    <w:rsid w:val="624C4936"/>
    <w:rsid w:val="6279568F"/>
    <w:rsid w:val="62EF025F"/>
    <w:rsid w:val="63163A3E"/>
    <w:rsid w:val="637A6717"/>
    <w:rsid w:val="63810311"/>
    <w:rsid w:val="63B82D47"/>
    <w:rsid w:val="63E537AB"/>
    <w:rsid w:val="63E80577"/>
    <w:rsid w:val="63EF1C55"/>
    <w:rsid w:val="63F27B94"/>
    <w:rsid w:val="63F7561D"/>
    <w:rsid w:val="64573C40"/>
    <w:rsid w:val="647359E0"/>
    <w:rsid w:val="64B268D0"/>
    <w:rsid w:val="64B65F42"/>
    <w:rsid w:val="65182FB0"/>
    <w:rsid w:val="651A689B"/>
    <w:rsid w:val="65654809"/>
    <w:rsid w:val="658C3A08"/>
    <w:rsid w:val="658E4DC0"/>
    <w:rsid w:val="65982BDD"/>
    <w:rsid w:val="65CD2ADA"/>
    <w:rsid w:val="66405506"/>
    <w:rsid w:val="6663423B"/>
    <w:rsid w:val="66AC41B0"/>
    <w:rsid w:val="66D63C10"/>
    <w:rsid w:val="66E43F46"/>
    <w:rsid w:val="66E62D36"/>
    <w:rsid w:val="67303BDC"/>
    <w:rsid w:val="674743C8"/>
    <w:rsid w:val="677B6565"/>
    <w:rsid w:val="6791267E"/>
    <w:rsid w:val="67E1553D"/>
    <w:rsid w:val="68096EE4"/>
    <w:rsid w:val="68240818"/>
    <w:rsid w:val="683D534A"/>
    <w:rsid w:val="68FBC96D"/>
    <w:rsid w:val="69363709"/>
    <w:rsid w:val="693E152D"/>
    <w:rsid w:val="6941595F"/>
    <w:rsid w:val="694557CD"/>
    <w:rsid w:val="696D0DB3"/>
    <w:rsid w:val="697A7990"/>
    <w:rsid w:val="69BA3375"/>
    <w:rsid w:val="69C57C99"/>
    <w:rsid w:val="69DD7064"/>
    <w:rsid w:val="69E82B0F"/>
    <w:rsid w:val="6A6A5CC1"/>
    <w:rsid w:val="6A7F45BF"/>
    <w:rsid w:val="6A975464"/>
    <w:rsid w:val="6AD41DDB"/>
    <w:rsid w:val="6AFC5B09"/>
    <w:rsid w:val="6B2E05D9"/>
    <w:rsid w:val="6B4849B1"/>
    <w:rsid w:val="6B914CBA"/>
    <w:rsid w:val="6BC1152F"/>
    <w:rsid w:val="6BE6725A"/>
    <w:rsid w:val="6BFB5EC7"/>
    <w:rsid w:val="6C2E1968"/>
    <w:rsid w:val="6C537100"/>
    <w:rsid w:val="6CA97151"/>
    <w:rsid w:val="6CAE2F39"/>
    <w:rsid w:val="6CC30793"/>
    <w:rsid w:val="6CCF1AF5"/>
    <w:rsid w:val="6CE82894"/>
    <w:rsid w:val="6CF448DC"/>
    <w:rsid w:val="6D536BD3"/>
    <w:rsid w:val="6D830709"/>
    <w:rsid w:val="6D883151"/>
    <w:rsid w:val="6DA30374"/>
    <w:rsid w:val="6DA427F5"/>
    <w:rsid w:val="6DAD31F1"/>
    <w:rsid w:val="6E3631E6"/>
    <w:rsid w:val="6E382024"/>
    <w:rsid w:val="6E4F7936"/>
    <w:rsid w:val="6E751A86"/>
    <w:rsid w:val="6EE51550"/>
    <w:rsid w:val="6F08269A"/>
    <w:rsid w:val="6F2D08AF"/>
    <w:rsid w:val="6F4656AB"/>
    <w:rsid w:val="6F765A18"/>
    <w:rsid w:val="6F871AFD"/>
    <w:rsid w:val="6F944668"/>
    <w:rsid w:val="6F993A2D"/>
    <w:rsid w:val="6FA62D02"/>
    <w:rsid w:val="70350259"/>
    <w:rsid w:val="704716DB"/>
    <w:rsid w:val="70741C4E"/>
    <w:rsid w:val="709C7B6F"/>
    <w:rsid w:val="71267635"/>
    <w:rsid w:val="718F50E7"/>
    <w:rsid w:val="71BE55DE"/>
    <w:rsid w:val="71E74F23"/>
    <w:rsid w:val="71F66F14"/>
    <w:rsid w:val="72067563"/>
    <w:rsid w:val="720F0A10"/>
    <w:rsid w:val="72220C08"/>
    <w:rsid w:val="72783DCD"/>
    <w:rsid w:val="72AB33D0"/>
    <w:rsid w:val="72F0605A"/>
    <w:rsid w:val="73AA26AC"/>
    <w:rsid w:val="73BE1CB4"/>
    <w:rsid w:val="73C0443E"/>
    <w:rsid w:val="73C848E1"/>
    <w:rsid w:val="73D634A1"/>
    <w:rsid w:val="73F90F3E"/>
    <w:rsid w:val="73FB2E7E"/>
    <w:rsid w:val="74051691"/>
    <w:rsid w:val="74166157"/>
    <w:rsid w:val="74327E3A"/>
    <w:rsid w:val="74746816"/>
    <w:rsid w:val="74827185"/>
    <w:rsid w:val="74BD640F"/>
    <w:rsid w:val="74C23A26"/>
    <w:rsid w:val="74E67714"/>
    <w:rsid w:val="7535244A"/>
    <w:rsid w:val="7544268D"/>
    <w:rsid w:val="75593F7E"/>
    <w:rsid w:val="75FE9B20"/>
    <w:rsid w:val="76197874"/>
    <w:rsid w:val="76391506"/>
    <w:rsid w:val="76B9322D"/>
    <w:rsid w:val="76C8230D"/>
    <w:rsid w:val="76D869F5"/>
    <w:rsid w:val="76EF422D"/>
    <w:rsid w:val="77095E31"/>
    <w:rsid w:val="7711659E"/>
    <w:rsid w:val="77205ABA"/>
    <w:rsid w:val="772C3044"/>
    <w:rsid w:val="77446BA2"/>
    <w:rsid w:val="77560455"/>
    <w:rsid w:val="77BDAFDA"/>
    <w:rsid w:val="77BF2228"/>
    <w:rsid w:val="78686692"/>
    <w:rsid w:val="78BA5FDC"/>
    <w:rsid w:val="78E176A1"/>
    <w:rsid w:val="79052133"/>
    <w:rsid w:val="79073DA6"/>
    <w:rsid w:val="791777DD"/>
    <w:rsid w:val="792106BD"/>
    <w:rsid w:val="792B7DEB"/>
    <w:rsid w:val="79960FDD"/>
    <w:rsid w:val="79C63670"/>
    <w:rsid w:val="7A010368"/>
    <w:rsid w:val="7A013B14"/>
    <w:rsid w:val="7A056FA2"/>
    <w:rsid w:val="7A5F0950"/>
    <w:rsid w:val="7A660849"/>
    <w:rsid w:val="7A7F6608"/>
    <w:rsid w:val="7A9467CB"/>
    <w:rsid w:val="7AC61E6D"/>
    <w:rsid w:val="7AD33858"/>
    <w:rsid w:val="7AE80CF9"/>
    <w:rsid w:val="7AEC7106"/>
    <w:rsid w:val="7AED0C81"/>
    <w:rsid w:val="7AF55978"/>
    <w:rsid w:val="7B0F2381"/>
    <w:rsid w:val="7B1D7C08"/>
    <w:rsid w:val="7B201193"/>
    <w:rsid w:val="7B810197"/>
    <w:rsid w:val="7B8B4B71"/>
    <w:rsid w:val="7B95521D"/>
    <w:rsid w:val="7BC2430B"/>
    <w:rsid w:val="7BC747BB"/>
    <w:rsid w:val="7BCE9EAC"/>
    <w:rsid w:val="7BD32074"/>
    <w:rsid w:val="7C0B676D"/>
    <w:rsid w:val="7C1C3A1B"/>
    <w:rsid w:val="7C1D1DA8"/>
    <w:rsid w:val="7C874CC4"/>
    <w:rsid w:val="7CA85198"/>
    <w:rsid w:val="7CA917AF"/>
    <w:rsid w:val="7CBD674D"/>
    <w:rsid w:val="7CC11DDE"/>
    <w:rsid w:val="7CE502B1"/>
    <w:rsid w:val="7D541172"/>
    <w:rsid w:val="7D850209"/>
    <w:rsid w:val="7DF8265B"/>
    <w:rsid w:val="7E1150D6"/>
    <w:rsid w:val="7E3FDF59"/>
    <w:rsid w:val="7E46111E"/>
    <w:rsid w:val="7EB12201"/>
    <w:rsid w:val="7EB7B329"/>
    <w:rsid w:val="7EC02D84"/>
    <w:rsid w:val="7EC73D35"/>
    <w:rsid w:val="7ED7C232"/>
    <w:rsid w:val="7EE7B824"/>
    <w:rsid w:val="7F1C3D32"/>
    <w:rsid w:val="7F7D9C5F"/>
    <w:rsid w:val="7FA03D1C"/>
    <w:rsid w:val="7FCF88E5"/>
    <w:rsid w:val="7FDE331B"/>
    <w:rsid w:val="7FED20EB"/>
    <w:rsid w:val="7FFA4074"/>
    <w:rsid w:val="7FFF29F3"/>
    <w:rsid w:val="9BFBA898"/>
    <w:rsid w:val="AF7B5392"/>
    <w:rsid w:val="AFDFFAD8"/>
    <w:rsid w:val="BBFFBA34"/>
    <w:rsid w:val="BFC310E7"/>
    <w:rsid w:val="D77F9FE6"/>
    <w:rsid w:val="DB9EDCD2"/>
    <w:rsid w:val="EBF4B50F"/>
    <w:rsid w:val="ED5D2316"/>
    <w:rsid w:val="EDBFF244"/>
    <w:rsid w:val="F5EFD139"/>
    <w:rsid w:val="F7F79C37"/>
    <w:rsid w:val="F97F91FA"/>
    <w:rsid w:val="F9FFB568"/>
    <w:rsid w:val="FBECEA70"/>
    <w:rsid w:val="FBF3A870"/>
    <w:rsid w:val="FD7DFC58"/>
    <w:rsid w:val="FE33701D"/>
    <w:rsid w:val="FE8D946E"/>
    <w:rsid w:val="FEBBE27E"/>
    <w:rsid w:val="FEEAA407"/>
    <w:rsid w:val="FFB7762D"/>
    <w:rsid w:val="FFBFF4E5"/>
    <w:rsid w:val="FFDF9B76"/>
    <w:rsid w:val="FFEE7FC3"/>
    <w:rsid w:val="FFF65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iPriority="0" w:semiHidden="0" w:name="Body Text 2"/>
    <w:lsdException w:qFormat="1" w:uiPriority="0" w:semiHidden="0" w:name="Body Text 3"/>
    <w:lsdException w:qFormat="1" w:uiPriority="0" w:semiHidden="0" w:name="Body Text Indent 2"/>
    <w:lsdException w:qFormat="1" w:uiPriority="0" w:semiHidden="0" w:name="Body Text Indent 3"/>
    <w:lsdException w:unhideWhenUsed="0" w:uiPriority="0" w:semiHidden="0" w:name="Block Text"/>
    <w:lsdException w:qFormat="1" w:unhideWhenUsed="0" w:uiPriority="99" w:semiHidden="0" w:name="Hyperlink"/>
    <w:lsdException w:qFormat="1"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29"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560" w:firstLineChars="200"/>
      <w:jc w:val="both"/>
    </w:pPr>
    <w:rPr>
      <w:rFonts w:ascii="Times New Roman" w:hAnsi="Times New Roman" w:eastAsia="宋体" w:cs="Times New Roman"/>
      <w:kern w:val="2"/>
      <w:sz w:val="28"/>
      <w:szCs w:val="28"/>
      <w:lang w:val="en-US" w:eastAsia="zh-CN" w:bidi="ar-SA"/>
    </w:rPr>
  </w:style>
  <w:style w:type="paragraph" w:styleId="2">
    <w:name w:val="heading 1"/>
    <w:basedOn w:val="1"/>
    <w:next w:val="1"/>
    <w:link w:val="48"/>
    <w:qFormat/>
    <w:uiPriority w:val="9"/>
    <w:pPr>
      <w:keepNext/>
      <w:keepLines/>
      <w:tabs>
        <w:tab w:val="left" w:pos="420"/>
      </w:tabs>
      <w:spacing w:before="150" w:beforeLines="150"/>
      <w:outlineLvl w:val="0"/>
    </w:pPr>
    <w:rPr>
      <w:rFonts w:ascii="黑体" w:eastAsia="黑体"/>
      <w:bCs/>
      <w:kern w:val="44"/>
      <w:szCs w:val="44"/>
    </w:rPr>
  </w:style>
  <w:style w:type="paragraph" w:styleId="3">
    <w:name w:val="heading 2"/>
    <w:basedOn w:val="1"/>
    <w:next w:val="1"/>
    <w:link w:val="49"/>
    <w:qFormat/>
    <w:uiPriority w:val="9"/>
    <w:pPr>
      <w:keepNext/>
      <w:keepLines/>
      <w:tabs>
        <w:tab w:val="left" w:pos="616"/>
      </w:tabs>
      <w:outlineLvl w:val="1"/>
    </w:pPr>
    <w:rPr>
      <w:rFonts w:ascii="黑体" w:hAnsi="Arial" w:eastAsia="黑体"/>
      <w:bCs/>
      <w:szCs w:val="32"/>
    </w:rPr>
  </w:style>
  <w:style w:type="paragraph" w:styleId="4">
    <w:name w:val="heading 3"/>
    <w:basedOn w:val="1"/>
    <w:next w:val="5"/>
    <w:link w:val="50"/>
    <w:qFormat/>
    <w:uiPriority w:val="9"/>
    <w:pPr>
      <w:keepNext/>
      <w:keepLines/>
      <w:tabs>
        <w:tab w:val="left" w:pos="840"/>
      </w:tabs>
      <w:outlineLvl w:val="2"/>
    </w:pPr>
    <w:rPr>
      <w:rFonts w:ascii="黑体" w:eastAsia="黑体"/>
      <w:bCs/>
      <w:szCs w:val="32"/>
    </w:rPr>
  </w:style>
  <w:style w:type="paragraph" w:styleId="6">
    <w:name w:val="heading 4"/>
    <w:basedOn w:val="1"/>
    <w:next w:val="5"/>
    <w:link w:val="51"/>
    <w:qFormat/>
    <w:uiPriority w:val="9"/>
    <w:pPr>
      <w:keepNext/>
      <w:keepLines/>
      <w:numPr>
        <w:ilvl w:val="3"/>
        <w:numId w:val="1"/>
      </w:numPr>
      <w:tabs>
        <w:tab w:val="left" w:pos="1092"/>
      </w:tabs>
      <w:ind w:firstLine="0" w:firstLineChars="0"/>
      <w:outlineLvl w:val="3"/>
    </w:pPr>
    <w:rPr>
      <w:rFonts w:eastAsia="黑体"/>
      <w:bCs/>
      <w:szCs w:val="32"/>
    </w:rPr>
  </w:style>
  <w:style w:type="paragraph" w:styleId="7">
    <w:name w:val="heading 5"/>
    <w:basedOn w:val="6"/>
    <w:next w:val="5"/>
    <w:link w:val="52"/>
    <w:qFormat/>
    <w:uiPriority w:val="9"/>
    <w:pPr>
      <w:tabs>
        <w:tab w:val="left" w:pos="1344"/>
        <w:tab w:val="clear" w:pos="1092"/>
      </w:tabs>
      <w:outlineLvl w:val="4"/>
    </w:pPr>
    <w:rPr>
      <w:bCs w:val="0"/>
    </w:rPr>
  </w:style>
  <w:style w:type="paragraph" w:styleId="8">
    <w:name w:val="heading 6"/>
    <w:basedOn w:val="1"/>
    <w:next w:val="1"/>
    <w:link w:val="128"/>
    <w:unhideWhenUsed/>
    <w:qFormat/>
    <w:uiPriority w:val="9"/>
    <w:pPr>
      <w:keepNext/>
      <w:spacing w:line="480" w:lineRule="exact"/>
      <w:outlineLvl w:val="5"/>
    </w:pPr>
    <w:rPr>
      <w:rFonts w:ascii="仿宋_GB2312" w:hAnsi="宋体" w:eastAsia="仿宋_GB2312" w:cs="宋体"/>
      <w:color w:val="000000"/>
    </w:rPr>
  </w:style>
  <w:style w:type="paragraph" w:styleId="9">
    <w:name w:val="heading 7"/>
    <w:basedOn w:val="1"/>
    <w:next w:val="1"/>
    <w:link w:val="129"/>
    <w:unhideWhenUsed/>
    <w:qFormat/>
    <w:uiPriority w:val="9"/>
    <w:pPr>
      <w:keepNext/>
      <w:spacing w:line="500" w:lineRule="exact"/>
      <w:ind w:firstLine="4476" w:firstLineChars="1597"/>
      <w:outlineLvl w:val="6"/>
    </w:pPr>
    <w:rPr>
      <w:rFonts w:ascii="仿宋_GB2312" w:eastAsia="仿宋_GB2312"/>
      <w:b/>
    </w:rPr>
  </w:style>
  <w:style w:type="paragraph" w:styleId="10">
    <w:name w:val="heading 8"/>
    <w:basedOn w:val="1"/>
    <w:next w:val="1"/>
    <w:link w:val="53"/>
    <w:unhideWhenUsed/>
    <w:qFormat/>
    <w:uiPriority w:val="9"/>
    <w:pPr>
      <w:keepNext/>
      <w:keepLines/>
      <w:spacing w:before="240" w:after="64" w:line="320" w:lineRule="auto"/>
      <w:outlineLvl w:val="7"/>
    </w:pPr>
    <w:rPr>
      <w:rFonts w:ascii="Calibri Light" w:hAnsi="Calibri Light"/>
      <w:szCs w:val="24"/>
    </w:rPr>
  </w:style>
  <w:style w:type="paragraph" w:styleId="11">
    <w:name w:val="heading 9"/>
    <w:basedOn w:val="1"/>
    <w:next w:val="1"/>
    <w:link w:val="54"/>
    <w:unhideWhenUsed/>
    <w:qFormat/>
    <w:uiPriority w:val="9"/>
    <w:pPr>
      <w:keepNext/>
      <w:keepLines/>
      <w:spacing w:before="240" w:after="64" w:line="320" w:lineRule="auto"/>
      <w:outlineLvl w:val="8"/>
    </w:pPr>
    <w:rPr>
      <w:rFonts w:ascii="Calibri Light" w:hAnsi="Calibri Light"/>
      <w:sz w:val="21"/>
      <w:szCs w:val="21"/>
    </w:rPr>
  </w:style>
  <w:style w:type="character" w:default="1" w:styleId="42">
    <w:name w:val="Default Paragraph Font"/>
    <w:semiHidden/>
    <w:unhideWhenUsed/>
    <w:qFormat/>
    <w:uiPriority w:val="1"/>
  </w:style>
  <w:style w:type="table" w:default="1" w:styleId="40">
    <w:name w:val="Normal Table"/>
    <w:semiHidden/>
    <w:unhideWhenUsed/>
    <w:uiPriority w:val="99"/>
    <w:tblPr>
      <w:tblCellMar>
        <w:top w:w="0" w:type="dxa"/>
        <w:left w:w="108" w:type="dxa"/>
        <w:bottom w:w="0" w:type="dxa"/>
        <w:right w:w="108" w:type="dxa"/>
      </w:tblCellMar>
    </w:tblPr>
  </w:style>
  <w:style w:type="paragraph" w:styleId="5">
    <w:name w:val="Normal Indent"/>
    <w:basedOn w:val="1"/>
    <w:link w:val="158"/>
    <w:qFormat/>
    <w:uiPriority w:val="0"/>
    <w:pPr>
      <w:ind w:firstLine="200"/>
    </w:pPr>
    <w:rPr>
      <w:lang w:val="zh-CN"/>
    </w:rPr>
  </w:style>
  <w:style w:type="paragraph" w:styleId="12">
    <w:name w:val="toc 7"/>
    <w:basedOn w:val="1"/>
    <w:next w:val="1"/>
    <w:semiHidden/>
    <w:qFormat/>
    <w:uiPriority w:val="0"/>
    <w:pPr>
      <w:ind w:left="2520" w:leftChars="1200"/>
    </w:pPr>
  </w:style>
  <w:style w:type="paragraph" w:styleId="13">
    <w:name w:val="caption"/>
    <w:basedOn w:val="1"/>
    <w:next w:val="1"/>
    <w:link w:val="85"/>
    <w:qFormat/>
    <w:uiPriority w:val="35"/>
    <w:pPr>
      <w:jc w:val="center"/>
    </w:pPr>
    <w:rPr>
      <w:rFonts w:eastAsia="黑体"/>
      <w:sz w:val="21"/>
      <w:lang w:val="zh-CN"/>
    </w:rPr>
  </w:style>
  <w:style w:type="paragraph" w:styleId="14">
    <w:name w:val="Document Map"/>
    <w:basedOn w:val="1"/>
    <w:link w:val="100"/>
    <w:semiHidden/>
    <w:qFormat/>
    <w:uiPriority w:val="0"/>
    <w:pPr>
      <w:shd w:val="clear" w:color="auto" w:fill="000080"/>
    </w:pPr>
  </w:style>
  <w:style w:type="paragraph" w:styleId="15">
    <w:name w:val="annotation text"/>
    <w:basedOn w:val="1"/>
    <w:link w:val="109"/>
    <w:qFormat/>
    <w:uiPriority w:val="0"/>
    <w:pPr>
      <w:jc w:val="left"/>
    </w:pPr>
    <w:rPr>
      <w:lang w:val="zh-CN"/>
    </w:rPr>
  </w:style>
  <w:style w:type="paragraph" w:styleId="16">
    <w:name w:val="Body Text 3"/>
    <w:basedOn w:val="1"/>
    <w:link w:val="133"/>
    <w:unhideWhenUsed/>
    <w:qFormat/>
    <w:uiPriority w:val="0"/>
    <w:pPr>
      <w:spacing w:after="120"/>
    </w:pPr>
    <w:rPr>
      <w:rFonts w:ascii="宋体"/>
      <w:sz w:val="16"/>
    </w:rPr>
  </w:style>
  <w:style w:type="paragraph" w:styleId="17">
    <w:name w:val="Body Text"/>
    <w:basedOn w:val="1"/>
    <w:link w:val="57"/>
    <w:qFormat/>
    <w:uiPriority w:val="0"/>
    <w:rPr>
      <w:snapToGrid w:val="0"/>
    </w:rPr>
  </w:style>
  <w:style w:type="paragraph" w:styleId="18">
    <w:name w:val="Body Text Indent"/>
    <w:basedOn w:val="1"/>
    <w:link w:val="97"/>
    <w:qFormat/>
    <w:uiPriority w:val="0"/>
    <w:pPr>
      <w:spacing w:after="120"/>
      <w:ind w:left="420" w:leftChars="200"/>
    </w:pPr>
    <w:rPr>
      <w:rFonts w:ascii="宋体"/>
      <w:lang w:val="zh-CN"/>
    </w:rPr>
  </w:style>
  <w:style w:type="paragraph" w:styleId="19">
    <w:name w:val="toc 5"/>
    <w:basedOn w:val="1"/>
    <w:next w:val="1"/>
    <w:semiHidden/>
    <w:qFormat/>
    <w:uiPriority w:val="0"/>
  </w:style>
  <w:style w:type="paragraph" w:styleId="20">
    <w:name w:val="toc 3"/>
    <w:basedOn w:val="1"/>
    <w:next w:val="1"/>
    <w:qFormat/>
    <w:uiPriority w:val="39"/>
    <w:pPr>
      <w:spacing w:line="288" w:lineRule="auto"/>
      <w:ind w:firstLine="300" w:firstLineChars="300"/>
    </w:pPr>
  </w:style>
  <w:style w:type="paragraph" w:styleId="21">
    <w:name w:val="Plain Text"/>
    <w:basedOn w:val="1"/>
    <w:link w:val="136"/>
    <w:unhideWhenUsed/>
    <w:qFormat/>
    <w:uiPriority w:val="0"/>
    <w:rPr>
      <w:rFonts w:ascii="宋体" w:hAnsi="Courier New"/>
      <w:sz w:val="21"/>
    </w:rPr>
  </w:style>
  <w:style w:type="paragraph" w:styleId="22">
    <w:name w:val="toc 8"/>
    <w:basedOn w:val="1"/>
    <w:next w:val="1"/>
    <w:semiHidden/>
    <w:qFormat/>
    <w:uiPriority w:val="0"/>
    <w:pPr>
      <w:ind w:left="2940" w:leftChars="1400"/>
    </w:pPr>
  </w:style>
  <w:style w:type="paragraph" w:styleId="23">
    <w:name w:val="Date"/>
    <w:basedOn w:val="1"/>
    <w:next w:val="1"/>
    <w:link w:val="131"/>
    <w:unhideWhenUsed/>
    <w:qFormat/>
    <w:uiPriority w:val="0"/>
    <w:pPr>
      <w:ind w:left="100" w:leftChars="2500"/>
    </w:pPr>
  </w:style>
  <w:style w:type="paragraph" w:styleId="24">
    <w:name w:val="Body Text Indent 2"/>
    <w:basedOn w:val="1"/>
    <w:link w:val="134"/>
    <w:unhideWhenUsed/>
    <w:qFormat/>
    <w:uiPriority w:val="0"/>
    <w:pPr>
      <w:spacing w:after="120" w:line="480" w:lineRule="auto"/>
      <w:ind w:left="420" w:leftChars="200"/>
    </w:pPr>
    <w:rPr>
      <w:rFonts w:ascii="宋体"/>
    </w:rPr>
  </w:style>
  <w:style w:type="paragraph" w:styleId="25">
    <w:name w:val="Balloon Text"/>
    <w:basedOn w:val="1"/>
    <w:link w:val="110"/>
    <w:qFormat/>
    <w:uiPriority w:val="0"/>
    <w:rPr>
      <w:sz w:val="18"/>
      <w:szCs w:val="18"/>
      <w:lang w:val="zh-CN"/>
    </w:rPr>
  </w:style>
  <w:style w:type="paragraph" w:styleId="26">
    <w:name w:val="footer"/>
    <w:basedOn w:val="1"/>
    <w:link w:val="56"/>
    <w:qFormat/>
    <w:uiPriority w:val="99"/>
    <w:pPr>
      <w:tabs>
        <w:tab w:val="center" w:pos="4153"/>
        <w:tab w:val="right" w:pos="8306"/>
      </w:tabs>
      <w:jc w:val="left"/>
    </w:pPr>
    <w:rPr>
      <w:sz w:val="18"/>
    </w:rPr>
  </w:style>
  <w:style w:type="paragraph" w:styleId="27">
    <w:name w:val="header"/>
    <w:basedOn w:val="1"/>
    <w:link w:val="55"/>
    <w:qFormat/>
    <w:uiPriority w:val="99"/>
    <w:pPr>
      <w:pBdr>
        <w:bottom w:val="single" w:color="auto" w:sz="6" w:space="1"/>
      </w:pBdr>
      <w:tabs>
        <w:tab w:val="center" w:pos="4153"/>
        <w:tab w:val="right" w:pos="8306"/>
      </w:tabs>
      <w:jc w:val="center"/>
    </w:pPr>
    <w:rPr>
      <w:sz w:val="18"/>
    </w:rPr>
  </w:style>
  <w:style w:type="paragraph" w:styleId="28">
    <w:name w:val="toc 1"/>
    <w:basedOn w:val="1"/>
    <w:next w:val="1"/>
    <w:qFormat/>
    <w:uiPriority w:val="39"/>
    <w:pPr>
      <w:tabs>
        <w:tab w:val="right" w:leader="dot" w:pos="9060"/>
      </w:tabs>
      <w:spacing w:line="288" w:lineRule="auto"/>
    </w:pPr>
  </w:style>
  <w:style w:type="paragraph" w:styleId="29">
    <w:name w:val="toc 4"/>
    <w:basedOn w:val="1"/>
    <w:next w:val="1"/>
    <w:semiHidden/>
    <w:qFormat/>
    <w:uiPriority w:val="0"/>
  </w:style>
  <w:style w:type="paragraph" w:styleId="30">
    <w:name w:val="Subtitle"/>
    <w:basedOn w:val="1"/>
    <w:next w:val="1"/>
    <w:link w:val="176"/>
    <w:qFormat/>
    <w:uiPriority w:val="11"/>
    <w:pPr>
      <w:spacing w:before="240" w:after="60" w:line="312" w:lineRule="auto"/>
      <w:jc w:val="center"/>
      <w:outlineLvl w:val="1"/>
    </w:pPr>
    <w:rPr>
      <w:rFonts w:ascii="等线 Light" w:hAnsi="等线 Light" w:eastAsia="等线 Light"/>
      <w:color w:val="595959"/>
      <w:spacing w:val="15"/>
      <w:kern w:val="0"/>
    </w:rPr>
  </w:style>
  <w:style w:type="paragraph" w:styleId="31">
    <w:name w:val="toc 6"/>
    <w:basedOn w:val="1"/>
    <w:next w:val="1"/>
    <w:semiHidden/>
    <w:qFormat/>
    <w:uiPriority w:val="0"/>
  </w:style>
  <w:style w:type="paragraph" w:styleId="32">
    <w:name w:val="Body Text Indent 3"/>
    <w:basedOn w:val="1"/>
    <w:link w:val="135"/>
    <w:unhideWhenUsed/>
    <w:qFormat/>
    <w:uiPriority w:val="0"/>
    <w:pPr>
      <w:spacing w:after="120"/>
      <w:ind w:left="420" w:leftChars="200"/>
    </w:pPr>
    <w:rPr>
      <w:rFonts w:ascii="宋体"/>
      <w:sz w:val="16"/>
    </w:rPr>
  </w:style>
  <w:style w:type="paragraph" w:styleId="33">
    <w:name w:val="toc 2"/>
    <w:basedOn w:val="1"/>
    <w:next w:val="1"/>
    <w:qFormat/>
    <w:uiPriority w:val="39"/>
    <w:pPr>
      <w:spacing w:line="288" w:lineRule="auto"/>
      <w:ind w:firstLine="150" w:firstLineChars="150"/>
    </w:pPr>
  </w:style>
  <w:style w:type="paragraph" w:styleId="34">
    <w:name w:val="toc 9"/>
    <w:basedOn w:val="1"/>
    <w:next w:val="1"/>
    <w:semiHidden/>
    <w:qFormat/>
    <w:uiPriority w:val="0"/>
    <w:pPr>
      <w:ind w:left="3360" w:leftChars="1600"/>
    </w:pPr>
  </w:style>
  <w:style w:type="paragraph" w:styleId="35">
    <w:name w:val="Body Text 2"/>
    <w:basedOn w:val="1"/>
    <w:link w:val="132"/>
    <w:unhideWhenUsed/>
    <w:qFormat/>
    <w:uiPriority w:val="0"/>
    <w:pPr>
      <w:spacing w:after="120" w:line="480" w:lineRule="auto"/>
    </w:pPr>
    <w:rPr>
      <w:rFonts w:ascii="宋体"/>
    </w:rPr>
  </w:style>
  <w:style w:type="paragraph" w:styleId="36">
    <w:name w:val="Normal (Web)"/>
    <w:basedOn w:val="1"/>
    <w:unhideWhenUsed/>
    <w:qFormat/>
    <w:uiPriority w:val="99"/>
    <w:pPr>
      <w:widowControl/>
      <w:spacing w:before="100" w:beforeAutospacing="1" w:after="100" w:afterAutospacing="1"/>
      <w:jc w:val="left"/>
    </w:pPr>
    <w:rPr>
      <w:rFonts w:ascii="宋体" w:hAnsi="宋体" w:cs="宋体"/>
      <w:kern w:val="0"/>
      <w:szCs w:val="24"/>
    </w:rPr>
  </w:style>
  <w:style w:type="paragraph" w:styleId="37">
    <w:name w:val="Title"/>
    <w:basedOn w:val="1"/>
    <w:next w:val="1"/>
    <w:link w:val="130"/>
    <w:qFormat/>
    <w:uiPriority w:val="10"/>
    <w:pPr>
      <w:spacing w:before="240" w:after="60"/>
      <w:jc w:val="center"/>
      <w:outlineLvl w:val="0"/>
    </w:pPr>
    <w:rPr>
      <w:rFonts w:ascii="Arial" w:hAnsi="Arial"/>
      <w:b/>
      <w:sz w:val="32"/>
    </w:rPr>
  </w:style>
  <w:style w:type="paragraph" w:styleId="38">
    <w:name w:val="annotation subject"/>
    <w:basedOn w:val="15"/>
    <w:next w:val="15"/>
    <w:link w:val="137"/>
    <w:unhideWhenUsed/>
    <w:qFormat/>
    <w:uiPriority w:val="0"/>
    <w:rPr>
      <w:rFonts w:ascii="宋体"/>
      <w:b/>
      <w:bCs/>
      <w:lang w:val="en-US"/>
    </w:rPr>
  </w:style>
  <w:style w:type="paragraph" w:styleId="39">
    <w:name w:val="Body Text First Indent 2"/>
    <w:basedOn w:val="18"/>
    <w:link w:val="105"/>
    <w:qFormat/>
    <w:uiPriority w:val="0"/>
    <w:pPr>
      <w:spacing w:line="240" w:lineRule="auto"/>
      <w:ind w:firstLine="420"/>
    </w:pPr>
    <w:rPr>
      <w:rFonts w:ascii="Times New Roman"/>
    </w:rPr>
  </w:style>
  <w:style w:type="table" w:styleId="41">
    <w:name w:val="Table Grid"/>
    <w:basedOn w:val="4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basedOn w:val="42"/>
    <w:qFormat/>
    <w:uiPriority w:val="0"/>
    <w:rPr>
      <w:b/>
    </w:rPr>
  </w:style>
  <w:style w:type="character" w:styleId="44">
    <w:name w:val="FollowedHyperlink"/>
    <w:unhideWhenUsed/>
    <w:qFormat/>
    <w:uiPriority w:val="0"/>
    <w:rPr>
      <w:color w:val="800080"/>
      <w:u w:val="single"/>
    </w:rPr>
  </w:style>
  <w:style w:type="character" w:styleId="45">
    <w:name w:val="Hyperlink"/>
    <w:qFormat/>
    <w:uiPriority w:val="99"/>
    <w:rPr>
      <w:color w:val="0000FF"/>
      <w:u w:val="single"/>
    </w:rPr>
  </w:style>
  <w:style w:type="character" w:styleId="46">
    <w:name w:val="annotation reference"/>
    <w:qFormat/>
    <w:uiPriority w:val="0"/>
    <w:rPr>
      <w:sz w:val="21"/>
      <w:szCs w:val="21"/>
    </w:rPr>
  </w:style>
  <w:style w:type="character" w:customStyle="1" w:styleId="47">
    <w:name w:val="正文缩进 字符"/>
    <w:qFormat/>
    <w:uiPriority w:val="99"/>
    <w:rPr>
      <w:kern w:val="2"/>
      <w:sz w:val="24"/>
    </w:rPr>
  </w:style>
  <w:style w:type="character" w:customStyle="1" w:styleId="48">
    <w:name w:val="标题 1 字符"/>
    <w:basedOn w:val="42"/>
    <w:link w:val="2"/>
    <w:qFormat/>
    <w:uiPriority w:val="9"/>
    <w:rPr>
      <w:rFonts w:ascii="黑体" w:eastAsia="黑体"/>
      <w:bCs/>
      <w:kern w:val="44"/>
      <w:sz w:val="24"/>
      <w:szCs w:val="44"/>
    </w:rPr>
  </w:style>
  <w:style w:type="character" w:customStyle="1" w:styleId="49">
    <w:name w:val="标题 2 字符"/>
    <w:basedOn w:val="42"/>
    <w:link w:val="3"/>
    <w:qFormat/>
    <w:uiPriority w:val="9"/>
    <w:rPr>
      <w:rFonts w:ascii="黑体" w:hAnsi="Arial" w:eastAsia="黑体"/>
      <w:bCs/>
      <w:kern w:val="2"/>
      <w:sz w:val="24"/>
      <w:szCs w:val="32"/>
    </w:rPr>
  </w:style>
  <w:style w:type="character" w:customStyle="1" w:styleId="50">
    <w:name w:val="标题 3 字符"/>
    <w:basedOn w:val="42"/>
    <w:link w:val="4"/>
    <w:qFormat/>
    <w:uiPriority w:val="9"/>
    <w:rPr>
      <w:rFonts w:ascii="黑体" w:eastAsia="黑体"/>
      <w:bCs/>
      <w:kern w:val="2"/>
      <w:sz w:val="24"/>
      <w:szCs w:val="32"/>
    </w:rPr>
  </w:style>
  <w:style w:type="character" w:customStyle="1" w:styleId="51">
    <w:name w:val="标题 4 字符"/>
    <w:basedOn w:val="42"/>
    <w:link w:val="6"/>
    <w:qFormat/>
    <w:uiPriority w:val="9"/>
    <w:rPr>
      <w:rFonts w:eastAsia="黑体"/>
      <w:bCs/>
      <w:kern w:val="2"/>
      <w:sz w:val="28"/>
      <w:szCs w:val="32"/>
    </w:rPr>
  </w:style>
  <w:style w:type="character" w:customStyle="1" w:styleId="52">
    <w:name w:val="标题 5 字符"/>
    <w:basedOn w:val="42"/>
    <w:link w:val="7"/>
    <w:qFormat/>
    <w:uiPriority w:val="9"/>
    <w:rPr>
      <w:rFonts w:ascii="黑体" w:hAnsi="Arial" w:eastAsia="黑体"/>
      <w:kern w:val="2"/>
      <w:sz w:val="24"/>
      <w:szCs w:val="28"/>
    </w:rPr>
  </w:style>
  <w:style w:type="character" w:customStyle="1" w:styleId="53">
    <w:name w:val="标题 8 字符"/>
    <w:link w:val="10"/>
    <w:semiHidden/>
    <w:qFormat/>
    <w:uiPriority w:val="9"/>
    <w:rPr>
      <w:rFonts w:ascii="Calibri Light" w:hAnsi="Calibri Light" w:eastAsia="宋体" w:cs="Times New Roman"/>
      <w:kern w:val="2"/>
      <w:sz w:val="24"/>
      <w:szCs w:val="24"/>
    </w:rPr>
  </w:style>
  <w:style w:type="character" w:customStyle="1" w:styleId="54">
    <w:name w:val="标题 9 字符"/>
    <w:link w:val="11"/>
    <w:semiHidden/>
    <w:qFormat/>
    <w:uiPriority w:val="9"/>
    <w:rPr>
      <w:rFonts w:ascii="Calibri Light" w:hAnsi="Calibri Light" w:eastAsia="宋体" w:cs="Times New Roman"/>
      <w:kern w:val="2"/>
      <w:sz w:val="21"/>
      <w:szCs w:val="21"/>
    </w:rPr>
  </w:style>
  <w:style w:type="character" w:customStyle="1" w:styleId="55">
    <w:name w:val="页眉 字符"/>
    <w:basedOn w:val="42"/>
    <w:link w:val="27"/>
    <w:qFormat/>
    <w:uiPriority w:val="99"/>
    <w:rPr>
      <w:kern w:val="2"/>
      <w:sz w:val="18"/>
    </w:rPr>
  </w:style>
  <w:style w:type="character" w:customStyle="1" w:styleId="56">
    <w:name w:val="页脚 字符"/>
    <w:link w:val="26"/>
    <w:qFormat/>
    <w:uiPriority w:val="99"/>
    <w:rPr>
      <w:kern w:val="2"/>
      <w:sz w:val="18"/>
    </w:rPr>
  </w:style>
  <w:style w:type="character" w:customStyle="1" w:styleId="57">
    <w:name w:val="正文文本 字符"/>
    <w:link w:val="17"/>
    <w:qFormat/>
    <w:uiPriority w:val="0"/>
    <w:rPr>
      <w:snapToGrid w:val="0"/>
      <w:kern w:val="2"/>
      <w:sz w:val="24"/>
    </w:rPr>
  </w:style>
  <w:style w:type="paragraph" w:customStyle="1" w:styleId="58">
    <w:name w:val="（规范性附录）"/>
    <w:next w:val="59"/>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59">
    <w:name w:val="附录标题"/>
    <w:next w:val="5"/>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60">
    <w:name w:val="（资料性附录）"/>
    <w:next w:val="59"/>
    <w:qFormat/>
    <w:uiPriority w:val="0"/>
    <w:pPr>
      <w:numPr>
        <w:ilvl w:val="0"/>
        <w:numId w:val="3"/>
      </w:numPr>
      <w:spacing w:line="360" w:lineRule="auto"/>
      <w:jc w:val="center"/>
      <w:outlineLvl w:val="0"/>
    </w:pPr>
    <w:rPr>
      <w:rFonts w:ascii="Times New Roman" w:hAnsi="Times New Roman" w:eastAsia="黑体" w:cs="Times New Roman"/>
      <w:sz w:val="24"/>
      <w:lang w:val="en-US" w:eastAsia="zh-CN" w:bidi="ar-SA"/>
    </w:rPr>
  </w:style>
  <w:style w:type="paragraph" w:customStyle="1" w:styleId="61">
    <w:name w:val="附录标识"/>
    <w:next w:val="59"/>
    <w:qFormat/>
    <w:uiPriority w:val="0"/>
    <w:pPr>
      <w:numPr>
        <w:ilvl w:val="0"/>
        <w:numId w:val="4"/>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62">
    <w:name w:val="附录表标题"/>
    <w:next w:val="5"/>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63">
    <w:name w:val="附录章标题"/>
    <w:next w:val="5"/>
    <w:qFormat/>
    <w:uiPriority w:val="0"/>
    <w:pPr>
      <w:numPr>
        <w:ilvl w:val="1"/>
        <w:numId w:val="4"/>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64">
    <w:name w:val="附录一级条标题"/>
    <w:basedOn w:val="63"/>
    <w:next w:val="5"/>
    <w:qFormat/>
    <w:uiPriority w:val="0"/>
    <w:pPr>
      <w:numPr>
        <w:ilvl w:val="2"/>
      </w:numPr>
      <w:autoSpaceDN w:val="0"/>
      <w:spacing w:before="0" w:beforeLines="0"/>
      <w:outlineLvl w:val="2"/>
    </w:pPr>
  </w:style>
  <w:style w:type="paragraph" w:customStyle="1" w:styleId="65">
    <w:name w:val="附录二级条标题"/>
    <w:basedOn w:val="64"/>
    <w:next w:val="5"/>
    <w:qFormat/>
    <w:uiPriority w:val="0"/>
    <w:pPr>
      <w:numPr>
        <w:ilvl w:val="3"/>
      </w:numPr>
      <w:outlineLvl w:val="3"/>
    </w:pPr>
  </w:style>
  <w:style w:type="paragraph" w:customStyle="1" w:styleId="66">
    <w:name w:val="附录三级条标题"/>
    <w:basedOn w:val="65"/>
    <w:next w:val="5"/>
    <w:qFormat/>
    <w:uiPriority w:val="0"/>
    <w:pPr>
      <w:numPr>
        <w:ilvl w:val="4"/>
      </w:numPr>
      <w:outlineLvl w:val="4"/>
    </w:pPr>
  </w:style>
  <w:style w:type="paragraph" w:customStyle="1" w:styleId="67">
    <w:name w:val="附录四级条标题"/>
    <w:basedOn w:val="66"/>
    <w:next w:val="5"/>
    <w:qFormat/>
    <w:uiPriority w:val="0"/>
    <w:pPr>
      <w:numPr>
        <w:ilvl w:val="5"/>
      </w:numPr>
      <w:outlineLvl w:val="5"/>
    </w:pPr>
  </w:style>
  <w:style w:type="paragraph" w:customStyle="1" w:styleId="68">
    <w:name w:val="附录图标题"/>
    <w:next w:val="5"/>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69">
    <w:name w:val="附录五级条标题"/>
    <w:basedOn w:val="67"/>
    <w:next w:val="5"/>
    <w:qFormat/>
    <w:uiPriority w:val="0"/>
    <w:pPr>
      <w:numPr>
        <w:ilvl w:val="6"/>
      </w:numPr>
      <w:outlineLvl w:val="6"/>
    </w:pPr>
  </w:style>
  <w:style w:type="paragraph" w:customStyle="1" w:styleId="70">
    <w:name w:val="图、表标题"/>
    <w:next w:val="5"/>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71">
    <w:name w:val="章标题"/>
    <w:basedOn w:val="1"/>
    <w:next w:val="5"/>
    <w:qFormat/>
    <w:uiPriority w:val="0"/>
    <w:pPr>
      <w:numPr>
        <w:ilvl w:val="1"/>
        <w:numId w:val="5"/>
      </w:numPr>
      <w:spacing w:before="150" w:beforeLines="150"/>
      <w:outlineLvl w:val="1"/>
    </w:pPr>
    <w:rPr>
      <w:rFonts w:eastAsia="黑体"/>
    </w:rPr>
  </w:style>
  <w:style w:type="paragraph" w:customStyle="1" w:styleId="72">
    <w:name w:val="一级条标题"/>
    <w:basedOn w:val="71"/>
    <w:next w:val="5"/>
    <w:qFormat/>
    <w:uiPriority w:val="0"/>
    <w:pPr>
      <w:numPr>
        <w:ilvl w:val="2"/>
      </w:numPr>
      <w:spacing w:before="0" w:beforeLines="0"/>
      <w:outlineLvl w:val="2"/>
    </w:pPr>
  </w:style>
  <w:style w:type="paragraph" w:customStyle="1" w:styleId="73">
    <w:name w:val="二级条标题"/>
    <w:basedOn w:val="72"/>
    <w:next w:val="5"/>
    <w:qFormat/>
    <w:uiPriority w:val="0"/>
    <w:pPr>
      <w:numPr>
        <w:ilvl w:val="3"/>
      </w:numPr>
      <w:outlineLvl w:val="3"/>
    </w:pPr>
  </w:style>
  <w:style w:type="paragraph" w:customStyle="1" w:styleId="74">
    <w:name w:val="目次"/>
    <w:next w:val="17"/>
    <w:qFormat/>
    <w:uiPriority w:val="0"/>
    <w:pPr>
      <w:numPr>
        <w:ilvl w:val="0"/>
        <w:numId w:val="6"/>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75">
    <w:name w:val="三级条标题"/>
    <w:basedOn w:val="73"/>
    <w:next w:val="5"/>
    <w:qFormat/>
    <w:uiPriority w:val="0"/>
    <w:pPr>
      <w:numPr>
        <w:ilvl w:val="4"/>
      </w:numPr>
      <w:outlineLvl w:val="4"/>
    </w:pPr>
  </w:style>
  <w:style w:type="paragraph" w:customStyle="1" w:styleId="76">
    <w:name w:val="数字编号列项（二级）"/>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77">
    <w:name w:val="四级条标题"/>
    <w:basedOn w:val="75"/>
    <w:next w:val="5"/>
    <w:qFormat/>
    <w:uiPriority w:val="0"/>
    <w:pPr>
      <w:numPr>
        <w:ilvl w:val="5"/>
      </w:numPr>
      <w:outlineLvl w:val="5"/>
    </w:pPr>
  </w:style>
  <w:style w:type="paragraph" w:customStyle="1" w:styleId="78">
    <w:name w:val="五级条标题"/>
    <w:basedOn w:val="77"/>
    <w:next w:val="5"/>
    <w:qFormat/>
    <w:uiPriority w:val="0"/>
    <w:pPr>
      <w:numPr>
        <w:ilvl w:val="6"/>
      </w:numPr>
      <w:outlineLvl w:val="6"/>
    </w:pPr>
  </w:style>
  <w:style w:type="paragraph" w:customStyle="1" w:styleId="79">
    <w:name w:val="正文标题"/>
    <w:next w:val="5"/>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80">
    <w:name w:val="正文表标题"/>
    <w:next w:val="5"/>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81">
    <w:name w:val="正文图标题"/>
    <w:next w:val="5"/>
    <w:qFormat/>
    <w:uiPriority w:val="0"/>
    <w:pPr>
      <w:numPr>
        <w:ilvl w:val="0"/>
        <w:numId w:val="8"/>
      </w:numPr>
      <w:spacing w:line="360" w:lineRule="auto"/>
      <w:jc w:val="center"/>
    </w:pPr>
    <w:rPr>
      <w:rFonts w:ascii="Times New Roman" w:hAnsi="Times New Roman" w:eastAsia="黑体" w:cs="Times New Roman"/>
      <w:sz w:val="21"/>
      <w:lang w:val="en-US" w:eastAsia="zh-CN" w:bidi="ar-SA"/>
    </w:rPr>
  </w:style>
  <w:style w:type="paragraph" w:customStyle="1" w:styleId="82">
    <w:name w:val="注："/>
    <w:next w:val="5"/>
    <w:qFormat/>
    <w:uiPriority w:val="0"/>
    <w:pPr>
      <w:widowControl w:val="0"/>
      <w:numPr>
        <w:ilvl w:val="0"/>
        <w:numId w:val="9"/>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83">
    <w:name w:val="注×："/>
    <w:qFormat/>
    <w:uiPriority w:val="0"/>
    <w:pPr>
      <w:widowControl w:val="0"/>
      <w:numPr>
        <w:ilvl w:val="0"/>
        <w:numId w:val="10"/>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84">
    <w:name w:val="字母编号列项（一级）"/>
    <w:basedOn w:val="5"/>
    <w:qFormat/>
    <w:uiPriority w:val="0"/>
    <w:pPr>
      <w:ind w:left="400" w:leftChars="200" w:hanging="200" w:hangingChars="200"/>
    </w:pPr>
  </w:style>
  <w:style w:type="character" w:customStyle="1" w:styleId="85">
    <w:name w:val="题注 字符"/>
    <w:link w:val="13"/>
    <w:qFormat/>
    <w:uiPriority w:val="0"/>
    <w:rPr>
      <w:rFonts w:eastAsia="黑体" w:cs="Arial"/>
      <w:kern w:val="2"/>
      <w:sz w:val="21"/>
    </w:rPr>
  </w:style>
  <w:style w:type="paragraph" w:customStyle="1" w:styleId="86">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87">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88">
    <w:name w:val="_Style 68"/>
    <w:basedOn w:val="1"/>
    <w:qFormat/>
    <w:uiPriority w:val="0"/>
    <w:pPr>
      <w:widowControl/>
      <w:spacing w:after="160" w:line="240" w:lineRule="exact"/>
      <w:jc w:val="left"/>
    </w:pPr>
    <w:rPr>
      <w:rFonts w:ascii="Arial" w:hAnsi="Arial" w:eastAsia="Times New Roman" w:cs="Verdana"/>
      <w:b/>
      <w:kern w:val="0"/>
      <w:szCs w:val="24"/>
      <w:lang w:eastAsia="en-US"/>
    </w:rPr>
  </w:style>
  <w:style w:type="paragraph" w:customStyle="1" w:styleId="89">
    <w:name w:val="Char"/>
    <w:basedOn w:val="1"/>
    <w:qFormat/>
    <w:uiPriority w:val="0"/>
    <w:pPr>
      <w:widowControl/>
      <w:spacing w:after="160" w:line="240" w:lineRule="exact"/>
      <w:jc w:val="left"/>
    </w:pPr>
    <w:rPr>
      <w:rFonts w:ascii="Arial" w:hAnsi="Arial" w:eastAsia="Times New Roman" w:cs="Verdana"/>
      <w:b/>
      <w:kern w:val="0"/>
      <w:szCs w:val="24"/>
      <w:lang w:eastAsia="en-US"/>
    </w:rPr>
  </w:style>
  <w:style w:type="paragraph" w:customStyle="1" w:styleId="90">
    <w:name w:val="M正文"/>
    <w:basedOn w:val="5"/>
    <w:link w:val="91"/>
    <w:qFormat/>
    <w:uiPriority w:val="0"/>
    <w:pPr>
      <w:ind w:firstLine="480"/>
    </w:pPr>
    <w:rPr>
      <w:kern w:val="0"/>
    </w:rPr>
  </w:style>
  <w:style w:type="character" w:customStyle="1" w:styleId="91">
    <w:name w:val="M正文 Char"/>
    <w:link w:val="90"/>
    <w:qFormat/>
    <w:uiPriority w:val="0"/>
    <w:rPr>
      <w:sz w:val="24"/>
      <w:lang w:val="zh-CN" w:eastAsia="zh-CN"/>
    </w:rPr>
  </w:style>
  <w:style w:type="paragraph" w:customStyle="1" w:styleId="92">
    <w:name w:val="M编号a1"/>
    <w:basedOn w:val="84"/>
    <w:link w:val="93"/>
    <w:qFormat/>
    <w:uiPriority w:val="0"/>
    <w:pPr>
      <w:numPr>
        <w:ilvl w:val="0"/>
        <w:numId w:val="11"/>
      </w:numPr>
      <w:ind w:left="0" w:leftChars="0" w:firstLine="0" w:firstLineChars="0"/>
    </w:pPr>
    <w:rPr>
      <w:rFonts w:ascii="ti" w:hAnsi="ti"/>
    </w:rPr>
  </w:style>
  <w:style w:type="character" w:customStyle="1" w:styleId="93">
    <w:name w:val="M编号a1 Char"/>
    <w:link w:val="92"/>
    <w:qFormat/>
    <w:uiPriority w:val="0"/>
    <w:rPr>
      <w:rFonts w:ascii="ti" w:hAnsi="ti"/>
      <w:kern w:val="2"/>
      <w:sz w:val="24"/>
      <w:lang w:val="zh-CN"/>
    </w:rPr>
  </w:style>
  <w:style w:type="paragraph" w:customStyle="1" w:styleId="94">
    <w:name w:val="首行缩进两字符"/>
    <w:basedOn w:val="1"/>
    <w:link w:val="95"/>
    <w:qFormat/>
    <w:uiPriority w:val="0"/>
    <w:pPr>
      <w:spacing w:line="300" w:lineRule="auto"/>
      <w:ind w:firstLine="480"/>
    </w:pPr>
    <w:rPr>
      <w:szCs w:val="24"/>
      <w:lang w:val="zh-CN"/>
    </w:rPr>
  </w:style>
  <w:style w:type="character" w:customStyle="1" w:styleId="95">
    <w:name w:val="首行缩进两字符 Char"/>
    <w:link w:val="94"/>
    <w:qFormat/>
    <w:uiPriority w:val="0"/>
    <w:rPr>
      <w:kern w:val="2"/>
      <w:sz w:val="24"/>
      <w:szCs w:val="24"/>
    </w:rPr>
  </w:style>
  <w:style w:type="character" w:customStyle="1" w:styleId="96">
    <w:name w:val="题注 Char1"/>
    <w:qFormat/>
    <w:uiPriority w:val="35"/>
    <w:rPr>
      <w:rFonts w:eastAsia="黑体" w:cs="Arial"/>
      <w:kern w:val="2"/>
      <w:sz w:val="21"/>
    </w:rPr>
  </w:style>
  <w:style w:type="character" w:customStyle="1" w:styleId="97">
    <w:name w:val="正文文本缩进 字符"/>
    <w:link w:val="18"/>
    <w:qFormat/>
    <w:uiPriority w:val="0"/>
    <w:rPr>
      <w:rFonts w:ascii="宋体"/>
      <w:kern w:val="2"/>
      <w:sz w:val="24"/>
    </w:rPr>
  </w:style>
  <w:style w:type="paragraph" w:customStyle="1" w:styleId="98">
    <w:name w:val="M编号1"/>
    <w:basedOn w:val="1"/>
    <w:link w:val="99"/>
    <w:qFormat/>
    <w:uiPriority w:val="0"/>
    <w:pPr>
      <w:numPr>
        <w:ilvl w:val="0"/>
        <w:numId w:val="12"/>
      </w:numPr>
      <w:tabs>
        <w:tab w:val="left" w:pos="1418"/>
      </w:tabs>
    </w:pPr>
    <w:rPr>
      <w:kern w:val="0"/>
      <w:lang w:val="zh-CN"/>
    </w:rPr>
  </w:style>
  <w:style w:type="character" w:customStyle="1" w:styleId="99">
    <w:name w:val="M编号1 Char"/>
    <w:link w:val="98"/>
    <w:qFormat/>
    <w:uiPriority w:val="0"/>
    <w:rPr>
      <w:sz w:val="24"/>
      <w:lang w:val="zh-CN"/>
    </w:rPr>
  </w:style>
  <w:style w:type="character" w:customStyle="1" w:styleId="100">
    <w:name w:val="文档结构图 字符"/>
    <w:basedOn w:val="42"/>
    <w:link w:val="14"/>
    <w:semiHidden/>
    <w:qFormat/>
    <w:uiPriority w:val="0"/>
    <w:rPr>
      <w:kern w:val="2"/>
      <w:sz w:val="24"/>
      <w:shd w:val="clear" w:color="auto" w:fill="000080"/>
    </w:rPr>
  </w:style>
  <w:style w:type="paragraph" w:customStyle="1" w:styleId="101">
    <w:name w:val="Char Char Char1 Char Char Char Char Char Char Char"/>
    <w:basedOn w:val="1"/>
    <w:qFormat/>
    <w:uiPriority w:val="0"/>
    <w:pPr>
      <w:widowControl/>
      <w:spacing w:after="160" w:line="240" w:lineRule="exact"/>
      <w:jc w:val="left"/>
    </w:pPr>
    <w:rPr>
      <w:rFonts w:ascii="Arial" w:hAnsi="Arial" w:eastAsia="Times New Roman" w:cs="Verdana"/>
      <w:b/>
      <w:kern w:val="0"/>
      <w:szCs w:val="24"/>
      <w:lang w:eastAsia="en-US"/>
    </w:rPr>
  </w:style>
  <w:style w:type="paragraph" w:customStyle="1" w:styleId="102">
    <w:name w:val="正文文字"/>
    <w:basedOn w:val="1"/>
    <w:qFormat/>
    <w:uiPriority w:val="0"/>
    <w:pPr>
      <w:ind w:firstLine="200"/>
    </w:pPr>
    <w:rPr>
      <w:szCs w:val="24"/>
    </w:rPr>
  </w:style>
  <w:style w:type="paragraph" w:customStyle="1" w:styleId="103">
    <w:name w:val="rjb正文"/>
    <w:basedOn w:val="1"/>
    <w:link w:val="104"/>
    <w:qFormat/>
    <w:uiPriority w:val="0"/>
    <w:pPr>
      <w:ind w:firstLine="200"/>
    </w:pPr>
    <w:rPr>
      <w:szCs w:val="22"/>
      <w:lang w:val="zh-CN"/>
    </w:rPr>
  </w:style>
  <w:style w:type="character" w:customStyle="1" w:styleId="104">
    <w:name w:val="rjb正文 Char"/>
    <w:link w:val="103"/>
    <w:qFormat/>
    <w:uiPriority w:val="0"/>
    <w:rPr>
      <w:kern w:val="2"/>
      <w:sz w:val="28"/>
      <w:szCs w:val="22"/>
    </w:rPr>
  </w:style>
  <w:style w:type="character" w:customStyle="1" w:styleId="105">
    <w:name w:val="正文文本首行缩进 2 字符"/>
    <w:basedOn w:val="97"/>
    <w:link w:val="39"/>
    <w:qFormat/>
    <w:uiPriority w:val="0"/>
    <w:rPr>
      <w:rFonts w:ascii="宋体"/>
      <w:kern w:val="2"/>
      <w:sz w:val="24"/>
    </w:rPr>
  </w:style>
  <w:style w:type="character" w:customStyle="1" w:styleId="106">
    <w:name w:val="标题 1 by Char"/>
    <w:link w:val="107"/>
    <w:qFormat/>
    <w:uiPriority w:val="0"/>
    <w:rPr>
      <w:rFonts w:eastAsia="黑体"/>
      <w:kern w:val="44"/>
      <w:sz w:val="24"/>
    </w:rPr>
  </w:style>
  <w:style w:type="paragraph" w:customStyle="1" w:styleId="107">
    <w:name w:val="标题 1 by"/>
    <w:next w:val="1"/>
    <w:link w:val="106"/>
    <w:qFormat/>
    <w:uiPriority w:val="0"/>
    <w:pPr>
      <w:keepNext/>
      <w:numPr>
        <w:ilvl w:val="0"/>
        <w:numId w:val="13"/>
      </w:numPr>
      <w:adjustRightInd w:val="0"/>
      <w:snapToGrid w:val="0"/>
      <w:spacing w:before="312" w:beforeLines="100" w:line="360" w:lineRule="auto"/>
      <w:outlineLvl w:val="0"/>
    </w:pPr>
    <w:rPr>
      <w:rFonts w:ascii="Times New Roman" w:hAnsi="Times New Roman" w:eastAsia="黑体" w:cs="Times New Roman"/>
      <w:kern w:val="44"/>
      <w:sz w:val="24"/>
      <w:lang w:val="en-US" w:eastAsia="zh-CN" w:bidi="ar-SA"/>
    </w:rPr>
  </w:style>
  <w:style w:type="paragraph" w:customStyle="1" w:styleId="108">
    <w:name w:val="Default"/>
    <w:qFormat/>
    <w:uiPriority w:val="0"/>
    <w:pPr>
      <w:widowControl w:val="0"/>
      <w:autoSpaceDE w:val="0"/>
      <w:autoSpaceDN w:val="0"/>
      <w:adjustRightInd w:val="0"/>
    </w:pPr>
    <w:rPr>
      <w:rFonts w:ascii="微软雅黑" w:hAnsi="Times New Roman" w:eastAsia="微软雅黑" w:cs="微软雅黑"/>
      <w:color w:val="000000"/>
      <w:sz w:val="24"/>
      <w:szCs w:val="24"/>
      <w:lang w:val="en-US" w:eastAsia="zh-CN" w:bidi="ar-SA"/>
    </w:rPr>
  </w:style>
  <w:style w:type="character" w:customStyle="1" w:styleId="109">
    <w:name w:val="批注文字 字符"/>
    <w:link w:val="15"/>
    <w:qFormat/>
    <w:uiPriority w:val="0"/>
    <w:rPr>
      <w:kern w:val="2"/>
      <w:sz w:val="24"/>
    </w:rPr>
  </w:style>
  <w:style w:type="character" w:customStyle="1" w:styleId="110">
    <w:name w:val="批注框文本 字符"/>
    <w:link w:val="25"/>
    <w:qFormat/>
    <w:uiPriority w:val="0"/>
    <w:rPr>
      <w:kern w:val="2"/>
      <w:sz w:val="18"/>
      <w:szCs w:val="18"/>
    </w:rPr>
  </w:style>
  <w:style w:type="paragraph" w:customStyle="1" w:styleId="111">
    <w:name w:val="并列项 1级"/>
    <w:basedOn w:val="1"/>
    <w:link w:val="112"/>
    <w:qFormat/>
    <w:uiPriority w:val="0"/>
    <w:pPr>
      <w:widowControl/>
      <w:tabs>
        <w:tab w:val="left" w:pos="360"/>
        <w:tab w:val="left" w:pos="966"/>
      </w:tabs>
      <w:textAlignment w:val="baseline"/>
    </w:pPr>
    <w:rPr>
      <w:szCs w:val="24"/>
      <w:lang w:val="zh-CN"/>
    </w:rPr>
  </w:style>
  <w:style w:type="character" w:customStyle="1" w:styleId="112">
    <w:name w:val="并列项 1级 Char"/>
    <w:link w:val="111"/>
    <w:qFormat/>
    <w:uiPriority w:val="0"/>
    <w:rPr>
      <w:kern w:val="2"/>
      <w:sz w:val="24"/>
      <w:szCs w:val="24"/>
      <w:lang w:val="zh-CN" w:eastAsia="zh-CN"/>
    </w:rPr>
  </w:style>
  <w:style w:type="paragraph" w:customStyle="1" w:styleId="113">
    <w:name w:val="正文格式"/>
    <w:basedOn w:val="1"/>
    <w:link w:val="114"/>
    <w:qFormat/>
    <w:uiPriority w:val="0"/>
    <w:pPr>
      <w:spacing w:line="300" w:lineRule="auto"/>
      <w:ind w:firstLine="480"/>
    </w:pPr>
    <w:rPr>
      <w:rFonts w:cs="宋体"/>
    </w:rPr>
  </w:style>
  <w:style w:type="character" w:customStyle="1" w:styleId="114">
    <w:name w:val="正文格式 Char1"/>
    <w:link w:val="113"/>
    <w:qFormat/>
    <w:uiPriority w:val="0"/>
    <w:rPr>
      <w:rFonts w:cs="宋体"/>
      <w:kern w:val="2"/>
      <w:sz w:val="24"/>
    </w:rPr>
  </w:style>
  <w:style w:type="character" w:customStyle="1" w:styleId="115">
    <w:name w:val="图片-天地 Char"/>
    <w:link w:val="116"/>
    <w:qFormat/>
    <w:locked/>
    <w:uiPriority w:val="0"/>
    <w:rPr>
      <w:sz w:val="28"/>
    </w:rPr>
  </w:style>
  <w:style w:type="paragraph" w:customStyle="1" w:styleId="116">
    <w:name w:val="图片-天地"/>
    <w:basedOn w:val="1"/>
    <w:link w:val="115"/>
    <w:qFormat/>
    <w:uiPriority w:val="0"/>
    <w:pPr>
      <w:keepNext/>
      <w:spacing w:beforeLines="50"/>
      <w:jc w:val="center"/>
    </w:pPr>
    <w:rPr>
      <w:kern w:val="0"/>
    </w:rPr>
  </w:style>
  <w:style w:type="paragraph" w:customStyle="1" w:styleId="117">
    <w:name w:val="表格-题头"/>
    <w:basedOn w:val="1"/>
    <w:qFormat/>
    <w:uiPriority w:val="0"/>
    <w:pPr>
      <w:jc w:val="center"/>
    </w:pPr>
    <w:rPr>
      <w:rFonts w:ascii="宋体" w:hAnsi="宋体" w:cs="宋体"/>
      <w:b/>
      <w:bCs/>
      <w:sz w:val="21"/>
    </w:rPr>
  </w:style>
  <w:style w:type="paragraph" w:customStyle="1" w:styleId="118">
    <w:name w:val="表格内文字-不加粗"/>
    <w:basedOn w:val="1"/>
    <w:qFormat/>
    <w:uiPriority w:val="0"/>
    <w:pPr>
      <w:wordWrap w:val="0"/>
    </w:pPr>
    <w:rPr>
      <w:rFonts w:ascii="Calibri" w:hAnsi="Calibri" w:cs="宋体"/>
      <w:sz w:val="21"/>
    </w:rPr>
  </w:style>
  <w:style w:type="character" w:customStyle="1" w:styleId="119">
    <w:name w:val="spte-blk-doc-title"/>
    <w:qFormat/>
    <w:uiPriority w:val="0"/>
  </w:style>
  <w:style w:type="paragraph" w:customStyle="1" w:styleId="120">
    <w:name w:val="二级标题"/>
    <w:basedOn w:val="1"/>
    <w:link w:val="121"/>
    <w:qFormat/>
    <w:uiPriority w:val="0"/>
    <w:pPr>
      <w:keepNext/>
      <w:keepLines/>
      <w:spacing w:before="120" w:beforeLines="50" w:after="120" w:afterLines="50" w:line="288" w:lineRule="auto"/>
      <w:outlineLvl w:val="1"/>
    </w:pPr>
    <w:rPr>
      <w:rFonts w:eastAsia="黑体"/>
      <w:kern w:val="0"/>
      <w:sz w:val="30"/>
      <w:szCs w:val="32"/>
    </w:rPr>
  </w:style>
  <w:style w:type="character" w:customStyle="1" w:styleId="121">
    <w:name w:val="二级标题 Char"/>
    <w:link w:val="120"/>
    <w:qFormat/>
    <w:uiPriority w:val="0"/>
    <w:rPr>
      <w:rFonts w:eastAsia="黑体"/>
      <w:sz w:val="30"/>
      <w:szCs w:val="32"/>
    </w:rPr>
  </w:style>
  <w:style w:type="paragraph" w:customStyle="1" w:styleId="122">
    <w:name w:val="正文文本首行缩进1"/>
    <w:basedOn w:val="17"/>
    <w:link w:val="123"/>
    <w:qFormat/>
    <w:uiPriority w:val="0"/>
    <w:pPr>
      <w:spacing w:after="120" w:line="240" w:lineRule="auto"/>
      <w:ind w:firstLine="420" w:firstLineChars="100"/>
    </w:pPr>
    <w:rPr>
      <w:snapToGrid/>
    </w:rPr>
  </w:style>
  <w:style w:type="character" w:customStyle="1" w:styleId="123">
    <w:name w:val="正文文本首行缩进 字符"/>
    <w:link w:val="122"/>
    <w:qFormat/>
    <w:uiPriority w:val="0"/>
    <w:rPr>
      <w:snapToGrid/>
      <w:kern w:val="2"/>
      <w:sz w:val="24"/>
    </w:rPr>
  </w:style>
  <w:style w:type="paragraph" w:customStyle="1" w:styleId="124">
    <w:name w:val="表格"/>
    <w:qFormat/>
    <w:uiPriority w:val="0"/>
    <w:pPr>
      <w:adjustRightInd w:val="0"/>
      <w:snapToGrid w:val="0"/>
    </w:pPr>
    <w:rPr>
      <w:rFonts w:ascii="Times New Roman" w:hAnsi="Times New Roman" w:eastAsia="宋体" w:cs="Times New Roman"/>
      <w:sz w:val="21"/>
      <w:lang w:val="en-US" w:eastAsia="zh-CN" w:bidi="ar-SA"/>
    </w:rPr>
  </w:style>
  <w:style w:type="paragraph" w:customStyle="1" w:styleId="125">
    <w:name w:val="注释"/>
    <w:basedOn w:val="124"/>
    <w:qFormat/>
    <w:uiPriority w:val="0"/>
    <w:pPr>
      <w:ind w:left="900" w:leftChars="200" w:hanging="420" w:hangingChars="200"/>
    </w:pPr>
  </w:style>
  <w:style w:type="paragraph" w:customStyle="1" w:styleId="126">
    <w:name w:val="列出段落1"/>
    <w:basedOn w:val="1"/>
    <w:qFormat/>
    <w:uiPriority w:val="34"/>
    <w:pPr>
      <w:ind w:firstLine="420"/>
    </w:pPr>
  </w:style>
  <w:style w:type="paragraph" w:customStyle="1" w:styleId="127">
    <w:name w:val="_Style 6"/>
    <w:basedOn w:val="1"/>
    <w:qFormat/>
    <w:uiPriority w:val="34"/>
    <w:pPr>
      <w:ind w:firstLine="420"/>
    </w:pPr>
    <w:rPr>
      <w:rFonts w:ascii="Calibri" w:hAnsi="Calibri"/>
      <w:sz w:val="21"/>
      <w:szCs w:val="22"/>
    </w:rPr>
  </w:style>
  <w:style w:type="character" w:customStyle="1" w:styleId="128">
    <w:name w:val="标题 6 字符"/>
    <w:basedOn w:val="42"/>
    <w:link w:val="8"/>
    <w:semiHidden/>
    <w:qFormat/>
    <w:uiPriority w:val="9"/>
    <w:rPr>
      <w:rFonts w:ascii="仿宋_GB2312" w:hAnsi="宋体" w:eastAsia="仿宋_GB2312" w:cs="宋体"/>
      <w:color w:val="000000"/>
      <w:kern w:val="2"/>
      <w:sz w:val="28"/>
    </w:rPr>
  </w:style>
  <w:style w:type="character" w:customStyle="1" w:styleId="129">
    <w:name w:val="标题 7 字符"/>
    <w:basedOn w:val="42"/>
    <w:link w:val="9"/>
    <w:semiHidden/>
    <w:qFormat/>
    <w:uiPriority w:val="9"/>
    <w:rPr>
      <w:rFonts w:ascii="仿宋_GB2312" w:eastAsia="仿宋_GB2312"/>
      <w:b/>
      <w:kern w:val="2"/>
      <w:sz w:val="28"/>
    </w:rPr>
  </w:style>
  <w:style w:type="character" w:customStyle="1" w:styleId="130">
    <w:name w:val="标题 字符"/>
    <w:basedOn w:val="42"/>
    <w:link w:val="37"/>
    <w:qFormat/>
    <w:uiPriority w:val="10"/>
    <w:rPr>
      <w:rFonts w:ascii="Arial" w:hAnsi="Arial"/>
      <w:b/>
      <w:kern w:val="2"/>
      <w:sz w:val="32"/>
    </w:rPr>
  </w:style>
  <w:style w:type="character" w:customStyle="1" w:styleId="131">
    <w:name w:val="日期 字符"/>
    <w:basedOn w:val="42"/>
    <w:link w:val="23"/>
    <w:qFormat/>
    <w:uiPriority w:val="0"/>
    <w:rPr>
      <w:kern w:val="2"/>
      <w:sz w:val="28"/>
    </w:rPr>
  </w:style>
  <w:style w:type="character" w:customStyle="1" w:styleId="132">
    <w:name w:val="正文文本 2 字符"/>
    <w:basedOn w:val="42"/>
    <w:link w:val="35"/>
    <w:qFormat/>
    <w:uiPriority w:val="0"/>
    <w:rPr>
      <w:rFonts w:ascii="宋体"/>
      <w:kern w:val="2"/>
      <w:sz w:val="24"/>
    </w:rPr>
  </w:style>
  <w:style w:type="character" w:customStyle="1" w:styleId="133">
    <w:name w:val="正文文本 3 字符"/>
    <w:basedOn w:val="42"/>
    <w:link w:val="16"/>
    <w:qFormat/>
    <w:uiPriority w:val="0"/>
    <w:rPr>
      <w:rFonts w:ascii="宋体"/>
      <w:kern w:val="2"/>
      <w:sz w:val="16"/>
    </w:rPr>
  </w:style>
  <w:style w:type="character" w:customStyle="1" w:styleId="134">
    <w:name w:val="正文文本缩进 2 字符"/>
    <w:basedOn w:val="42"/>
    <w:link w:val="24"/>
    <w:qFormat/>
    <w:uiPriority w:val="0"/>
    <w:rPr>
      <w:rFonts w:ascii="宋体"/>
      <w:kern w:val="2"/>
      <w:sz w:val="24"/>
    </w:rPr>
  </w:style>
  <w:style w:type="character" w:customStyle="1" w:styleId="135">
    <w:name w:val="正文文本缩进 3 字符"/>
    <w:basedOn w:val="42"/>
    <w:link w:val="32"/>
    <w:qFormat/>
    <w:uiPriority w:val="0"/>
    <w:rPr>
      <w:rFonts w:ascii="宋体"/>
      <w:kern w:val="2"/>
      <w:sz w:val="16"/>
    </w:rPr>
  </w:style>
  <w:style w:type="character" w:customStyle="1" w:styleId="136">
    <w:name w:val="纯文本 字符"/>
    <w:basedOn w:val="42"/>
    <w:link w:val="21"/>
    <w:qFormat/>
    <w:uiPriority w:val="0"/>
    <w:rPr>
      <w:rFonts w:ascii="宋体" w:hAnsi="Courier New"/>
      <w:kern w:val="2"/>
      <w:sz w:val="21"/>
    </w:rPr>
  </w:style>
  <w:style w:type="character" w:customStyle="1" w:styleId="137">
    <w:name w:val="批注主题 字符"/>
    <w:basedOn w:val="109"/>
    <w:link w:val="38"/>
    <w:qFormat/>
    <w:uiPriority w:val="0"/>
    <w:rPr>
      <w:rFonts w:ascii="宋体"/>
      <w:b/>
      <w:bCs/>
      <w:kern w:val="2"/>
      <w:sz w:val="24"/>
    </w:rPr>
  </w:style>
  <w:style w:type="paragraph" w:customStyle="1" w:styleId="138">
    <w:name w:val="Char Char Char Char"/>
    <w:basedOn w:val="1"/>
    <w:qFormat/>
    <w:uiPriority w:val="0"/>
    <w:pPr>
      <w:widowControl/>
      <w:spacing w:after="160" w:line="240" w:lineRule="exact"/>
      <w:jc w:val="left"/>
    </w:pPr>
    <w:rPr>
      <w:rFonts w:ascii="Arial" w:hAnsi="Arial" w:eastAsia="Times New Roman" w:cs="Verdana"/>
      <w:b/>
      <w:kern w:val="0"/>
      <w:szCs w:val="24"/>
      <w:lang w:eastAsia="en-US"/>
    </w:rPr>
  </w:style>
  <w:style w:type="paragraph" w:customStyle="1" w:styleId="139">
    <w:name w:val="Char Char Char Char Char Char Char"/>
    <w:basedOn w:val="1"/>
    <w:qFormat/>
    <w:uiPriority w:val="0"/>
    <w:rPr>
      <w:rFonts w:ascii="Arial" w:hAnsi="Arial"/>
      <w:sz w:val="21"/>
      <w:szCs w:val="21"/>
    </w:rPr>
  </w:style>
  <w:style w:type="paragraph" w:customStyle="1" w:styleId="140">
    <w:name w:val="文件正文"/>
    <w:qFormat/>
    <w:uiPriority w:val="0"/>
    <w:pPr>
      <w:spacing w:line="440" w:lineRule="exact"/>
      <w:jc w:val="both"/>
    </w:pPr>
    <w:rPr>
      <w:rFonts w:ascii="Times New Roman" w:hAnsi="Times New Roman" w:eastAsia="宋体" w:cs="Times New Roman"/>
      <w:sz w:val="28"/>
      <w:lang w:val="en-US" w:eastAsia="zh-CN" w:bidi="ar-SA"/>
    </w:rPr>
  </w:style>
  <w:style w:type="paragraph" w:customStyle="1" w:styleId="141">
    <w:name w:val="正文不缩近"/>
    <w:basedOn w:val="1"/>
    <w:qFormat/>
    <w:uiPriority w:val="0"/>
    <w:pPr>
      <w:spacing w:line="312" w:lineRule="atLeast"/>
      <w:jc w:val="center"/>
    </w:pPr>
    <w:rPr>
      <w:spacing w:val="2"/>
      <w:kern w:val="0"/>
    </w:rPr>
  </w:style>
  <w:style w:type="paragraph" w:customStyle="1" w:styleId="142">
    <w:name w:val="Comment"/>
    <w:basedOn w:val="1"/>
    <w:qFormat/>
    <w:uiPriority w:val="0"/>
    <w:pPr>
      <w:widowControl/>
      <w:spacing w:after="120"/>
      <w:jc w:val="left"/>
    </w:pPr>
    <w:rPr>
      <w:i/>
      <w:color w:val="000080"/>
      <w:kern w:val="0"/>
      <w:sz w:val="22"/>
    </w:rPr>
  </w:style>
  <w:style w:type="paragraph" w:customStyle="1" w:styleId="143">
    <w:name w:val="_Style 13"/>
    <w:basedOn w:val="1"/>
    <w:next w:val="21"/>
    <w:qFormat/>
    <w:uiPriority w:val="0"/>
    <w:rPr>
      <w:rFonts w:ascii="宋体" w:hAnsi="Courier New" w:eastAsia="仿宋_GB2312"/>
      <w:sz w:val="30"/>
    </w:rPr>
  </w:style>
  <w:style w:type="character" w:customStyle="1" w:styleId="144">
    <w:name w:val="样式 正文文本Body Text(ch) + 首行缩进:  2 字符1 Char"/>
    <w:link w:val="145"/>
    <w:qFormat/>
    <w:locked/>
    <w:uiPriority w:val="0"/>
    <w:rPr>
      <w:kern w:val="2"/>
      <w:sz w:val="24"/>
    </w:rPr>
  </w:style>
  <w:style w:type="paragraph" w:customStyle="1" w:styleId="145">
    <w:name w:val="样式 正文文本Body Text(ch) + 首行缩进:  2 字符1"/>
    <w:basedOn w:val="17"/>
    <w:link w:val="144"/>
    <w:qFormat/>
    <w:uiPriority w:val="0"/>
    <w:pPr>
      <w:spacing w:before="60" w:after="60"/>
      <w:ind w:left="200" w:leftChars="200" w:firstLine="200"/>
    </w:pPr>
    <w:rPr>
      <w:snapToGrid/>
    </w:rPr>
  </w:style>
  <w:style w:type="paragraph" w:customStyle="1" w:styleId="146">
    <w:name w:val="首行"/>
    <w:basedOn w:val="1"/>
    <w:qFormat/>
    <w:uiPriority w:val="0"/>
  </w:style>
  <w:style w:type="paragraph" w:customStyle="1" w:styleId="147">
    <w:name w:val="自定义标题2正文文本+首行缩进2个字符"/>
    <w:basedOn w:val="145"/>
    <w:link w:val="148"/>
    <w:qFormat/>
    <w:uiPriority w:val="0"/>
    <w:pPr>
      <w:ind w:left="0" w:leftChars="0"/>
    </w:pPr>
  </w:style>
  <w:style w:type="character" w:customStyle="1" w:styleId="148">
    <w:name w:val="自定义标题2正文文本+首行缩进2个字符 Char"/>
    <w:basedOn w:val="144"/>
    <w:link w:val="147"/>
    <w:qFormat/>
    <w:locked/>
    <w:uiPriority w:val="0"/>
    <w:rPr>
      <w:kern w:val="2"/>
      <w:sz w:val="24"/>
    </w:rPr>
  </w:style>
  <w:style w:type="paragraph" w:customStyle="1" w:styleId="149">
    <w:name w:val="自定义标题4正文文本+首行缩进2个字符"/>
    <w:basedOn w:val="1"/>
    <w:link w:val="150"/>
    <w:qFormat/>
    <w:uiPriority w:val="0"/>
    <w:rPr>
      <w:rFonts w:ascii="宋体"/>
    </w:rPr>
  </w:style>
  <w:style w:type="character" w:customStyle="1" w:styleId="150">
    <w:name w:val="自定义标题4正文文本+首行缩进2个字符 Char"/>
    <w:link w:val="149"/>
    <w:qFormat/>
    <w:locked/>
    <w:uiPriority w:val="0"/>
    <w:rPr>
      <w:rFonts w:ascii="宋体"/>
      <w:kern w:val="2"/>
      <w:sz w:val="24"/>
    </w:rPr>
  </w:style>
  <w:style w:type="character" w:customStyle="1" w:styleId="151">
    <w:name w:val="标题 41"/>
    <w:qFormat/>
    <w:uiPriority w:val="0"/>
    <w:rPr>
      <w:rFonts w:hint="eastAsia" w:ascii="黑体" w:hAnsi="黑体" w:eastAsia="黑体"/>
      <w:b/>
      <w:kern w:val="2"/>
      <w:sz w:val="24"/>
      <w:lang w:val="en-US" w:eastAsia="zh-CN"/>
    </w:rPr>
  </w:style>
  <w:style w:type="character" w:customStyle="1" w:styleId="152">
    <w:name w:val="正文首行缩进 Char1"/>
    <w:qFormat/>
    <w:uiPriority w:val="0"/>
    <w:rPr>
      <w:rFonts w:hint="eastAsia" w:ascii="宋体" w:hAnsi="宋体" w:eastAsia="宋体"/>
      <w:kern w:val="2"/>
      <w:sz w:val="24"/>
      <w:lang w:val="en-US" w:eastAsia="zh-CN"/>
    </w:rPr>
  </w:style>
  <w:style w:type="character" w:customStyle="1" w:styleId="153">
    <w:name w:val="style1"/>
    <w:basedOn w:val="42"/>
    <w:qFormat/>
    <w:uiPriority w:val="0"/>
  </w:style>
  <w:style w:type="character" w:customStyle="1" w:styleId="154">
    <w:name w:val="maintxt1"/>
    <w:qFormat/>
    <w:uiPriority w:val="0"/>
    <w:rPr>
      <w:rFonts w:hint="default" w:ascii="ˎ̥" w:hAnsi="ˎ̥"/>
      <w:color w:val="000000"/>
      <w:sz w:val="12"/>
    </w:rPr>
  </w:style>
  <w:style w:type="paragraph" w:customStyle="1" w:styleId="155">
    <w:name w:val="列表段落1"/>
    <w:basedOn w:val="1"/>
    <w:qFormat/>
    <w:uiPriority w:val="99"/>
    <w:pPr>
      <w:ind w:firstLine="420"/>
    </w:pPr>
  </w:style>
  <w:style w:type="paragraph" w:styleId="156">
    <w:name w:val="List Paragraph"/>
    <w:basedOn w:val="1"/>
    <w:qFormat/>
    <w:uiPriority w:val="34"/>
    <w:pPr>
      <w:ind w:firstLine="420"/>
    </w:pPr>
  </w:style>
  <w:style w:type="paragraph" w:customStyle="1" w:styleId="157">
    <w:name w:val="*正文"/>
    <w:basedOn w:val="1"/>
    <w:qFormat/>
    <w:uiPriority w:val="0"/>
    <w:pPr>
      <w:ind w:firstLine="200"/>
      <w:jc w:val="left"/>
    </w:pPr>
    <w:rPr>
      <w:kern w:val="0"/>
      <w:szCs w:val="24"/>
    </w:rPr>
  </w:style>
  <w:style w:type="character" w:customStyle="1" w:styleId="158">
    <w:name w:val="正文缩进 字符1"/>
    <w:link w:val="5"/>
    <w:qFormat/>
    <w:uiPriority w:val="0"/>
    <w:rPr>
      <w:rFonts w:ascii="宋体" w:hAnsi="宋体" w:eastAsia="宋体" w:cs="宋体"/>
      <w:kern w:val="2"/>
      <w:sz w:val="32"/>
      <w:szCs w:val="22"/>
      <w:lang w:val="en-US" w:eastAsia="zh-CN" w:bidi="ar-SA"/>
    </w:rPr>
  </w:style>
  <w:style w:type="paragraph" w:customStyle="1" w:styleId="159">
    <w:name w:val="C503-正文格式"/>
    <w:basedOn w:val="1"/>
    <w:qFormat/>
    <w:uiPriority w:val="0"/>
    <w:pPr>
      <w:ind w:firstLine="480"/>
    </w:pPr>
  </w:style>
  <w:style w:type="paragraph" w:customStyle="1" w:styleId="160">
    <w:name w:val="MTDisplayEquation"/>
    <w:basedOn w:val="1"/>
    <w:next w:val="1"/>
    <w:link w:val="174"/>
    <w:qFormat/>
    <w:uiPriority w:val="0"/>
    <w:pPr>
      <w:tabs>
        <w:tab w:val="center" w:pos="4160"/>
        <w:tab w:val="right" w:pos="8300"/>
      </w:tabs>
    </w:pPr>
  </w:style>
  <w:style w:type="paragraph" w:customStyle="1" w:styleId="161">
    <w:name w:val="副标题1"/>
    <w:basedOn w:val="1"/>
    <w:next w:val="1"/>
    <w:qFormat/>
    <w:uiPriority w:val="11"/>
    <w:pPr>
      <w:spacing w:after="160"/>
      <w:ind w:firstLine="200"/>
      <w:jc w:val="center"/>
    </w:pPr>
    <w:rPr>
      <w:rFonts w:ascii="等线 Light" w:hAnsi="等线 Light" w:eastAsia="等线 Light"/>
      <w:color w:val="595959"/>
      <w:spacing w:val="15"/>
    </w:rPr>
  </w:style>
  <w:style w:type="character" w:customStyle="1" w:styleId="162">
    <w:name w:val="副标题 字符"/>
    <w:basedOn w:val="42"/>
    <w:qFormat/>
    <w:uiPriority w:val="11"/>
    <w:rPr>
      <w:rFonts w:ascii="等线 Light" w:hAnsi="等线 Light" w:eastAsia="等线 Light" w:cs="Times New Roman"/>
      <w:color w:val="595959"/>
      <w:spacing w:val="15"/>
      <w:sz w:val="28"/>
      <w:szCs w:val="28"/>
    </w:rPr>
  </w:style>
  <w:style w:type="paragraph" w:customStyle="1" w:styleId="163">
    <w:name w:val="引用1"/>
    <w:basedOn w:val="1"/>
    <w:next w:val="1"/>
    <w:qFormat/>
    <w:uiPriority w:val="29"/>
    <w:pPr>
      <w:spacing w:before="160" w:after="160"/>
      <w:ind w:firstLine="200"/>
      <w:jc w:val="center"/>
    </w:pPr>
    <w:rPr>
      <w:i/>
      <w:iCs/>
      <w:color w:val="404040"/>
      <w:szCs w:val="22"/>
    </w:rPr>
  </w:style>
  <w:style w:type="character" w:customStyle="1" w:styleId="164">
    <w:name w:val="引用 字符"/>
    <w:basedOn w:val="42"/>
    <w:qFormat/>
    <w:uiPriority w:val="29"/>
    <w:rPr>
      <w:rFonts w:ascii="Times New Roman" w:hAnsi="Times New Roman" w:eastAsia="宋体"/>
      <w:i/>
      <w:iCs/>
      <w:color w:val="404040"/>
      <w:sz w:val="28"/>
    </w:rPr>
  </w:style>
  <w:style w:type="paragraph" w:styleId="165">
    <w:name w:val="Quote"/>
    <w:basedOn w:val="1"/>
    <w:next w:val="1"/>
    <w:link w:val="177"/>
    <w:semiHidden/>
    <w:unhideWhenUsed/>
    <w:qFormat/>
    <w:uiPriority w:val="29"/>
    <w:pPr>
      <w:spacing w:before="200" w:after="160"/>
      <w:ind w:left="864" w:right="864"/>
      <w:jc w:val="center"/>
    </w:pPr>
    <w:rPr>
      <w:i/>
      <w:iCs/>
      <w:color w:val="404040"/>
      <w:kern w:val="0"/>
    </w:rPr>
  </w:style>
  <w:style w:type="character" w:customStyle="1" w:styleId="166">
    <w:name w:val="明显强调1"/>
    <w:basedOn w:val="42"/>
    <w:qFormat/>
    <w:uiPriority w:val="21"/>
    <w:rPr>
      <w:i/>
      <w:iCs/>
      <w:color w:val="2F5496"/>
    </w:rPr>
  </w:style>
  <w:style w:type="paragraph" w:customStyle="1" w:styleId="167">
    <w:name w:val="明显引用1"/>
    <w:basedOn w:val="1"/>
    <w:next w:val="1"/>
    <w:qFormat/>
    <w:uiPriority w:val="30"/>
    <w:pPr>
      <w:pBdr>
        <w:top w:val="single" w:color="2F5496" w:sz="4" w:space="10"/>
        <w:bottom w:val="single" w:color="2F5496" w:sz="4" w:space="10"/>
      </w:pBdr>
      <w:spacing w:before="360" w:after="360"/>
      <w:ind w:left="864" w:right="864" w:firstLine="200"/>
      <w:jc w:val="center"/>
    </w:pPr>
    <w:rPr>
      <w:i/>
      <w:iCs/>
      <w:color w:val="2F5496"/>
      <w:szCs w:val="22"/>
    </w:rPr>
  </w:style>
  <w:style w:type="character" w:customStyle="1" w:styleId="168">
    <w:name w:val="明显引用 字符"/>
    <w:basedOn w:val="42"/>
    <w:qFormat/>
    <w:uiPriority w:val="30"/>
    <w:rPr>
      <w:rFonts w:ascii="Times New Roman" w:hAnsi="Times New Roman" w:eastAsia="宋体"/>
      <w:i/>
      <w:iCs/>
      <w:color w:val="2F5496"/>
      <w:sz w:val="28"/>
    </w:rPr>
  </w:style>
  <w:style w:type="paragraph" w:styleId="169">
    <w:name w:val="Intense Quote"/>
    <w:basedOn w:val="1"/>
    <w:next w:val="1"/>
    <w:link w:val="179"/>
    <w:semiHidden/>
    <w:unhideWhenUsed/>
    <w:qFormat/>
    <w:uiPriority w:val="30"/>
    <w:pPr>
      <w:pBdr>
        <w:top w:val="single" w:color="4F81BD" w:themeColor="accent1" w:sz="4" w:space="10"/>
        <w:bottom w:val="single" w:color="4F81BD" w:themeColor="accent1" w:sz="4" w:space="10"/>
      </w:pBdr>
      <w:spacing w:before="360" w:after="360"/>
      <w:ind w:left="864" w:right="864"/>
      <w:jc w:val="center"/>
    </w:pPr>
    <w:rPr>
      <w:i/>
      <w:iCs/>
      <w:color w:val="2F5496"/>
      <w:kern w:val="0"/>
    </w:rPr>
  </w:style>
  <w:style w:type="character" w:customStyle="1" w:styleId="170">
    <w:name w:val="明显参考1"/>
    <w:basedOn w:val="42"/>
    <w:qFormat/>
    <w:uiPriority w:val="32"/>
    <w:rPr>
      <w:b/>
      <w:bCs/>
      <w:smallCaps/>
      <w:color w:val="2F5496"/>
      <w:spacing w:val="5"/>
    </w:rPr>
  </w:style>
  <w:style w:type="paragraph" w:customStyle="1" w:styleId="171">
    <w:name w:val="无间隔1"/>
    <w:next w:val="172"/>
    <w:qFormat/>
    <w:uiPriority w:val="1"/>
    <w:pPr>
      <w:widowControl w:val="0"/>
      <w:ind w:firstLine="200" w:firstLineChars="200"/>
      <w:jc w:val="both"/>
    </w:pPr>
    <w:rPr>
      <w:rFonts w:ascii="等线" w:hAnsi="等线" w:eastAsia="宋体" w:cs="Times New Roman"/>
      <w:kern w:val="2"/>
      <w:sz w:val="24"/>
      <w:szCs w:val="22"/>
      <w:lang w:val="en-US" w:eastAsia="zh-CN" w:bidi="ar-SA"/>
    </w:rPr>
  </w:style>
  <w:style w:type="paragraph" w:styleId="172">
    <w:name w:val="No Spacing"/>
    <w:semiHidden/>
    <w:unhideWhenUsed/>
    <w:qFormat/>
    <w:uiPriority w:val="99"/>
    <w:pPr>
      <w:widowControl w:val="0"/>
      <w:jc w:val="both"/>
    </w:pPr>
    <w:rPr>
      <w:rFonts w:ascii="Times New Roman" w:hAnsi="Times New Roman" w:eastAsia="宋体" w:cs="Times New Roman"/>
      <w:kern w:val="2"/>
      <w:sz w:val="24"/>
      <w:lang w:val="en-US" w:eastAsia="zh-CN" w:bidi="ar-SA"/>
    </w:rPr>
  </w:style>
  <w:style w:type="table" w:customStyle="1" w:styleId="173">
    <w:name w:val="网格型1"/>
    <w:basedOn w:val="4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4">
    <w:name w:val="MTDisplayEquation 字符"/>
    <w:basedOn w:val="42"/>
    <w:link w:val="160"/>
    <w:qFormat/>
    <w:uiPriority w:val="0"/>
    <w:rPr>
      <w:kern w:val="2"/>
      <w:sz w:val="24"/>
    </w:rPr>
  </w:style>
  <w:style w:type="character" w:customStyle="1" w:styleId="175">
    <w:name w:val="MTEquationSection"/>
    <w:basedOn w:val="42"/>
    <w:qFormat/>
    <w:uiPriority w:val="0"/>
    <w:rPr>
      <w:bCs/>
      <w:vanish/>
      <w:color w:val="FF0000"/>
    </w:rPr>
  </w:style>
  <w:style w:type="character" w:customStyle="1" w:styleId="176">
    <w:name w:val="副标题 字符1"/>
    <w:basedOn w:val="42"/>
    <w:link w:val="30"/>
    <w:qFormat/>
    <w:uiPriority w:val="0"/>
    <w:rPr>
      <w:rFonts w:asciiTheme="minorHAnsi" w:hAnsiTheme="minorHAnsi" w:eastAsiaTheme="minorEastAsia" w:cstheme="minorBidi"/>
      <w:b/>
      <w:bCs/>
      <w:kern w:val="28"/>
      <w:sz w:val="32"/>
      <w:szCs w:val="32"/>
    </w:rPr>
  </w:style>
  <w:style w:type="character" w:customStyle="1" w:styleId="177">
    <w:name w:val="引用 字符1"/>
    <w:basedOn w:val="42"/>
    <w:link w:val="165"/>
    <w:semiHidden/>
    <w:qFormat/>
    <w:uiPriority w:val="99"/>
    <w:rPr>
      <w:i/>
      <w:iCs/>
      <w:color w:val="404040" w:themeColor="text1" w:themeTint="BF"/>
      <w:kern w:val="2"/>
      <w:sz w:val="24"/>
      <w14:textFill>
        <w14:solidFill>
          <w14:schemeClr w14:val="tx1">
            <w14:lumMod w14:val="75000"/>
            <w14:lumOff w14:val="25000"/>
          </w14:schemeClr>
        </w14:solidFill>
      </w14:textFill>
    </w:rPr>
  </w:style>
  <w:style w:type="character" w:customStyle="1" w:styleId="178">
    <w:name w:val="明显强调2"/>
    <w:basedOn w:val="42"/>
    <w:qFormat/>
    <w:uiPriority w:val="21"/>
    <w:rPr>
      <w:i/>
      <w:iCs/>
      <w:color w:val="4F81BD" w:themeColor="accent1"/>
      <w14:textFill>
        <w14:solidFill>
          <w14:schemeClr w14:val="accent1"/>
        </w14:solidFill>
      </w14:textFill>
    </w:rPr>
  </w:style>
  <w:style w:type="character" w:customStyle="1" w:styleId="179">
    <w:name w:val="明显引用 字符1"/>
    <w:basedOn w:val="42"/>
    <w:link w:val="169"/>
    <w:semiHidden/>
    <w:qFormat/>
    <w:uiPriority w:val="99"/>
    <w:rPr>
      <w:i/>
      <w:iCs/>
      <w:color w:val="4F81BD" w:themeColor="accent1"/>
      <w:kern w:val="2"/>
      <w:sz w:val="24"/>
      <w14:textFill>
        <w14:solidFill>
          <w14:schemeClr w14:val="accent1"/>
        </w14:solidFill>
      </w14:textFill>
    </w:rPr>
  </w:style>
  <w:style w:type="character" w:customStyle="1" w:styleId="180">
    <w:name w:val="明显参考2"/>
    <w:basedOn w:val="42"/>
    <w:qFormat/>
    <w:uiPriority w:val="32"/>
    <w:rPr>
      <w:b/>
      <w:bCs/>
      <w:smallCaps/>
      <w:color w:val="4F81BD" w:themeColor="accent1"/>
      <w:spacing w:val="5"/>
      <w14:textFill>
        <w14:solidFill>
          <w14:schemeClr w14:val="accent1"/>
        </w14:solidFill>
      </w14:textFill>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1.bin"/><Relationship Id="rId98" Type="http://schemas.openxmlformats.org/officeDocument/2006/relationships/image" Target="media/image51.wmf"/><Relationship Id="rId97" Type="http://schemas.openxmlformats.org/officeDocument/2006/relationships/oleObject" Target="embeddings/oleObject30.bin"/><Relationship Id="rId96" Type="http://schemas.openxmlformats.org/officeDocument/2006/relationships/image" Target="media/image50.png"/><Relationship Id="rId95" Type="http://schemas.openxmlformats.org/officeDocument/2006/relationships/image" Target="media/image49.emf"/><Relationship Id="rId94" Type="http://schemas.openxmlformats.org/officeDocument/2006/relationships/package" Target="embeddings/Microsoft_Visio___1.vsdx"/><Relationship Id="rId93" Type="http://schemas.openxmlformats.org/officeDocument/2006/relationships/image" Target="media/image48.png"/><Relationship Id="rId92" Type="http://schemas.openxmlformats.org/officeDocument/2006/relationships/image" Target="media/image47.png"/><Relationship Id="rId91" Type="http://schemas.openxmlformats.org/officeDocument/2006/relationships/image" Target="media/image46.png"/><Relationship Id="rId90" Type="http://schemas.openxmlformats.org/officeDocument/2006/relationships/image" Target="media/image45.png"/><Relationship Id="rId9" Type="http://schemas.openxmlformats.org/officeDocument/2006/relationships/footer" Target="footer2.xml"/><Relationship Id="rId89" Type="http://schemas.openxmlformats.org/officeDocument/2006/relationships/image" Target="media/image44.wmf"/><Relationship Id="rId88" Type="http://schemas.openxmlformats.org/officeDocument/2006/relationships/oleObject" Target="embeddings/oleObject29.bin"/><Relationship Id="rId87" Type="http://schemas.openxmlformats.org/officeDocument/2006/relationships/image" Target="media/image43.wmf"/><Relationship Id="rId86" Type="http://schemas.openxmlformats.org/officeDocument/2006/relationships/oleObject" Target="embeddings/oleObject28.bin"/><Relationship Id="rId85" Type="http://schemas.openxmlformats.org/officeDocument/2006/relationships/image" Target="media/image42.wmf"/><Relationship Id="rId84" Type="http://schemas.openxmlformats.org/officeDocument/2006/relationships/oleObject" Target="embeddings/oleObject27.bin"/><Relationship Id="rId83" Type="http://schemas.openxmlformats.org/officeDocument/2006/relationships/image" Target="media/image41.wmf"/><Relationship Id="rId82" Type="http://schemas.openxmlformats.org/officeDocument/2006/relationships/oleObject" Target="embeddings/oleObject26.bin"/><Relationship Id="rId81" Type="http://schemas.openxmlformats.org/officeDocument/2006/relationships/image" Target="media/image40.wmf"/><Relationship Id="rId80" Type="http://schemas.openxmlformats.org/officeDocument/2006/relationships/oleObject" Target="embeddings/oleObject25.bin"/><Relationship Id="rId8" Type="http://schemas.openxmlformats.org/officeDocument/2006/relationships/footer" Target="footer1.xml"/><Relationship Id="rId79" Type="http://schemas.openxmlformats.org/officeDocument/2006/relationships/image" Target="media/image39.wmf"/><Relationship Id="rId78" Type="http://schemas.openxmlformats.org/officeDocument/2006/relationships/oleObject" Target="embeddings/oleObject24.bin"/><Relationship Id="rId77" Type="http://schemas.openxmlformats.org/officeDocument/2006/relationships/image" Target="media/image38.wmf"/><Relationship Id="rId76" Type="http://schemas.openxmlformats.org/officeDocument/2006/relationships/oleObject" Target="embeddings/oleObject23.bin"/><Relationship Id="rId75" Type="http://schemas.openxmlformats.org/officeDocument/2006/relationships/image" Target="media/image37.wmf"/><Relationship Id="rId74" Type="http://schemas.openxmlformats.org/officeDocument/2006/relationships/oleObject" Target="embeddings/oleObject22.bin"/><Relationship Id="rId73" Type="http://schemas.openxmlformats.org/officeDocument/2006/relationships/image" Target="media/image36.wmf"/><Relationship Id="rId72" Type="http://schemas.openxmlformats.org/officeDocument/2006/relationships/oleObject" Target="embeddings/oleObject21.bin"/><Relationship Id="rId71" Type="http://schemas.openxmlformats.org/officeDocument/2006/relationships/image" Target="media/image35.wmf"/><Relationship Id="rId70" Type="http://schemas.openxmlformats.org/officeDocument/2006/relationships/oleObject" Target="embeddings/oleObject20.bin"/><Relationship Id="rId7" Type="http://schemas.openxmlformats.org/officeDocument/2006/relationships/header" Target="header3.xml"/><Relationship Id="rId69" Type="http://schemas.openxmlformats.org/officeDocument/2006/relationships/image" Target="media/image34.wmf"/><Relationship Id="rId68" Type="http://schemas.openxmlformats.org/officeDocument/2006/relationships/oleObject" Target="embeddings/oleObject19.bin"/><Relationship Id="rId67" Type="http://schemas.openxmlformats.org/officeDocument/2006/relationships/image" Target="media/image33.wmf"/><Relationship Id="rId66" Type="http://schemas.openxmlformats.org/officeDocument/2006/relationships/oleObject" Target="embeddings/oleObject18.bin"/><Relationship Id="rId65" Type="http://schemas.openxmlformats.org/officeDocument/2006/relationships/image" Target="media/image32.wmf"/><Relationship Id="rId64" Type="http://schemas.openxmlformats.org/officeDocument/2006/relationships/oleObject" Target="embeddings/oleObject17.bin"/><Relationship Id="rId63" Type="http://schemas.openxmlformats.org/officeDocument/2006/relationships/image" Target="media/image31.wmf"/><Relationship Id="rId62" Type="http://schemas.openxmlformats.org/officeDocument/2006/relationships/oleObject" Target="embeddings/oleObject16.bin"/><Relationship Id="rId61" Type="http://schemas.openxmlformats.org/officeDocument/2006/relationships/image" Target="media/image30.wmf"/><Relationship Id="rId60" Type="http://schemas.openxmlformats.org/officeDocument/2006/relationships/oleObject" Target="embeddings/oleObject15.bin"/><Relationship Id="rId6" Type="http://schemas.openxmlformats.org/officeDocument/2006/relationships/header" Target="header2.xml"/><Relationship Id="rId59" Type="http://schemas.openxmlformats.org/officeDocument/2006/relationships/image" Target="media/image29.wmf"/><Relationship Id="rId58" Type="http://schemas.openxmlformats.org/officeDocument/2006/relationships/oleObject" Target="embeddings/oleObject14.bin"/><Relationship Id="rId57" Type="http://schemas.openxmlformats.org/officeDocument/2006/relationships/image" Target="media/image28.wmf"/><Relationship Id="rId56" Type="http://schemas.openxmlformats.org/officeDocument/2006/relationships/oleObject" Target="embeddings/oleObject13.bin"/><Relationship Id="rId55" Type="http://schemas.openxmlformats.org/officeDocument/2006/relationships/image" Target="media/image27.wmf"/><Relationship Id="rId54" Type="http://schemas.openxmlformats.org/officeDocument/2006/relationships/oleObject" Target="embeddings/oleObject12.bin"/><Relationship Id="rId53" Type="http://schemas.openxmlformats.org/officeDocument/2006/relationships/image" Target="media/image26.wmf"/><Relationship Id="rId52" Type="http://schemas.openxmlformats.org/officeDocument/2006/relationships/oleObject" Target="embeddings/oleObject11.bin"/><Relationship Id="rId51" Type="http://schemas.openxmlformats.org/officeDocument/2006/relationships/image" Target="media/image25.wmf"/><Relationship Id="rId50" Type="http://schemas.openxmlformats.org/officeDocument/2006/relationships/oleObject" Target="embeddings/oleObject10.bin"/><Relationship Id="rId5" Type="http://schemas.openxmlformats.org/officeDocument/2006/relationships/header" Target="header1.xml"/><Relationship Id="rId49" Type="http://schemas.openxmlformats.org/officeDocument/2006/relationships/image" Target="media/image24.wmf"/><Relationship Id="rId48" Type="http://schemas.openxmlformats.org/officeDocument/2006/relationships/oleObject" Target="embeddings/oleObject9.bin"/><Relationship Id="rId47" Type="http://schemas.openxmlformats.org/officeDocument/2006/relationships/image" Target="media/image23.wmf"/><Relationship Id="rId46" Type="http://schemas.openxmlformats.org/officeDocument/2006/relationships/oleObject" Target="embeddings/oleObject8.bin"/><Relationship Id="rId45" Type="http://schemas.openxmlformats.org/officeDocument/2006/relationships/image" Target="media/image22.wmf"/><Relationship Id="rId44" Type="http://schemas.openxmlformats.org/officeDocument/2006/relationships/oleObject" Target="embeddings/oleObject7.bin"/><Relationship Id="rId43" Type="http://schemas.openxmlformats.org/officeDocument/2006/relationships/image" Target="media/image21.wmf"/><Relationship Id="rId42" Type="http://schemas.openxmlformats.org/officeDocument/2006/relationships/oleObject" Target="embeddings/oleObject6.bin"/><Relationship Id="rId41" Type="http://schemas.openxmlformats.org/officeDocument/2006/relationships/image" Target="media/image20.wmf"/><Relationship Id="rId40" Type="http://schemas.openxmlformats.org/officeDocument/2006/relationships/oleObject" Target="embeddings/oleObject5.bin"/><Relationship Id="rId4" Type="http://schemas.openxmlformats.org/officeDocument/2006/relationships/endnotes" Target="endnotes.xml"/><Relationship Id="rId39" Type="http://schemas.openxmlformats.org/officeDocument/2006/relationships/image" Target="media/image19.wmf"/><Relationship Id="rId38" Type="http://schemas.openxmlformats.org/officeDocument/2006/relationships/oleObject" Target="embeddings/oleObject4.bin"/><Relationship Id="rId37" Type="http://schemas.openxmlformats.org/officeDocument/2006/relationships/image" Target="media/image18.wmf"/><Relationship Id="rId36" Type="http://schemas.openxmlformats.org/officeDocument/2006/relationships/oleObject" Target="embeddings/oleObject3.bin"/><Relationship Id="rId35" Type="http://schemas.openxmlformats.org/officeDocument/2006/relationships/image" Target="media/image17.wmf"/><Relationship Id="rId34" Type="http://schemas.openxmlformats.org/officeDocument/2006/relationships/oleObject" Target="embeddings/oleObject2.bin"/><Relationship Id="rId33" Type="http://schemas.openxmlformats.org/officeDocument/2006/relationships/image" Target="media/image16.wmf"/><Relationship Id="rId32" Type="http://schemas.openxmlformats.org/officeDocument/2006/relationships/oleObject" Target="embeddings/oleObject1.bin"/><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4" Type="http://schemas.openxmlformats.org/officeDocument/2006/relationships/fontTable" Target="fontTable.xml"/><Relationship Id="rId253" Type="http://schemas.openxmlformats.org/officeDocument/2006/relationships/customXml" Target="../customXml/item2.xml"/><Relationship Id="rId252" Type="http://schemas.openxmlformats.org/officeDocument/2006/relationships/numbering" Target="numbering.xml"/><Relationship Id="rId251" Type="http://schemas.openxmlformats.org/officeDocument/2006/relationships/customXml" Target="../customXml/item1.xml"/><Relationship Id="rId250" Type="http://schemas.openxmlformats.org/officeDocument/2006/relationships/image" Target="media/image138.png"/><Relationship Id="rId25" Type="http://schemas.openxmlformats.org/officeDocument/2006/relationships/image" Target="media/image9.png"/><Relationship Id="rId249" Type="http://schemas.openxmlformats.org/officeDocument/2006/relationships/image" Target="media/image137.png"/><Relationship Id="rId248" Type="http://schemas.openxmlformats.org/officeDocument/2006/relationships/image" Target="media/image136.png"/><Relationship Id="rId247" Type="http://schemas.openxmlformats.org/officeDocument/2006/relationships/image" Target="media/image135.png"/><Relationship Id="rId246" Type="http://schemas.openxmlformats.org/officeDocument/2006/relationships/image" Target="media/image134.png"/><Relationship Id="rId245" Type="http://schemas.openxmlformats.org/officeDocument/2006/relationships/image" Target="media/image133.png"/><Relationship Id="rId244" Type="http://schemas.openxmlformats.org/officeDocument/2006/relationships/image" Target="media/image132.png"/><Relationship Id="rId243" Type="http://schemas.openxmlformats.org/officeDocument/2006/relationships/image" Target="media/image131.png"/><Relationship Id="rId242" Type="http://schemas.openxmlformats.org/officeDocument/2006/relationships/image" Target="media/image130.png"/><Relationship Id="rId241" Type="http://schemas.openxmlformats.org/officeDocument/2006/relationships/image" Target="media/image129.png"/><Relationship Id="rId240" Type="http://schemas.openxmlformats.org/officeDocument/2006/relationships/image" Target="media/image128.png"/><Relationship Id="rId24" Type="http://schemas.openxmlformats.org/officeDocument/2006/relationships/image" Target="media/image8.png"/><Relationship Id="rId239" Type="http://schemas.openxmlformats.org/officeDocument/2006/relationships/image" Target="media/image127.png"/><Relationship Id="rId238" Type="http://schemas.openxmlformats.org/officeDocument/2006/relationships/image" Target="media/image126.png"/><Relationship Id="rId237" Type="http://schemas.openxmlformats.org/officeDocument/2006/relationships/image" Target="media/image125.png"/><Relationship Id="rId236" Type="http://schemas.openxmlformats.org/officeDocument/2006/relationships/image" Target="media/image124.png"/><Relationship Id="rId235" Type="http://schemas.openxmlformats.org/officeDocument/2006/relationships/image" Target="media/image123.png"/><Relationship Id="rId234" Type="http://schemas.openxmlformats.org/officeDocument/2006/relationships/image" Target="media/image122.png"/><Relationship Id="rId233" Type="http://schemas.openxmlformats.org/officeDocument/2006/relationships/image" Target="media/image121.png"/><Relationship Id="rId232" Type="http://schemas.openxmlformats.org/officeDocument/2006/relationships/image" Target="media/image120.png"/><Relationship Id="rId231" Type="http://schemas.openxmlformats.org/officeDocument/2006/relationships/image" Target="media/image119.png"/><Relationship Id="rId230" Type="http://schemas.openxmlformats.org/officeDocument/2006/relationships/image" Target="media/image118.emf"/><Relationship Id="rId23" Type="http://schemas.openxmlformats.org/officeDocument/2006/relationships/image" Target="media/image7.png"/><Relationship Id="rId229" Type="http://schemas.openxmlformats.org/officeDocument/2006/relationships/package" Target="embeddings/Microsoft_Visio___4.vsdx"/><Relationship Id="rId228" Type="http://schemas.openxmlformats.org/officeDocument/2006/relationships/image" Target="media/image117.png"/><Relationship Id="rId227" Type="http://schemas.openxmlformats.org/officeDocument/2006/relationships/image" Target="media/image116.wmf"/><Relationship Id="rId226" Type="http://schemas.openxmlformats.org/officeDocument/2006/relationships/oleObject" Target="embeddings/oleObject92.bin"/><Relationship Id="rId225" Type="http://schemas.openxmlformats.org/officeDocument/2006/relationships/image" Target="media/image115.wmf"/><Relationship Id="rId224" Type="http://schemas.openxmlformats.org/officeDocument/2006/relationships/oleObject" Target="embeddings/oleObject91.bin"/><Relationship Id="rId223" Type="http://schemas.openxmlformats.org/officeDocument/2006/relationships/image" Target="media/image114.wmf"/><Relationship Id="rId222" Type="http://schemas.openxmlformats.org/officeDocument/2006/relationships/oleObject" Target="embeddings/oleObject90.bin"/><Relationship Id="rId221" Type="http://schemas.openxmlformats.org/officeDocument/2006/relationships/image" Target="media/image113.emf"/><Relationship Id="rId220" Type="http://schemas.openxmlformats.org/officeDocument/2006/relationships/package" Target="embeddings/Microsoft_Visio___3.vsdx"/><Relationship Id="rId22" Type="http://schemas.openxmlformats.org/officeDocument/2006/relationships/image" Target="media/image6.png"/><Relationship Id="rId219" Type="http://schemas.openxmlformats.org/officeDocument/2006/relationships/image" Target="media/image112.png"/><Relationship Id="rId218" Type="http://schemas.openxmlformats.org/officeDocument/2006/relationships/image" Target="media/image111.wmf"/><Relationship Id="rId217" Type="http://schemas.openxmlformats.org/officeDocument/2006/relationships/oleObject" Target="embeddings/oleObject89.bin"/><Relationship Id="rId216" Type="http://schemas.openxmlformats.org/officeDocument/2006/relationships/image" Target="media/image110.wmf"/><Relationship Id="rId215" Type="http://schemas.openxmlformats.org/officeDocument/2006/relationships/oleObject" Target="embeddings/oleObject88.bin"/><Relationship Id="rId214" Type="http://schemas.openxmlformats.org/officeDocument/2006/relationships/image" Target="media/image109.wmf"/><Relationship Id="rId213" Type="http://schemas.openxmlformats.org/officeDocument/2006/relationships/oleObject" Target="embeddings/oleObject87.bin"/><Relationship Id="rId212" Type="http://schemas.openxmlformats.org/officeDocument/2006/relationships/image" Target="media/image108.wmf"/><Relationship Id="rId211" Type="http://schemas.openxmlformats.org/officeDocument/2006/relationships/oleObject" Target="embeddings/oleObject86.bin"/><Relationship Id="rId210" Type="http://schemas.openxmlformats.org/officeDocument/2006/relationships/image" Target="media/image107.wmf"/><Relationship Id="rId21" Type="http://schemas.openxmlformats.org/officeDocument/2006/relationships/image" Target="media/image5.png"/><Relationship Id="rId209" Type="http://schemas.openxmlformats.org/officeDocument/2006/relationships/oleObject" Target="embeddings/oleObject85.bin"/><Relationship Id="rId208" Type="http://schemas.openxmlformats.org/officeDocument/2006/relationships/image" Target="media/image106.emf"/><Relationship Id="rId207" Type="http://schemas.openxmlformats.org/officeDocument/2006/relationships/image" Target="media/image105.wmf"/><Relationship Id="rId206" Type="http://schemas.openxmlformats.org/officeDocument/2006/relationships/oleObject" Target="embeddings/oleObject84.bin"/><Relationship Id="rId205" Type="http://schemas.openxmlformats.org/officeDocument/2006/relationships/image" Target="media/image104.emf"/><Relationship Id="rId204" Type="http://schemas.openxmlformats.org/officeDocument/2006/relationships/package" Target="embeddings/Microsoft_Visio___2.vsdx"/><Relationship Id="rId203" Type="http://schemas.openxmlformats.org/officeDocument/2006/relationships/image" Target="media/image103.wmf"/><Relationship Id="rId202" Type="http://schemas.openxmlformats.org/officeDocument/2006/relationships/oleObject" Target="embeddings/oleObject83.bin"/><Relationship Id="rId201" Type="http://schemas.openxmlformats.org/officeDocument/2006/relationships/image" Target="media/image102.wmf"/><Relationship Id="rId200" Type="http://schemas.openxmlformats.org/officeDocument/2006/relationships/oleObject" Target="embeddings/oleObject82.bin"/><Relationship Id="rId20" Type="http://schemas.openxmlformats.org/officeDocument/2006/relationships/image" Target="media/image4.png"/><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81.bin"/><Relationship Id="rId197" Type="http://schemas.openxmlformats.org/officeDocument/2006/relationships/image" Target="media/image100.wmf"/><Relationship Id="rId196" Type="http://schemas.openxmlformats.org/officeDocument/2006/relationships/oleObject" Target="embeddings/oleObject80.bin"/><Relationship Id="rId195" Type="http://schemas.openxmlformats.org/officeDocument/2006/relationships/image" Target="media/image99.wmf"/><Relationship Id="rId194" Type="http://schemas.openxmlformats.org/officeDocument/2006/relationships/oleObject" Target="embeddings/oleObject79.bin"/><Relationship Id="rId193" Type="http://schemas.openxmlformats.org/officeDocument/2006/relationships/image" Target="media/image98.wmf"/><Relationship Id="rId192" Type="http://schemas.openxmlformats.org/officeDocument/2006/relationships/oleObject" Target="embeddings/oleObject78.bin"/><Relationship Id="rId191" Type="http://schemas.openxmlformats.org/officeDocument/2006/relationships/image" Target="media/image97.wmf"/><Relationship Id="rId190" Type="http://schemas.openxmlformats.org/officeDocument/2006/relationships/oleObject" Target="embeddings/oleObject77.bin"/><Relationship Id="rId19" Type="http://schemas.openxmlformats.org/officeDocument/2006/relationships/image" Target="media/image3.png"/><Relationship Id="rId189" Type="http://schemas.openxmlformats.org/officeDocument/2006/relationships/image" Target="media/image96.wmf"/><Relationship Id="rId188" Type="http://schemas.openxmlformats.org/officeDocument/2006/relationships/oleObject" Target="embeddings/oleObject76.bin"/><Relationship Id="rId187" Type="http://schemas.openxmlformats.org/officeDocument/2006/relationships/image" Target="media/image95.wmf"/><Relationship Id="rId186" Type="http://schemas.openxmlformats.org/officeDocument/2006/relationships/oleObject" Target="embeddings/oleObject75.bin"/><Relationship Id="rId185" Type="http://schemas.openxmlformats.org/officeDocument/2006/relationships/image" Target="media/image94.wmf"/><Relationship Id="rId184" Type="http://schemas.openxmlformats.org/officeDocument/2006/relationships/oleObject" Target="embeddings/oleObject74.bin"/><Relationship Id="rId183" Type="http://schemas.openxmlformats.org/officeDocument/2006/relationships/image" Target="media/image93.wmf"/><Relationship Id="rId182" Type="http://schemas.openxmlformats.org/officeDocument/2006/relationships/oleObject" Target="embeddings/oleObject73.bin"/><Relationship Id="rId181" Type="http://schemas.openxmlformats.org/officeDocument/2006/relationships/image" Target="media/image92.wmf"/><Relationship Id="rId180" Type="http://schemas.openxmlformats.org/officeDocument/2006/relationships/oleObject" Target="embeddings/oleObject72.bin"/><Relationship Id="rId18" Type="http://schemas.openxmlformats.org/officeDocument/2006/relationships/image" Target="media/image2.png"/><Relationship Id="rId179" Type="http://schemas.openxmlformats.org/officeDocument/2006/relationships/image" Target="media/image91.wmf"/><Relationship Id="rId178" Type="http://schemas.openxmlformats.org/officeDocument/2006/relationships/oleObject" Target="embeddings/oleObject71.bin"/><Relationship Id="rId177" Type="http://schemas.openxmlformats.org/officeDocument/2006/relationships/image" Target="media/image90.wmf"/><Relationship Id="rId176" Type="http://schemas.openxmlformats.org/officeDocument/2006/relationships/oleObject" Target="embeddings/oleObject70.bin"/><Relationship Id="rId175" Type="http://schemas.openxmlformats.org/officeDocument/2006/relationships/image" Target="media/image89.wmf"/><Relationship Id="rId174" Type="http://schemas.openxmlformats.org/officeDocument/2006/relationships/oleObject" Target="embeddings/oleObject69.bin"/><Relationship Id="rId173" Type="http://schemas.openxmlformats.org/officeDocument/2006/relationships/image" Target="media/image88.wmf"/><Relationship Id="rId172" Type="http://schemas.openxmlformats.org/officeDocument/2006/relationships/oleObject" Target="embeddings/oleObject68.bin"/><Relationship Id="rId171" Type="http://schemas.openxmlformats.org/officeDocument/2006/relationships/image" Target="media/image87.wmf"/><Relationship Id="rId170" Type="http://schemas.openxmlformats.org/officeDocument/2006/relationships/oleObject" Target="embeddings/oleObject67.bin"/><Relationship Id="rId17" Type="http://schemas.openxmlformats.org/officeDocument/2006/relationships/image" Target="media/image1.jpeg"/><Relationship Id="rId169" Type="http://schemas.openxmlformats.org/officeDocument/2006/relationships/image" Target="media/image86.wmf"/><Relationship Id="rId168" Type="http://schemas.openxmlformats.org/officeDocument/2006/relationships/oleObject" Target="embeddings/oleObject66.bin"/><Relationship Id="rId167" Type="http://schemas.openxmlformats.org/officeDocument/2006/relationships/image" Target="media/image85.wmf"/><Relationship Id="rId166" Type="http://schemas.openxmlformats.org/officeDocument/2006/relationships/oleObject" Target="embeddings/oleObject65.bin"/><Relationship Id="rId165" Type="http://schemas.openxmlformats.org/officeDocument/2006/relationships/image" Target="media/image84.wmf"/><Relationship Id="rId164" Type="http://schemas.openxmlformats.org/officeDocument/2006/relationships/oleObject" Target="embeddings/oleObject64.bin"/><Relationship Id="rId163" Type="http://schemas.openxmlformats.org/officeDocument/2006/relationships/image" Target="media/image83.wmf"/><Relationship Id="rId162" Type="http://schemas.openxmlformats.org/officeDocument/2006/relationships/oleObject" Target="embeddings/oleObject63.bin"/><Relationship Id="rId161" Type="http://schemas.openxmlformats.org/officeDocument/2006/relationships/image" Target="media/image82.wmf"/><Relationship Id="rId160" Type="http://schemas.openxmlformats.org/officeDocument/2006/relationships/oleObject" Target="embeddings/oleObject62.bin"/><Relationship Id="rId16" Type="http://schemas.openxmlformats.org/officeDocument/2006/relationships/theme" Target="theme/theme1.xml"/><Relationship Id="rId159" Type="http://schemas.openxmlformats.org/officeDocument/2006/relationships/image" Target="media/image81.wmf"/><Relationship Id="rId158" Type="http://schemas.openxmlformats.org/officeDocument/2006/relationships/oleObject" Target="embeddings/oleObject61.bin"/><Relationship Id="rId157" Type="http://schemas.openxmlformats.org/officeDocument/2006/relationships/image" Target="media/image80.wmf"/><Relationship Id="rId156" Type="http://schemas.openxmlformats.org/officeDocument/2006/relationships/oleObject" Target="embeddings/oleObject60.bin"/><Relationship Id="rId155" Type="http://schemas.openxmlformats.org/officeDocument/2006/relationships/image" Target="media/image79.wmf"/><Relationship Id="rId154" Type="http://schemas.openxmlformats.org/officeDocument/2006/relationships/oleObject" Target="embeddings/oleObject59.bin"/><Relationship Id="rId153" Type="http://schemas.openxmlformats.org/officeDocument/2006/relationships/image" Target="media/image78.wmf"/><Relationship Id="rId152" Type="http://schemas.openxmlformats.org/officeDocument/2006/relationships/oleObject" Target="embeddings/oleObject58.bin"/><Relationship Id="rId151" Type="http://schemas.openxmlformats.org/officeDocument/2006/relationships/image" Target="media/image77.wmf"/><Relationship Id="rId150" Type="http://schemas.openxmlformats.org/officeDocument/2006/relationships/oleObject" Target="embeddings/oleObject57.bin"/><Relationship Id="rId15" Type="http://schemas.openxmlformats.org/officeDocument/2006/relationships/footer" Target="footer5.xml"/><Relationship Id="rId149" Type="http://schemas.openxmlformats.org/officeDocument/2006/relationships/image" Target="media/image76.wmf"/><Relationship Id="rId148" Type="http://schemas.openxmlformats.org/officeDocument/2006/relationships/oleObject" Target="embeddings/oleObject56.bin"/><Relationship Id="rId147" Type="http://schemas.openxmlformats.org/officeDocument/2006/relationships/image" Target="media/image75.wmf"/><Relationship Id="rId146" Type="http://schemas.openxmlformats.org/officeDocument/2006/relationships/oleObject" Target="embeddings/oleObject55.bin"/><Relationship Id="rId145" Type="http://schemas.openxmlformats.org/officeDocument/2006/relationships/image" Target="media/image74.wmf"/><Relationship Id="rId144" Type="http://schemas.openxmlformats.org/officeDocument/2006/relationships/oleObject" Target="embeddings/oleObject54.bin"/><Relationship Id="rId143" Type="http://schemas.openxmlformats.org/officeDocument/2006/relationships/image" Target="media/image73.wmf"/><Relationship Id="rId142" Type="http://schemas.openxmlformats.org/officeDocument/2006/relationships/oleObject" Target="embeddings/oleObject53.bin"/><Relationship Id="rId141" Type="http://schemas.openxmlformats.org/officeDocument/2006/relationships/image" Target="media/image72.wmf"/><Relationship Id="rId140" Type="http://schemas.openxmlformats.org/officeDocument/2006/relationships/oleObject" Target="embeddings/oleObject52.bin"/><Relationship Id="rId14" Type="http://schemas.openxmlformats.org/officeDocument/2006/relationships/header" Target="header6.xml"/><Relationship Id="rId139" Type="http://schemas.openxmlformats.org/officeDocument/2006/relationships/image" Target="media/image71.wmf"/><Relationship Id="rId138" Type="http://schemas.openxmlformats.org/officeDocument/2006/relationships/oleObject" Target="embeddings/oleObject51.bin"/><Relationship Id="rId137" Type="http://schemas.openxmlformats.org/officeDocument/2006/relationships/image" Target="media/image70.wmf"/><Relationship Id="rId136" Type="http://schemas.openxmlformats.org/officeDocument/2006/relationships/oleObject" Target="embeddings/oleObject50.bin"/><Relationship Id="rId135" Type="http://schemas.openxmlformats.org/officeDocument/2006/relationships/image" Target="media/image69.wmf"/><Relationship Id="rId134" Type="http://schemas.openxmlformats.org/officeDocument/2006/relationships/oleObject" Target="embeddings/oleObject49.bin"/><Relationship Id="rId133" Type="http://schemas.openxmlformats.org/officeDocument/2006/relationships/image" Target="media/image68.wmf"/><Relationship Id="rId132" Type="http://schemas.openxmlformats.org/officeDocument/2006/relationships/oleObject" Target="embeddings/oleObject48.bin"/><Relationship Id="rId131" Type="http://schemas.openxmlformats.org/officeDocument/2006/relationships/image" Target="media/image67.wmf"/><Relationship Id="rId130" Type="http://schemas.openxmlformats.org/officeDocument/2006/relationships/oleObject" Target="embeddings/oleObject47.bin"/><Relationship Id="rId13" Type="http://schemas.openxmlformats.org/officeDocument/2006/relationships/header" Target="header5.xml"/><Relationship Id="rId129" Type="http://schemas.openxmlformats.org/officeDocument/2006/relationships/image" Target="media/image66.wmf"/><Relationship Id="rId128" Type="http://schemas.openxmlformats.org/officeDocument/2006/relationships/oleObject" Target="embeddings/oleObject46.bin"/><Relationship Id="rId127" Type="http://schemas.openxmlformats.org/officeDocument/2006/relationships/image" Target="media/image65.wmf"/><Relationship Id="rId126" Type="http://schemas.openxmlformats.org/officeDocument/2006/relationships/oleObject" Target="embeddings/oleObject45.bin"/><Relationship Id="rId125" Type="http://schemas.openxmlformats.org/officeDocument/2006/relationships/oleObject" Target="embeddings/oleObject44.bin"/><Relationship Id="rId124" Type="http://schemas.openxmlformats.org/officeDocument/2006/relationships/image" Target="media/image64.wmf"/><Relationship Id="rId123" Type="http://schemas.openxmlformats.org/officeDocument/2006/relationships/oleObject" Target="embeddings/oleObject43.bin"/><Relationship Id="rId122" Type="http://schemas.openxmlformats.org/officeDocument/2006/relationships/image" Target="media/image63.wmf"/><Relationship Id="rId121" Type="http://schemas.openxmlformats.org/officeDocument/2006/relationships/oleObject" Target="embeddings/oleObject42.bin"/><Relationship Id="rId120" Type="http://schemas.openxmlformats.org/officeDocument/2006/relationships/image" Target="media/image62.wmf"/><Relationship Id="rId12" Type="http://schemas.openxmlformats.org/officeDocument/2006/relationships/header" Target="header4.xml"/><Relationship Id="rId119" Type="http://schemas.openxmlformats.org/officeDocument/2006/relationships/oleObject" Target="embeddings/oleObject41.bin"/><Relationship Id="rId118" Type="http://schemas.openxmlformats.org/officeDocument/2006/relationships/image" Target="media/image61.wmf"/><Relationship Id="rId117" Type="http://schemas.openxmlformats.org/officeDocument/2006/relationships/oleObject" Target="embeddings/oleObject40.bin"/><Relationship Id="rId116" Type="http://schemas.openxmlformats.org/officeDocument/2006/relationships/image" Target="media/image60.wmf"/><Relationship Id="rId115" Type="http://schemas.openxmlformats.org/officeDocument/2006/relationships/oleObject" Target="embeddings/oleObject39.bin"/><Relationship Id="rId114" Type="http://schemas.openxmlformats.org/officeDocument/2006/relationships/image" Target="media/image59.wmf"/><Relationship Id="rId113" Type="http://schemas.openxmlformats.org/officeDocument/2006/relationships/oleObject" Target="embeddings/oleObject38.bin"/><Relationship Id="rId112" Type="http://schemas.openxmlformats.org/officeDocument/2006/relationships/image" Target="media/image58.wmf"/><Relationship Id="rId111" Type="http://schemas.openxmlformats.org/officeDocument/2006/relationships/oleObject" Target="embeddings/oleObject37.bin"/><Relationship Id="rId110" Type="http://schemas.openxmlformats.org/officeDocument/2006/relationships/image" Target="media/image57.wmf"/><Relationship Id="rId11" Type="http://schemas.openxmlformats.org/officeDocument/2006/relationships/footer" Target="footer4.xml"/><Relationship Id="rId109" Type="http://schemas.openxmlformats.org/officeDocument/2006/relationships/oleObject" Target="embeddings/oleObject36.bin"/><Relationship Id="rId108" Type="http://schemas.openxmlformats.org/officeDocument/2006/relationships/image" Target="media/image56.wmf"/><Relationship Id="rId107" Type="http://schemas.openxmlformats.org/officeDocument/2006/relationships/oleObject" Target="embeddings/oleObject35.bin"/><Relationship Id="rId106" Type="http://schemas.openxmlformats.org/officeDocument/2006/relationships/image" Target="media/image55.wmf"/><Relationship Id="rId105" Type="http://schemas.openxmlformats.org/officeDocument/2006/relationships/oleObject" Target="embeddings/oleObject34.bin"/><Relationship Id="rId104" Type="http://schemas.openxmlformats.org/officeDocument/2006/relationships/image" Target="media/image54.wmf"/><Relationship Id="rId103" Type="http://schemas.openxmlformats.org/officeDocument/2006/relationships/oleObject" Target="embeddings/oleObject33.bin"/><Relationship Id="rId102" Type="http://schemas.openxmlformats.org/officeDocument/2006/relationships/image" Target="media/image53.wmf"/><Relationship Id="rId101" Type="http://schemas.openxmlformats.org/officeDocument/2006/relationships/oleObject" Target="embeddings/oleObject32.bin"/><Relationship Id="rId100" Type="http://schemas.openxmlformats.org/officeDocument/2006/relationships/image" Target="media/image52.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B44D5-047F-4E1C-A2B1-48C62CD5AA62}">
  <ds:schemaRefs/>
</ds:datastoreItem>
</file>

<file path=docProps/app.xml><?xml version="1.0" encoding="utf-8"?>
<Properties xmlns="http://schemas.openxmlformats.org/officeDocument/2006/extended-properties" xmlns:vt="http://schemas.openxmlformats.org/officeDocument/2006/docPropsVTypes">
  <Template>Normal.dotm</Template>
  <Pages>140</Pages>
  <Words>149</Words>
  <Characters>149</Characters>
  <Lines>552</Lines>
  <Paragraphs>155</Paragraphs>
  <TotalTime>2867</TotalTime>
  <ScaleCrop>false</ScaleCrop>
  <LinksUpToDate>false</LinksUpToDate>
  <CharactersWithSpaces>168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2025-07-09T10:10:00Z</dcterms:created>
  <dc:creator>李爽/YFB.II.com</dc:creator>
  <cp:lastModifiedBy>羊羊洋</cp:lastModifiedBy>
  <cp:lastPrinted>2007-02-04T22:40:00Z</cp:lastPrinted>
  <dcterms:modified xsi:type="dcterms:W3CDTF">2025-08-25T14:12:32Z</dcterms:modified>
  <dc:title>编     号</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xum300010">
    <vt:lpwstr>H4sIAAAAAAAEAO29B2AcSZYlJi9tynt/SvVK1+B0oQiAYBMk2JBAEOzBiM3mkuwdaUcjKasqgcplVmVdZhZAzO2dvPfee++999577733ujudTif33/8/XGZkAWz2zkrayZ4hgKrIHz9+fB8/In7xb5z82EfF63l19fr56zfFIm8+erQ7woc/mddNUS0/evTRR/z36+f0</vt:lpwstr>
  </property>
  <property fmtid="{D5CDD505-2E9C-101B-9397-08002B2CF9AE}" pid="3" name="lanxum300010-1">
    <vt:lpwstr>Cf21N96RD5r1RD6RP9s6WzbZtKV3zmb202y1Kotptmzpk/3dnYO9vd2HB/d3Huze39m5d9Bp87RoVtTuP/+T/vT/6i//B//zP/6Pkq/LrGnXDfc0BME0iQN4VpT5V1+dPaVvPs2yvYPp/nT7/v2de9v7e7PJ9sNPZ7vbs0/3H97PdrN8+um5Did/137x9D46vb99vLO9</vt:lpwstr>
  </property>
  <property fmtid="{D5CDD505-2E9C-101B-9397-08002B2CF9AE}" pid="4" name="lanxum300010-2">
    <vt:lpwstr>c7K9t7u9++n2vYPt49Pth/e2n+5v33+yffLp9sMT/LnzYPv+0+1nT12fJ3WetTmICrLt0Ls7B9u7B+nu/Uc7e4/u35OWJ4R8U5wTAZh0y/Pqo0eYle43X9YX2bL4Af9uyMu0q6tLNw3uE6WFfvp0XfObjQKnAV6vCK+dkfw10+/tG/RRPg0QwFf45pcoxDzE7ySjGXAd</vt:lpwstr>
  </property>
  <property fmtid="{D5CDD505-2E9C-101B-9397-08002B2CF9AE}" pid="5" name="lanxum300010-3">
    <vt:lpwstr>hl8+JUJEifAg2vx5fpmXBrnOd6/bjObafvkiz2dvqt9rWV29ypYX+dD4zJfBEELAT7KmGHr9Yl3MymIpEPQztACnmzZFmy9sB/QP/f+X/D+6GrI3XwMAAA==</vt:lpwstr>
  </property>
  <property fmtid="{D5CDD505-2E9C-101B-9397-08002B2CF9AE}" pid="6" name="KSOProductBuildVer">
    <vt:lpwstr>2052-12.1.0.22529</vt:lpwstr>
  </property>
  <property fmtid="{D5CDD505-2E9C-101B-9397-08002B2CF9AE}" pid="7" name="KSOTemplateDocerSaveRecord">
    <vt:lpwstr>eyJoZGlkIjoiM2E0MTI3YTYzYzk3MzQ2YTA5YTk1NmFmZmQzZDFkZWYiLCJ1c2VySWQiOiI5NTQxMTE3NjEifQ==</vt:lpwstr>
  </property>
  <property fmtid="{D5CDD505-2E9C-101B-9397-08002B2CF9AE}" pid="8" name="ICV">
    <vt:lpwstr>10C12247BDB7422DA21387680CA264D8_13</vt:lpwstr>
  </property>
  <property fmtid="{D5CDD505-2E9C-101B-9397-08002B2CF9AE}" pid="9" name="MSIP_Label_be298231-ee28-4c9e-9ffa-238d0040efda_Enabled">
    <vt:lpwstr>true</vt:lpwstr>
  </property>
  <property fmtid="{D5CDD505-2E9C-101B-9397-08002B2CF9AE}" pid="10" name="MSIP_Label_be298231-ee28-4c9e-9ffa-238d0040efda_SetDate">
    <vt:lpwstr>2025-07-09T10:10:43Z</vt:lpwstr>
  </property>
  <property fmtid="{D5CDD505-2E9C-101B-9397-08002B2CF9AE}" pid="11" name="MSIP_Label_be298231-ee28-4c9e-9ffa-238d0040efda_Method">
    <vt:lpwstr>Privileged</vt:lpwstr>
  </property>
  <property fmtid="{D5CDD505-2E9C-101B-9397-08002B2CF9AE}" pid="12" name="MSIP_Label_be298231-ee28-4c9e-9ffa-238d0040efda_Name">
    <vt:lpwstr>Public</vt:lpwstr>
  </property>
  <property fmtid="{D5CDD505-2E9C-101B-9397-08002B2CF9AE}" pid="13" name="MSIP_Label_be298231-ee28-4c9e-9ffa-238d0040efda_SiteId">
    <vt:lpwstr>3476b776-e990-4f72-b950-62489831623d</vt:lpwstr>
  </property>
  <property fmtid="{D5CDD505-2E9C-101B-9397-08002B2CF9AE}" pid="14" name="MSIP_Label_be298231-ee28-4c9e-9ffa-238d0040efda_ActionId">
    <vt:lpwstr>9c97af7c-d699-43c6-9ec9-61a742b02abf</vt:lpwstr>
  </property>
  <property fmtid="{D5CDD505-2E9C-101B-9397-08002B2CF9AE}" pid="15" name="MSIP_Label_be298231-ee28-4c9e-9ffa-238d0040efda_ContentBits">
    <vt:lpwstr>0</vt:lpwstr>
  </property>
  <property fmtid="{D5CDD505-2E9C-101B-9397-08002B2CF9AE}" pid="16" name="MSIP_Label_be298231-ee28-4c9e-9ffa-238d0040efda_Tag">
    <vt:lpwstr>10, 0, 1, 1</vt:lpwstr>
  </property>
</Properties>
</file>