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84B08" w14:textId="77777777" w:rsidR="00DB6824" w:rsidRDefault="00DB6824" w:rsidP="003E2FDD">
      <w:pPr>
        <w:pStyle w:val="BodyText"/>
        <w:rPr>
          <w:rFonts w:ascii="Times New Roman" w:hAnsi="Times New Roman" w:cs="Times New Roman"/>
          <w:b/>
          <w:sz w:val="28"/>
          <w:szCs w:val="28"/>
        </w:rPr>
      </w:pPr>
      <w:r>
        <w:rPr>
          <w:noProof/>
          <w:sz w:val="26"/>
        </w:rPr>
        <w:drawing>
          <wp:anchor distT="0" distB="0" distL="114300" distR="114300" simplePos="0" relativeHeight="251658240" behindDoc="0" locked="0" layoutInCell="1" allowOverlap="1" wp14:anchorId="3E334310" wp14:editId="4FA099CD">
            <wp:simplePos x="0" y="0"/>
            <wp:positionH relativeFrom="column">
              <wp:posOffset>460466</wp:posOffset>
            </wp:positionH>
            <wp:positionV relativeFrom="paragraph">
              <wp:posOffset>27305</wp:posOffset>
            </wp:positionV>
            <wp:extent cx="4572000" cy="1371600"/>
            <wp:effectExtent l="0" t="0" r="0" b="0"/>
            <wp:wrapNone/>
            <wp:docPr id="3" name="Picture 3" descr="02 Letterhead_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Letterhead_Bas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1371600"/>
                    </a:xfrm>
                    <a:prstGeom prst="rect">
                      <a:avLst/>
                    </a:prstGeom>
                    <a:noFill/>
                  </pic:spPr>
                </pic:pic>
              </a:graphicData>
            </a:graphic>
            <wp14:sizeRelH relativeFrom="page">
              <wp14:pctWidth>0</wp14:pctWidth>
            </wp14:sizeRelH>
            <wp14:sizeRelV relativeFrom="page">
              <wp14:pctHeight>0</wp14:pctHeight>
            </wp14:sizeRelV>
          </wp:anchor>
        </w:drawing>
      </w:r>
    </w:p>
    <w:p w14:paraId="63435F26" w14:textId="77777777" w:rsidR="003E2FDD" w:rsidRDefault="003E2FDD" w:rsidP="003E2FDD">
      <w:pPr>
        <w:pStyle w:val="BodyText"/>
        <w:rPr>
          <w:rFonts w:ascii="Times New Roman" w:hAnsi="Times New Roman" w:cs="Times New Roman"/>
          <w:b/>
          <w:sz w:val="28"/>
          <w:szCs w:val="28"/>
        </w:rPr>
      </w:pPr>
    </w:p>
    <w:p w14:paraId="2AA62EB7" w14:textId="77777777" w:rsidR="00DB6824" w:rsidRDefault="00DB6824" w:rsidP="00C541B0">
      <w:pPr>
        <w:spacing w:before="183"/>
        <w:jc w:val="center"/>
        <w:rPr>
          <w:rFonts w:ascii="Times New Roman" w:hAnsi="Times New Roman" w:cs="Times New Roman"/>
          <w:b/>
          <w:sz w:val="28"/>
          <w:szCs w:val="28"/>
        </w:rPr>
      </w:pPr>
    </w:p>
    <w:p w14:paraId="445AEA43" w14:textId="77777777" w:rsidR="00DB6824" w:rsidRDefault="00DB6824" w:rsidP="00C541B0">
      <w:pPr>
        <w:spacing w:before="183"/>
        <w:jc w:val="center"/>
        <w:rPr>
          <w:rFonts w:ascii="Times New Roman" w:hAnsi="Times New Roman" w:cs="Times New Roman"/>
          <w:b/>
          <w:sz w:val="28"/>
          <w:szCs w:val="28"/>
        </w:rPr>
      </w:pPr>
    </w:p>
    <w:p w14:paraId="6ED9E6A0" w14:textId="77777777" w:rsidR="00DB6824" w:rsidRDefault="00DB6824" w:rsidP="00C541B0">
      <w:pPr>
        <w:spacing w:before="183"/>
        <w:jc w:val="center"/>
        <w:rPr>
          <w:rFonts w:ascii="Times New Roman" w:hAnsi="Times New Roman" w:cs="Times New Roman"/>
          <w:b/>
          <w:sz w:val="28"/>
          <w:szCs w:val="28"/>
        </w:rPr>
      </w:pPr>
    </w:p>
    <w:p w14:paraId="3871839C" w14:textId="77777777" w:rsidR="0064332B" w:rsidRPr="00D230D7" w:rsidRDefault="00341461" w:rsidP="00C541B0">
      <w:pPr>
        <w:spacing w:before="183"/>
        <w:jc w:val="center"/>
        <w:rPr>
          <w:rFonts w:ascii="Times New Roman" w:hAnsi="Times New Roman" w:cs="Times New Roman"/>
          <w:b/>
          <w:sz w:val="28"/>
          <w:szCs w:val="28"/>
        </w:rPr>
      </w:pPr>
      <w:r w:rsidRPr="00D230D7">
        <w:rPr>
          <w:rFonts w:ascii="Times New Roman" w:hAnsi="Times New Roman" w:cs="Times New Roman"/>
          <w:b/>
          <w:sz w:val="28"/>
          <w:szCs w:val="28"/>
        </w:rPr>
        <w:t>INDEPENDENT</w:t>
      </w:r>
      <w:r w:rsidRPr="00D230D7">
        <w:rPr>
          <w:rFonts w:ascii="Times New Roman" w:hAnsi="Times New Roman" w:cs="Times New Roman"/>
          <w:b/>
          <w:spacing w:val="-3"/>
          <w:sz w:val="28"/>
          <w:szCs w:val="28"/>
        </w:rPr>
        <w:t xml:space="preserve"> </w:t>
      </w:r>
      <w:r w:rsidRPr="00D230D7">
        <w:rPr>
          <w:rFonts w:ascii="Times New Roman" w:hAnsi="Times New Roman" w:cs="Times New Roman"/>
          <w:b/>
          <w:sz w:val="28"/>
          <w:szCs w:val="28"/>
        </w:rPr>
        <w:t>AUDITOR’S</w:t>
      </w:r>
      <w:r w:rsidRPr="00D230D7">
        <w:rPr>
          <w:rFonts w:ascii="Times New Roman" w:hAnsi="Times New Roman" w:cs="Times New Roman"/>
          <w:b/>
          <w:spacing w:val="-3"/>
          <w:sz w:val="28"/>
          <w:szCs w:val="28"/>
        </w:rPr>
        <w:t xml:space="preserve"> </w:t>
      </w:r>
      <w:r w:rsidRPr="00D230D7">
        <w:rPr>
          <w:rFonts w:ascii="Times New Roman" w:hAnsi="Times New Roman" w:cs="Times New Roman"/>
          <w:b/>
          <w:sz w:val="28"/>
          <w:szCs w:val="28"/>
        </w:rPr>
        <w:t>REPORT</w:t>
      </w:r>
    </w:p>
    <w:p w14:paraId="75D2B855" w14:textId="77777777" w:rsidR="0064332B" w:rsidRPr="00474B68" w:rsidRDefault="0064332B" w:rsidP="00C541B0">
      <w:pPr>
        <w:pStyle w:val="BodyText"/>
        <w:rPr>
          <w:rFonts w:ascii="Times New Roman" w:hAnsi="Times New Roman" w:cs="Times New Roman"/>
          <w:b/>
          <w:sz w:val="24"/>
          <w:szCs w:val="24"/>
        </w:rPr>
      </w:pPr>
    </w:p>
    <w:p w14:paraId="2FF68BB7" w14:textId="77777777" w:rsidR="0064332B" w:rsidRPr="00474B68" w:rsidRDefault="0064332B" w:rsidP="00C541B0">
      <w:pPr>
        <w:pStyle w:val="BodyText"/>
        <w:spacing w:before="11"/>
        <w:rPr>
          <w:rFonts w:ascii="Times New Roman" w:hAnsi="Times New Roman" w:cs="Times New Roman"/>
          <w:b/>
          <w:sz w:val="24"/>
          <w:szCs w:val="24"/>
        </w:rPr>
      </w:pPr>
    </w:p>
    <w:p w14:paraId="205AC89E" w14:textId="77777777" w:rsidR="00134AE7" w:rsidRPr="00134AE7" w:rsidRDefault="00134AE7" w:rsidP="00134AE7">
      <w:pPr>
        <w:jc w:val="both"/>
        <w:rPr>
          <w:rFonts w:ascii="Times New Roman" w:hAnsi="Times New Roman" w:cs="Times New Roman"/>
          <w:b/>
          <w:sz w:val="24"/>
          <w:szCs w:val="24"/>
        </w:rPr>
      </w:pPr>
      <w:r w:rsidRPr="00134AE7">
        <w:rPr>
          <w:rFonts w:ascii="Times New Roman" w:hAnsi="Times New Roman" w:cs="Times New Roman"/>
          <w:b/>
          <w:sz w:val="24"/>
          <w:szCs w:val="24"/>
        </w:rPr>
        <w:t>Mayor FRANCISCO “ISKO MORENO” DOMAGOSO</w:t>
      </w:r>
    </w:p>
    <w:p w14:paraId="55CF26C5" w14:textId="77777777" w:rsidR="00134AE7" w:rsidRPr="00134AE7" w:rsidRDefault="00134AE7" w:rsidP="00134AE7">
      <w:pPr>
        <w:jc w:val="both"/>
        <w:rPr>
          <w:rFonts w:ascii="Times New Roman" w:hAnsi="Times New Roman" w:cs="Times New Roman"/>
          <w:sz w:val="24"/>
          <w:szCs w:val="24"/>
        </w:rPr>
      </w:pPr>
      <w:r w:rsidRPr="00134AE7">
        <w:rPr>
          <w:rFonts w:ascii="Times New Roman" w:hAnsi="Times New Roman" w:cs="Times New Roman"/>
          <w:sz w:val="24"/>
          <w:szCs w:val="24"/>
        </w:rPr>
        <w:t>City of Manila</w:t>
      </w:r>
    </w:p>
    <w:p w14:paraId="070F3773" w14:textId="77777777" w:rsidR="0064332B" w:rsidRPr="00983DF5" w:rsidRDefault="0064332B" w:rsidP="00C541B0">
      <w:pPr>
        <w:pStyle w:val="BodyText"/>
        <w:rPr>
          <w:rFonts w:ascii="Times New Roman" w:hAnsi="Times New Roman" w:cs="Times New Roman"/>
          <w:sz w:val="24"/>
          <w:szCs w:val="24"/>
        </w:rPr>
      </w:pPr>
    </w:p>
    <w:p w14:paraId="6DCEEF1F" w14:textId="77777777" w:rsidR="0064332B" w:rsidRPr="00474B68" w:rsidRDefault="0064332B" w:rsidP="00C541B0">
      <w:pPr>
        <w:pStyle w:val="BodyText"/>
        <w:spacing w:before="10"/>
        <w:rPr>
          <w:rFonts w:ascii="Times New Roman" w:hAnsi="Times New Roman" w:cs="Times New Roman"/>
          <w:sz w:val="24"/>
          <w:szCs w:val="24"/>
        </w:rPr>
      </w:pPr>
    </w:p>
    <w:p w14:paraId="36B868E1" w14:textId="77777777" w:rsidR="0064332B" w:rsidRPr="00474B68" w:rsidRDefault="00341461" w:rsidP="00C541B0">
      <w:pPr>
        <w:rPr>
          <w:rFonts w:ascii="Times New Roman" w:hAnsi="Times New Roman" w:cs="Times New Roman"/>
          <w:b/>
          <w:sz w:val="24"/>
          <w:szCs w:val="24"/>
        </w:rPr>
      </w:pPr>
      <w:r w:rsidRPr="00474B68">
        <w:rPr>
          <w:rFonts w:ascii="Times New Roman" w:hAnsi="Times New Roman" w:cs="Times New Roman"/>
          <w:b/>
          <w:sz w:val="24"/>
          <w:szCs w:val="24"/>
        </w:rPr>
        <w:t>Report</w:t>
      </w:r>
      <w:r w:rsidRPr="00474B68">
        <w:rPr>
          <w:rFonts w:ascii="Times New Roman" w:hAnsi="Times New Roman" w:cs="Times New Roman"/>
          <w:b/>
          <w:spacing w:val="-1"/>
          <w:sz w:val="24"/>
          <w:szCs w:val="24"/>
        </w:rPr>
        <w:t xml:space="preserve"> </w:t>
      </w:r>
      <w:r w:rsidRPr="00474B68">
        <w:rPr>
          <w:rFonts w:ascii="Times New Roman" w:hAnsi="Times New Roman" w:cs="Times New Roman"/>
          <w:b/>
          <w:sz w:val="24"/>
          <w:szCs w:val="24"/>
        </w:rPr>
        <w:t>on</w:t>
      </w:r>
      <w:r w:rsidRPr="00474B68">
        <w:rPr>
          <w:rFonts w:ascii="Times New Roman" w:hAnsi="Times New Roman" w:cs="Times New Roman"/>
          <w:b/>
          <w:spacing w:val="-4"/>
          <w:sz w:val="24"/>
          <w:szCs w:val="24"/>
        </w:rPr>
        <w:t xml:space="preserve"> </w:t>
      </w:r>
      <w:r w:rsidRPr="00474B68">
        <w:rPr>
          <w:rFonts w:ascii="Times New Roman" w:hAnsi="Times New Roman" w:cs="Times New Roman"/>
          <w:b/>
          <w:sz w:val="24"/>
          <w:szCs w:val="24"/>
        </w:rPr>
        <w:t>the</w:t>
      </w:r>
      <w:r w:rsidRPr="00474B68">
        <w:rPr>
          <w:rFonts w:ascii="Times New Roman" w:hAnsi="Times New Roman" w:cs="Times New Roman"/>
          <w:b/>
          <w:spacing w:val="-4"/>
          <w:sz w:val="24"/>
          <w:szCs w:val="24"/>
        </w:rPr>
        <w:t xml:space="preserve"> </w:t>
      </w:r>
      <w:r w:rsidRPr="00474B68">
        <w:rPr>
          <w:rFonts w:ascii="Times New Roman" w:hAnsi="Times New Roman" w:cs="Times New Roman"/>
          <w:b/>
          <w:sz w:val="24"/>
          <w:szCs w:val="24"/>
        </w:rPr>
        <w:t>Audit</w:t>
      </w:r>
      <w:r w:rsidRPr="00474B68">
        <w:rPr>
          <w:rFonts w:ascii="Times New Roman" w:hAnsi="Times New Roman" w:cs="Times New Roman"/>
          <w:b/>
          <w:spacing w:val="-2"/>
          <w:sz w:val="24"/>
          <w:szCs w:val="24"/>
        </w:rPr>
        <w:t xml:space="preserve"> </w:t>
      </w:r>
      <w:r w:rsidRPr="00474B68">
        <w:rPr>
          <w:rFonts w:ascii="Times New Roman" w:hAnsi="Times New Roman" w:cs="Times New Roman"/>
          <w:b/>
          <w:sz w:val="24"/>
          <w:szCs w:val="24"/>
        </w:rPr>
        <w:t>of</w:t>
      </w:r>
      <w:r w:rsidRPr="00474B68">
        <w:rPr>
          <w:rFonts w:ascii="Times New Roman" w:hAnsi="Times New Roman" w:cs="Times New Roman"/>
          <w:b/>
          <w:spacing w:val="-3"/>
          <w:sz w:val="24"/>
          <w:szCs w:val="24"/>
        </w:rPr>
        <w:t xml:space="preserve"> </w:t>
      </w:r>
      <w:r w:rsidRPr="00474B68">
        <w:rPr>
          <w:rFonts w:ascii="Times New Roman" w:hAnsi="Times New Roman" w:cs="Times New Roman"/>
          <w:b/>
          <w:sz w:val="24"/>
          <w:szCs w:val="24"/>
        </w:rPr>
        <w:t>the</w:t>
      </w:r>
      <w:r w:rsidRPr="00474B68">
        <w:rPr>
          <w:rFonts w:ascii="Times New Roman" w:hAnsi="Times New Roman" w:cs="Times New Roman"/>
          <w:b/>
          <w:spacing w:val="-1"/>
          <w:sz w:val="24"/>
          <w:szCs w:val="24"/>
        </w:rPr>
        <w:t xml:space="preserve"> </w:t>
      </w:r>
      <w:r w:rsidRPr="00474B68">
        <w:rPr>
          <w:rFonts w:ascii="Times New Roman" w:hAnsi="Times New Roman" w:cs="Times New Roman"/>
          <w:b/>
          <w:sz w:val="24"/>
          <w:szCs w:val="24"/>
        </w:rPr>
        <w:t>Financial</w:t>
      </w:r>
      <w:r w:rsidRPr="00474B68">
        <w:rPr>
          <w:rFonts w:ascii="Times New Roman" w:hAnsi="Times New Roman" w:cs="Times New Roman"/>
          <w:b/>
          <w:spacing w:val="-2"/>
          <w:sz w:val="24"/>
          <w:szCs w:val="24"/>
        </w:rPr>
        <w:t xml:space="preserve"> </w:t>
      </w:r>
      <w:r w:rsidRPr="00474B68">
        <w:rPr>
          <w:rFonts w:ascii="Times New Roman" w:hAnsi="Times New Roman" w:cs="Times New Roman"/>
          <w:b/>
          <w:sz w:val="24"/>
          <w:szCs w:val="24"/>
        </w:rPr>
        <w:t>Statements</w:t>
      </w:r>
    </w:p>
    <w:p w14:paraId="5B9C59E0" w14:textId="77777777" w:rsidR="0064332B" w:rsidRPr="00474B68" w:rsidRDefault="0064332B" w:rsidP="00C541B0">
      <w:pPr>
        <w:pStyle w:val="BodyText"/>
        <w:spacing w:before="9"/>
        <w:rPr>
          <w:rFonts w:ascii="Times New Roman" w:hAnsi="Times New Roman" w:cs="Times New Roman"/>
          <w:b/>
          <w:i/>
          <w:sz w:val="24"/>
          <w:szCs w:val="24"/>
        </w:rPr>
      </w:pPr>
    </w:p>
    <w:p w14:paraId="1830D3EC" w14:textId="77777777" w:rsidR="0064332B" w:rsidRPr="00A979FD" w:rsidRDefault="00A979FD" w:rsidP="00C541B0">
      <w:pPr>
        <w:pStyle w:val="Heading1"/>
        <w:spacing w:before="1"/>
        <w:ind w:left="0"/>
        <w:rPr>
          <w:rFonts w:ascii="Times New Roman" w:hAnsi="Times New Roman" w:cs="Times New Roman"/>
          <w:sz w:val="24"/>
          <w:szCs w:val="24"/>
        </w:rPr>
      </w:pPr>
      <w:r w:rsidRPr="00A979FD">
        <w:rPr>
          <w:rFonts w:ascii="Times New Roman" w:hAnsi="Times New Roman" w:cs="Times New Roman"/>
          <w:sz w:val="24"/>
          <w:szCs w:val="24"/>
        </w:rPr>
        <w:t>Qualified</w:t>
      </w:r>
      <w:r w:rsidR="00341461" w:rsidRPr="00A979FD">
        <w:rPr>
          <w:rFonts w:ascii="Times New Roman" w:hAnsi="Times New Roman" w:cs="Times New Roman"/>
          <w:spacing w:val="-3"/>
          <w:sz w:val="24"/>
          <w:szCs w:val="24"/>
        </w:rPr>
        <w:t xml:space="preserve"> </w:t>
      </w:r>
      <w:r w:rsidR="00341461" w:rsidRPr="00A979FD">
        <w:rPr>
          <w:rFonts w:ascii="Times New Roman" w:hAnsi="Times New Roman" w:cs="Times New Roman"/>
          <w:sz w:val="24"/>
          <w:szCs w:val="24"/>
        </w:rPr>
        <w:t>Opinion</w:t>
      </w:r>
    </w:p>
    <w:p w14:paraId="243ECDA4" w14:textId="77777777" w:rsidR="0064332B" w:rsidRPr="00474B68" w:rsidRDefault="0064332B" w:rsidP="00C541B0">
      <w:pPr>
        <w:pStyle w:val="BodyText"/>
        <w:rPr>
          <w:rFonts w:ascii="Times New Roman" w:hAnsi="Times New Roman" w:cs="Times New Roman"/>
          <w:b/>
          <w:sz w:val="24"/>
          <w:szCs w:val="24"/>
        </w:rPr>
      </w:pPr>
    </w:p>
    <w:p w14:paraId="1863DC4E" w14:textId="77777777" w:rsidR="00D230D7" w:rsidRPr="00474B68" w:rsidRDefault="00D230D7" w:rsidP="00C541B0">
      <w:pPr>
        <w:pStyle w:val="BodyText"/>
        <w:jc w:val="both"/>
        <w:rPr>
          <w:rFonts w:ascii="Times New Roman" w:hAnsi="Times New Roman" w:cs="Times New Roman"/>
          <w:sz w:val="24"/>
          <w:szCs w:val="24"/>
        </w:rPr>
      </w:pPr>
      <w:r w:rsidRPr="00474B68">
        <w:rPr>
          <w:rFonts w:ascii="Times New Roman" w:hAnsi="Times New Roman" w:cs="Times New Roman"/>
          <w:sz w:val="24"/>
          <w:szCs w:val="24"/>
        </w:rPr>
        <w:t xml:space="preserve">We have audited the financial statements of </w:t>
      </w:r>
      <w:r w:rsidRPr="00306B46">
        <w:rPr>
          <w:rFonts w:ascii="Times New Roman" w:hAnsi="Times New Roman" w:cs="Times New Roman"/>
          <w:sz w:val="24"/>
          <w:szCs w:val="24"/>
        </w:rPr>
        <w:t xml:space="preserve">the </w:t>
      </w:r>
      <w:r w:rsidR="00306B46" w:rsidRPr="00306B46">
        <w:rPr>
          <w:rFonts w:ascii="Times New Roman" w:hAnsi="Times New Roman" w:cs="Times New Roman"/>
          <w:sz w:val="24"/>
          <w:szCs w:val="24"/>
        </w:rPr>
        <w:t>City</w:t>
      </w:r>
      <w:r w:rsidR="00D07C76">
        <w:rPr>
          <w:rFonts w:ascii="Times New Roman" w:hAnsi="Times New Roman" w:cs="Times New Roman"/>
          <w:sz w:val="24"/>
          <w:szCs w:val="24"/>
        </w:rPr>
        <w:t xml:space="preserve"> of </w:t>
      </w:r>
      <w:r w:rsidR="00134AE7">
        <w:rPr>
          <w:rFonts w:ascii="Times New Roman" w:hAnsi="Times New Roman" w:cs="Times New Roman"/>
          <w:sz w:val="24"/>
          <w:szCs w:val="24"/>
        </w:rPr>
        <w:t>Manila</w:t>
      </w:r>
      <w:r w:rsidRPr="00306B46">
        <w:rPr>
          <w:rFonts w:ascii="Times New Roman" w:hAnsi="Times New Roman" w:cs="Times New Roman"/>
          <w:sz w:val="24"/>
          <w:szCs w:val="24"/>
        </w:rPr>
        <w:t>, which</w:t>
      </w:r>
      <w:r w:rsidRPr="00474B68">
        <w:rPr>
          <w:rFonts w:ascii="Times New Roman" w:hAnsi="Times New Roman" w:cs="Times New Roman"/>
          <w:sz w:val="24"/>
          <w:szCs w:val="24"/>
        </w:rPr>
        <w:t xml:space="preserve"> comprise the statement of financial position as at December 31,</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20</w:t>
      </w:r>
      <w:r w:rsidR="00306B46">
        <w:rPr>
          <w:rFonts w:ascii="Times New Roman" w:hAnsi="Times New Roman" w:cs="Times New Roman"/>
          <w:sz w:val="24"/>
          <w:szCs w:val="24"/>
        </w:rPr>
        <w:t>2</w:t>
      </w:r>
      <w:r w:rsidRPr="00474B68">
        <w:rPr>
          <w:rFonts w:ascii="Times New Roman" w:hAnsi="Times New Roman" w:cs="Times New Roman"/>
          <w:sz w:val="24"/>
          <w:szCs w:val="24"/>
        </w:rPr>
        <w:t>1,</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and</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the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statement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of</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financial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performance,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statement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of</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changes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in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net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assets/equity and statement of cash flows for the year then ended, and notes to the financial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statements,</w:t>
      </w:r>
      <w:r w:rsidRPr="00474B68">
        <w:rPr>
          <w:rFonts w:ascii="Times New Roman" w:hAnsi="Times New Roman" w:cs="Times New Roman"/>
          <w:spacing w:val="-3"/>
          <w:sz w:val="24"/>
          <w:szCs w:val="24"/>
        </w:rPr>
        <w:t xml:space="preserve"> </w:t>
      </w:r>
      <w:r w:rsidRPr="00474B68">
        <w:rPr>
          <w:rFonts w:ascii="Times New Roman" w:hAnsi="Times New Roman" w:cs="Times New Roman"/>
          <w:sz w:val="24"/>
          <w:szCs w:val="24"/>
        </w:rPr>
        <w:t>including</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 summary</w:t>
      </w:r>
      <w:r w:rsidRPr="00474B68">
        <w:rPr>
          <w:rFonts w:ascii="Times New Roman" w:hAnsi="Times New Roman" w:cs="Times New Roman"/>
          <w:spacing w:val="-3"/>
          <w:sz w:val="24"/>
          <w:szCs w:val="24"/>
        </w:rPr>
        <w:t xml:space="preserve"> </w:t>
      </w:r>
      <w:r w:rsidRPr="00474B68">
        <w:rPr>
          <w:rFonts w:ascii="Times New Roman" w:hAnsi="Times New Roman" w:cs="Times New Roman"/>
          <w:sz w:val="24"/>
          <w:szCs w:val="24"/>
        </w:rPr>
        <w:t>of significant accounting</w:t>
      </w:r>
      <w:r w:rsidRPr="00474B68">
        <w:rPr>
          <w:rFonts w:ascii="Times New Roman" w:hAnsi="Times New Roman" w:cs="Times New Roman"/>
          <w:spacing w:val="-3"/>
          <w:sz w:val="24"/>
          <w:szCs w:val="24"/>
        </w:rPr>
        <w:t xml:space="preserve"> </w:t>
      </w:r>
      <w:r w:rsidRPr="00474B68">
        <w:rPr>
          <w:rFonts w:ascii="Times New Roman" w:hAnsi="Times New Roman" w:cs="Times New Roman"/>
          <w:sz w:val="24"/>
          <w:szCs w:val="24"/>
        </w:rPr>
        <w:t>policies.</w:t>
      </w:r>
    </w:p>
    <w:p w14:paraId="4A075A00" w14:textId="77777777" w:rsidR="00D230D7" w:rsidRPr="00474B68" w:rsidRDefault="00D230D7" w:rsidP="00C541B0">
      <w:pPr>
        <w:pStyle w:val="BodyText"/>
        <w:spacing w:before="2"/>
        <w:rPr>
          <w:rFonts w:ascii="Times New Roman" w:hAnsi="Times New Roman" w:cs="Times New Roman"/>
          <w:sz w:val="24"/>
          <w:szCs w:val="24"/>
        </w:rPr>
      </w:pPr>
    </w:p>
    <w:p w14:paraId="17149EA6" w14:textId="77777777" w:rsidR="00BB2BCE" w:rsidRPr="00474B68" w:rsidRDefault="00BB2BCE" w:rsidP="00BB2BCE">
      <w:pPr>
        <w:pStyle w:val="BodyText"/>
        <w:jc w:val="both"/>
        <w:rPr>
          <w:rFonts w:ascii="Times New Roman" w:hAnsi="Times New Roman" w:cs="Times New Roman"/>
          <w:sz w:val="24"/>
          <w:szCs w:val="24"/>
        </w:rPr>
      </w:pPr>
      <w:r w:rsidRPr="00474B68">
        <w:rPr>
          <w:rFonts w:ascii="Times New Roman" w:hAnsi="Times New Roman" w:cs="Times New Roman"/>
          <w:sz w:val="24"/>
          <w:szCs w:val="24"/>
        </w:rPr>
        <w:t>In our opinion, except for the effects of the matter described in the Bas</w:t>
      </w:r>
      <w:r>
        <w:rPr>
          <w:rFonts w:ascii="Times New Roman" w:hAnsi="Times New Roman" w:cs="Times New Roman"/>
          <w:sz w:val="24"/>
          <w:szCs w:val="24"/>
        </w:rPr>
        <w:t>e</w:t>
      </w:r>
      <w:r w:rsidRPr="00474B68">
        <w:rPr>
          <w:rFonts w:ascii="Times New Roman" w:hAnsi="Times New Roman" w:cs="Times New Roman"/>
          <w:sz w:val="24"/>
          <w:szCs w:val="24"/>
        </w:rPr>
        <w:t>s for Qualified Opinion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section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of</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our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report,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the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accompanying</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financial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statements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present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fairly,</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in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all</w:t>
      </w:r>
      <w:r w:rsidRPr="00474B68">
        <w:rPr>
          <w:rFonts w:ascii="Times New Roman" w:hAnsi="Times New Roman" w:cs="Times New Roman"/>
          <w:spacing w:val="49"/>
          <w:sz w:val="24"/>
          <w:szCs w:val="24"/>
        </w:rPr>
        <w:t xml:space="preserve"> </w:t>
      </w:r>
      <w:r w:rsidRPr="00474B68">
        <w:rPr>
          <w:rFonts w:ascii="Times New Roman" w:hAnsi="Times New Roman" w:cs="Times New Roman"/>
          <w:sz w:val="24"/>
          <w:szCs w:val="24"/>
        </w:rPr>
        <w:t>material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 xml:space="preserve">respects, the financial position of the </w:t>
      </w:r>
      <w:r w:rsidRPr="00306B46">
        <w:rPr>
          <w:rFonts w:ascii="Times New Roman" w:hAnsi="Times New Roman" w:cs="Times New Roman"/>
          <w:sz w:val="24"/>
          <w:szCs w:val="24"/>
        </w:rPr>
        <w:t>City</w:t>
      </w:r>
      <w:r>
        <w:rPr>
          <w:rFonts w:ascii="Times New Roman" w:hAnsi="Times New Roman" w:cs="Times New Roman"/>
          <w:sz w:val="24"/>
          <w:szCs w:val="24"/>
        </w:rPr>
        <w:t xml:space="preserve"> of </w:t>
      </w:r>
      <w:r w:rsidR="00134AE7">
        <w:rPr>
          <w:rFonts w:ascii="Times New Roman" w:hAnsi="Times New Roman" w:cs="Times New Roman"/>
          <w:sz w:val="24"/>
          <w:szCs w:val="24"/>
        </w:rPr>
        <w:t>Manila</w:t>
      </w:r>
      <w:r w:rsidRPr="00474B68">
        <w:rPr>
          <w:rFonts w:ascii="Times New Roman" w:hAnsi="Times New Roman" w:cs="Times New Roman"/>
          <w:sz w:val="24"/>
          <w:szCs w:val="24"/>
        </w:rPr>
        <w:t xml:space="preserve"> as at December 31, 20</w:t>
      </w:r>
      <w:r>
        <w:rPr>
          <w:rFonts w:ascii="Times New Roman" w:hAnsi="Times New Roman" w:cs="Times New Roman"/>
          <w:sz w:val="24"/>
          <w:szCs w:val="24"/>
        </w:rPr>
        <w:t>21</w:t>
      </w:r>
      <w:r w:rsidRPr="00474B68">
        <w:rPr>
          <w:rFonts w:ascii="Times New Roman" w:hAnsi="Times New Roman" w:cs="Times New Roman"/>
          <w:sz w:val="24"/>
          <w:szCs w:val="24"/>
        </w:rPr>
        <w:t>, and their financial</w:t>
      </w:r>
      <w:r w:rsidR="002E5A4A">
        <w:rPr>
          <w:rFonts w:ascii="Times New Roman" w:hAnsi="Times New Roman" w:cs="Times New Roman"/>
          <w:sz w:val="24"/>
          <w:szCs w:val="24"/>
        </w:rPr>
        <w:t xml:space="preserve"> </w:t>
      </w:r>
      <w:r w:rsidRPr="00474B68">
        <w:rPr>
          <w:rFonts w:ascii="Times New Roman" w:hAnsi="Times New Roman" w:cs="Times New Roman"/>
          <w:spacing w:val="-47"/>
          <w:sz w:val="24"/>
          <w:szCs w:val="24"/>
        </w:rPr>
        <w:t xml:space="preserve"> </w:t>
      </w:r>
      <w:r w:rsidRPr="00474B68">
        <w:rPr>
          <w:rFonts w:ascii="Times New Roman" w:hAnsi="Times New Roman" w:cs="Times New Roman"/>
          <w:sz w:val="24"/>
          <w:szCs w:val="24"/>
        </w:rPr>
        <w:t>performance and cash flows for the year then ended, and notes to the financial statements, in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accordance with International Public Sector Accounting Standards (IPSAS).</w:t>
      </w:r>
    </w:p>
    <w:p w14:paraId="0D170852" w14:textId="77777777" w:rsidR="00BB2BCE" w:rsidRDefault="00BB2BCE" w:rsidP="00C541B0">
      <w:pPr>
        <w:pStyle w:val="BodyText"/>
        <w:jc w:val="both"/>
        <w:rPr>
          <w:rFonts w:ascii="Times New Roman" w:hAnsi="Times New Roman" w:cs="Times New Roman"/>
          <w:sz w:val="24"/>
          <w:szCs w:val="24"/>
        </w:rPr>
      </w:pPr>
    </w:p>
    <w:p w14:paraId="47A6E63D" w14:textId="77777777" w:rsidR="00D95E23" w:rsidRPr="00474B68" w:rsidRDefault="00D95E23" w:rsidP="00C541B0">
      <w:pPr>
        <w:pStyle w:val="BodyText"/>
        <w:jc w:val="both"/>
        <w:rPr>
          <w:rFonts w:ascii="Times New Roman" w:hAnsi="Times New Roman" w:cs="Times New Roman"/>
          <w:sz w:val="24"/>
          <w:szCs w:val="24"/>
        </w:rPr>
      </w:pPr>
    </w:p>
    <w:p w14:paraId="68DB91B1" w14:textId="77777777" w:rsidR="0064332B" w:rsidRPr="00474B68" w:rsidRDefault="00341461" w:rsidP="00C541B0">
      <w:pPr>
        <w:pStyle w:val="Heading1"/>
        <w:ind w:left="0"/>
        <w:rPr>
          <w:rFonts w:ascii="Times New Roman" w:hAnsi="Times New Roman" w:cs="Times New Roman"/>
          <w:sz w:val="24"/>
          <w:szCs w:val="24"/>
        </w:rPr>
      </w:pPr>
      <w:r w:rsidRPr="00474B68">
        <w:rPr>
          <w:rFonts w:ascii="Times New Roman" w:hAnsi="Times New Roman" w:cs="Times New Roman"/>
          <w:sz w:val="24"/>
          <w:szCs w:val="24"/>
        </w:rPr>
        <w:t>Bas</w:t>
      </w:r>
      <w:r w:rsidR="00BB2BCE">
        <w:rPr>
          <w:rFonts w:ascii="Times New Roman" w:hAnsi="Times New Roman" w:cs="Times New Roman"/>
          <w:sz w:val="24"/>
          <w:szCs w:val="24"/>
        </w:rPr>
        <w:t>e</w:t>
      </w:r>
      <w:r w:rsidRPr="00474B68">
        <w:rPr>
          <w:rFonts w:ascii="Times New Roman" w:hAnsi="Times New Roman" w:cs="Times New Roman"/>
          <w:sz w:val="24"/>
          <w:szCs w:val="24"/>
        </w:rPr>
        <w:t>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for</w:t>
      </w:r>
      <w:r w:rsidRPr="00474B68">
        <w:rPr>
          <w:rFonts w:ascii="Times New Roman" w:hAnsi="Times New Roman" w:cs="Times New Roman"/>
          <w:spacing w:val="-3"/>
          <w:sz w:val="24"/>
          <w:szCs w:val="24"/>
        </w:rPr>
        <w:t xml:space="preserve"> </w:t>
      </w:r>
      <w:r w:rsidR="00BB2BCE" w:rsidRPr="00474B68">
        <w:rPr>
          <w:rFonts w:ascii="Times New Roman" w:hAnsi="Times New Roman" w:cs="Times New Roman"/>
          <w:sz w:val="24"/>
          <w:szCs w:val="24"/>
        </w:rPr>
        <w:t>Qualified</w:t>
      </w:r>
      <w:r w:rsidRPr="00474B68">
        <w:rPr>
          <w:rFonts w:ascii="Times New Roman" w:hAnsi="Times New Roman" w:cs="Times New Roman"/>
          <w:spacing w:val="-3"/>
          <w:sz w:val="24"/>
          <w:szCs w:val="24"/>
        </w:rPr>
        <w:t xml:space="preserve"> </w:t>
      </w:r>
      <w:r w:rsidRPr="00474B68">
        <w:rPr>
          <w:rFonts w:ascii="Times New Roman" w:hAnsi="Times New Roman" w:cs="Times New Roman"/>
          <w:sz w:val="24"/>
          <w:szCs w:val="24"/>
        </w:rPr>
        <w:t>Opinion</w:t>
      </w:r>
    </w:p>
    <w:p w14:paraId="4A7123D8" w14:textId="77777777" w:rsidR="005E4C4B" w:rsidRDefault="005E4C4B" w:rsidP="00C541B0">
      <w:pPr>
        <w:pStyle w:val="BodyText"/>
        <w:jc w:val="both"/>
        <w:rPr>
          <w:rFonts w:ascii="Times New Roman" w:hAnsi="Times New Roman" w:cs="Times New Roman"/>
          <w:sz w:val="24"/>
          <w:szCs w:val="24"/>
        </w:rPr>
      </w:pPr>
    </w:p>
    <w:p w14:paraId="7178E890" w14:textId="77777777" w:rsidR="00006526" w:rsidRDefault="00006526" w:rsidP="00006526">
      <w:pPr>
        <w:pStyle w:val="BodyText"/>
        <w:jc w:val="both"/>
        <w:rPr>
          <w:rFonts w:ascii="Times New Roman" w:hAnsi="Times New Roman" w:cs="Times New Roman"/>
          <w:sz w:val="24"/>
          <w:szCs w:val="24"/>
        </w:rPr>
      </w:pPr>
      <w:r w:rsidRPr="00006526">
        <w:rPr>
          <w:rFonts w:ascii="Times New Roman" w:hAnsi="Times New Roman" w:cs="Times New Roman"/>
          <w:sz w:val="24"/>
          <w:szCs w:val="24"/>
        </w:rPr>
        <w:t>Accounting errors overstated the Cash-in-Bank (CiB) accounts by</w:t>
      </w:r>
      <w:r>
        <w:rPr>
          <w:rFonts w:ascii="Times New Roman" w:hAnsi="Times New Roman" w:cs="Times New Roman"/>
          <w:sz w:val="24"/>
          <w:szCs w:val="24"/>
        </w:rPr>
        <w:t xml:space="preserve"> </w:t>
      </w:r>
      <w:r w:rsidRPr="00006526">
        <w:rPr>
          <w:rFonts w:ascii="Times New Roman" w:hAnsi="Times New Roman" w:cs="Times New Roman"/>
          <w:sz w:val="24"/>
          <w:szCs w:val="24"/>
        </w:rPr>
        <w:t xml:space="preserve">P51.371 million mainly because of the: (a) absence of an effective reconciliation of the records of the Office of the City Accountant (OCAT) and City Treasurer’s Office (CTO); (b) inability of the accounting application to capture the standard transaction descriptions and references and produce the prescribed primary and subsidiary records that provide the audit trails; and </w:t>
      </w:r>
      <w:r>
        <w:rPr>
          <w:rFonts w:ascii="Times New Roman" w:hAnsi="Times New Roman" w:cs="Times New Roman"/>
          <w:sz w:val="24"/>
          <w:szCs w:val="24"/>
        </w:rPr>
        <w:br/>
      </w:r>
      <w:r w:rsidRPr="00006526">
        <w:rPr>
          <w:rFonts w:ascii="Times New Roman" w:hAnsi="Times New Roman" w:cs="Times New Roman"/>
          <w:sz w:val="24"/>
          <w:szCs w:val="24"/>
        </w:rPr>
        <w:t xml:space="preserve">(c) breakdowns in the bank reconciliation. Thus, overstated the carrying amounts of the CiB accounts by a net amount of P51.371 million. </w:t>
      </w:r>
    </w:p>
    <w:p w14:paraId="467EC703" w14:textId="77777777" w:rsidR="00884B01" w:rsidRDefault="00884B01" w:rsidP="00006526">
      <w:pPr>
        <w:pStyle w:val="BodyText"/>
        <w:jc w:val="both"/>
        <w:rPr>
          <w:rFonts w:ascii="Times New Roman" w:hAnsi="Times New Roman" w:cs="Times New Roman"/>
          <w:sz w:val="24"/>
          <w:szCs w:val="24"/>
        </w:rPr>
      </w:pPr>
    </w:p>
    <w:p w14:paraId="08A58ABF" w14:textId="12309F55" w:rsidR="00884B01" w:rsidRDefault="00884B01" w:rsidP="00884B01">
      <w:pPr>
        <w:pStyle w:val="BodyText"/>
        <w:jc w:val="both"/>
        <w:rPr>
          <w:rFonts w:ascii="Times New Roman" w:hAnsi="Times New Roman" w:cs="Times New Roman"/>
          <w:sz w:val="24"/>
          <w:szCs w:val="24"/>
        </w:rPr>
      </w:pPr>
      <w:r w:rsidRPr="00884B01">
        <w:rPr>
          <w:rFonts w:ascii="Times New Roman" w:hAnsi="Times New Roman" w:cs="Times New Roman"/>
          <w:sz w:val="24"/>
          <w:szCs w:val="24"/>
        </w:rPr>
        <w:t>The City had not settled cash advances totaling P182.725 million contrary to Section 89 of Presidential Decree No. 1445 and COA Circular No. 97-002 dated February 10, 1997</w:t>
      </w:r>
      <w:r w:rsidR="003525E1">
        <w:rPr>
          <w:rFonts w:ascii="Times New Roman" w:hAnsi="Times New Roman" w:cs="Times New Roman"/>
          <w:sz w:val="24"/>
          <w:szCs w:val="24"/>
        </w:rPr>
        <w:t>,</w:t>
      </w:r>
      <w:r w:rsidRPr="00884B01">
        <w:rPr>
          <w:rFonts w:ascii="Times New Roman" w:hAnsi="Times New Roman" w:cs="Times New Roman"/>
          <w:sz w:val="24"/>
          <w:szCs w:val="24"/>
        </w:rPr>
        <w:t xml:space="preserve"> and bear on the fair presentation of the affected accounts in the F</w:t>
      </w:r>
      <w:r w:rsidR="003525E1">
        <w:rPr>
          <w:rFonts w:ascii="Times New Roman" w:hAnsi="Times New Roman" w:cs="Times New Roman"/>
          <w:sz w:val="24"/>
          <w:szCs w:val="24"/>
        </w:rPr>
        <w:t xml:space="preserve">inancial </w:t>
      </w:r>
      <w:r w:rsidRPr="00884B01">
        <w:rPr>
          <w:rFonts w:ascii="Times New Roman" w:hAnsi="Times New Roman" w:cs="Times New Roman"/>
          <w:sz w:val="24"/>
          <w:szCs w:val="24"/>
        </w:rPr>
        <w:t>S</w:t>
      </w:r>
      <w:r w:rsidR="003525E1">
        <w:rPr>
          <w:rFonts w:ascii="Times New Roman" w:hAnsi="Times New Roman" w:cs="Times New Roman"/>
          <w:sz w:val="24"/>
          <w:szCs w:val="24"/>
        </w:rPr>
        <w:t>tatements (FS)</w:t>
      </w:r>
      <w:r w:rsidRPr="00884B01">
        <w:rPr>
          <w:rFonts w:ascii="Times New Roman" w:hAnsi="Times New Roman" w:cs="Times New Roman"/>
          <w:sz w:val="24"/>
          <w:szCs w:val="24"/>
        </w:rPr>
        <w:t>.</w:t>
      </w:r>
    </w:p>
    <w:p w14:paraId="51C86DE5" w14:textId="2B01F04B" w:rsidR="00884B01" w:rsidRPr="00884B01" w:rsidRDefault="00884B01" w:rsidP="00884B01">
      <w:pPr>
        <w:pStyle w:val="BodyText"/>
        <w:jc w:val="both"/>
        <w:rPr>
          <w:rFonts w:ascii="Times New Roman" w:hAnsi="Times New Roman" w:cs="Times New Roman"/>
          <w:sz w:val="24"/>
          <w:szCs w:val="24"/>
        </w:rPr>
      </w:pPr>
      <w:r w:rsidRPr="00884B01">
        <w:rPr>
          <w:rFonts w:ascii="Times New Roman" w:hAnsi="Times New Roman" w:cs="Times New Roman"/>
          <w:sz w:val="24"/>
          <w:szCs w:val="24"/>
        </w:rPr>
        <w:lastRenderedPageBreak/>
        <w:t xml:space="preserve">Payables amounting to P21.888 million were not supported with the required documents proving their validity, thus, casting doubt on the fairness of the presentation of the payable accounts in the City’s FS. </w:t>
      </w:r>
    </w:p>
    <w:p w14:paraId="112CBFFD" w14:textId="77777777" w:rsidR="00884B01" w:rsidRPr="00884B01" w:rsidRDefault="00884B01" w:rsidP="00884B01">
      <w:pPr>
        <w:pStyle w:val="BodyText"/>
        <w:jc w:val="both"/>
        <w:rPr>
          <w:rFonts w:ascii="Times New Roman" w:hAnsi="Times New Roman" w:cs="Times New Roman"/>
          <w:sz w:val="24"/>
          <w:szCs w:val="24"/>
        </w:rPr>
      </w:pPr>
    </w:p>
    <w:p w14:paraId="65B264E1" w14:textId="77777777" w:rsidR="00D230D7" w:rsidRPr="00474B68" w:rsidRDefault="00D230D7" w:rsidP="00C541B0">
      <w:pPr>
        <w:pStyle w:val="BodyText"/>
        <w:jc w:val="both"/>
        <w:rPr>
          <w:rFonts w:ascii="Times New Roman" w:hAnsi="Times New Roman" w:cs="Times New Roman"/>
          <w:i/>
          <w:sz w:val="24"/>
          <w:szCs w:val="24"/>
        </w:rPr>
      </w:pPr>
      <w:r w:rsidRPr="00474B68">
        <w:rPr>
          <w:rFonts w:ascii="Times New Roman" w:hAnsi="Times New Roman" w:cs="Times New Roman"/>
          <w:sz w:val="24"/>
          <w:szCs w:val="24"/>
        </w:rPr>
        <w:t>We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conducted</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our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audit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in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accordance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with</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International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Standards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of</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Supreme</w:t>
      </w:r>
      <w:r w:rsidRPr="00474B68">
        <w:rPr>
          <w:rFonts w:ascii="Times New Roman" w:hAnsi="Times New Roman" w:cs="Times New Roman"/>
          <w:spacing w:val="49"/>
          <w:sz w:val="24"/>
          <w:szCs w:val="24"/>
        </w:rPr>
        <w:t xml:space="preserve"> </w:t>
      </w:r>
      <w:r w:rsidRPr="00474B68">
        <w:rPr>
          <w:rFonts w:ascii="Times New Roman" w:hAnsi="Times New Roman" w:cs="Times New Roman"/>
          <w:sz w:val="24"/>
          <w:szCs w:val="24"/>
        </w:rPr>
        <w:t>Audit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Institutions</w:t>
      </w:r>
      <w:r w:rsidR="00130740">
        <w:rPr>
          <w:rFonts w:ascii="Times New Roman" w:hAnsi="Times New Roman" w:cs="Times New Roman"/>
          <w:sz w:val="24"/>
          <w:szCs w:val="24"/>
        </w:rPr>
        <w:t xml:space="preserve"> (</w:t>
      </w:r>
      <w:r w:rsidR="00130740" w:rsidRPr="00474B68">
        <w:rPr>
          <w:rFonts w:ascii="Times New Roman" w:hAnsi="Times New Roman" w:cs="Times New Roman"/>
          <w:sz w:val="24"/>
          <w:szCs w:val="24"/>
        </w:rPr>
        <w:t>ISSAI</w:t>
      </w:r>
      <w:r w:rsidR="00130740">
        <w:rPr>
          <w:rFonts w:ascii="Times New Roman" w:hAnsi="Times New Roman" w:cs="Times New Roman"/>
          <w:sz w:val="24"/>
          <w:szCs w:val="24"/>
        </w:rPr>
        <w:t>s)</w:t>
      </w:r>
      <w:r w:rsidRPr="00474B68">
        <w:rPr>
          <w:rFonts w:ascii="Times New Roman" w:hAnsi="Times New Roman" w:cs="Times New Roman"/>
          <w:sz w:val="24"/>
          <w:szCs w:val="24"/>
        </w:rPr>
        <w: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Our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responsibilities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under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those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standards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are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described</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in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the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Auditor’s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Responsibilities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for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the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Audit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of</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the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Financial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Statements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section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of</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our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report.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We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are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 xml:space="preserve">independent of the </w:t>
      </w:r>
      <w:r w:rsidR="007B71A0" w:rsidRPr="00306B46">
        <w:rPr>
          <w:rFonts w:ascii="Times New Roman" w:hAnsi="Times New Roman" w:cs="Times New Roman"/>
          <w:sz w:val="24"/>
          <w:szCs w:val="24"/>
        </w:rPr>
        <w:t>City</w:t>
      </w:r>
      <w:r w:rsidR="007B71A0">
        <w:rPr>
          <w:rFonts w:ascii="Times New Roman" w:hAnsi="Times New Roman" w:cs="Times New Roman"/>
          <w:sz w:val="24"/>
          <w:szCs w:val="24"/>
        </w:rPr>
        <w:t xml:space="preserve"> of </w:t>
      </w:r>
      <w:r w:rsidR="00134AE7">
        <w:rPr>
          <w:rFonts w:ascii="Times New Roman" w:hAnsi="Times New Roman" w:cs="Times New Roman"/>
          <w:sz w:val="24"/>
          <w:szCs w:val="24"/>
        </w:rPr>
        <w:t>Manila</w:t>
      </w:r>
      <w:r w:rsidR="007B71A0" w:rsidRPr="00474B68">
        <w:rPr>
          <w:rFonts w:ascii="Times New Roman" w:hAnsi="Times New Roman" w:cs="Times New Roman"/>
          <w:sz w:val="24"/>
          <w:szCs w:val="24"/>
        </w:rPr>
        <w:t xml:space="preserve"> </w:t>
      </w:r>
      <w:r w:rsidRPr="00474B68">
        <w:rPr>
          <w:rFonts w:ascii="Times New Roman" w:hAnsi="Times New Roman" w:cs="Times New Roman"/>
          <w:sz w:val="24"/>
          <w:szCs w:val="24"/>
        </w:rPr>
        <w:t>in accordance with the Revised Code of Conduct and Ethical Standards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for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Commission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Audit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Officials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and</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Employees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(Code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of</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Ethics)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together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with</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the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ethical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requirements that are relevant to our audit of the financial statements, and we have fulfilled our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other ethical responsibilities in accordance with these requirements and the Code of Ethics. We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believe that the audit evidence we have obtained is sufficient and appropriate to provide a basis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for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our</w:t>
      </w:r>
      <w:r w:rsidRPr="00474B68">
        <w:rPr>
          <w:rFonts w:ascii="Times New Roman" w:hAnsi="Times New Roman" w:cs="Times New Roman"/>
          <w:spacing w:val="-2"/>
          <w:sz w:val="24"/>
          <w:szCs w:val="24"/>
        </w:rPr>
        <w:t xml:space="preserve"> </w:t>
      </w:r>
      <w:r w:rsidRPr="00474B68">
        <w:rPr>
          <w:rFonts w:ascii="Times New Roman" w:hAnsi="Times New Roman" w:cs="Times New Roman"/>
          <w:sz w:val="24"/>
          <w:szCs w:val="24"/>
        </w:rPr>
        <w:t>opinion</w:t>
      </w:r>
      <w:r w:rsidRPr="00474B68">
        <w:rPr>
          <w:rFonts w:ascii="Times New Roman" w:hAnsi="Times New Roman" w:cs="Times New Roman"/>
          <w:i/>
          <w:sz w:val="24"/>
          <w:szCs w:val="24"/>
        </w:rPr>
        <w:t>.</w:t>
      </w:r>
    </w:p>
    <w:p w14:paraId="07D5032D" w14:textId="77777777" w:rsidR="00306B46" w:rsidRDefault="00306B46" w:rsidP="00C541B0">
      <w:pPr>
        <w:pStyle w:val="Heading1"/>
        <w:ind w:left="0"/>
        <w:rPr>
          <w:rFonts w:ascii="Times New Roman" w:hAnsi="Times New Roman" w:cs="Times New Roman"/>
          <w:sz w:val="24"/>
          <w:szCs w:val="24"/>
        </w:rPr>
      </w:pPr>
    </w:p>
    <w:p w14:paraId="11E79D5B" w14:textId="77777777" w:rsidR="005E4C4B" w:rsidRDefault="005E4C4B" w:rsidP="00C541B0">
      <w:pPr>
        <w:pStyle w:val="Heading1"/>
        <w:ind w:left="0"/>
        <w:rPr>
          <w:rFonts w:ascii="Times New Roman" w:hAnsi="Times New Roman" w:cs="Times New Roman"/>
          <w:sz w:val="24"/>
          <w:szCs w:val="24"/>
        </w:rPr>
      </w:pPr>
    </w:p>
    <w:p w14:paraId="7D8C74E3" w14:textId="77777777" w:rsidR="00D230D7" w:rsidRPr="00AF4C12" w:rsidRDefault="00D230D7" w:rsidP="00C541B0">
      <w:pPr>
        <w:pStyle w:val="Heading1"/>
        <w:ind w:left="0"/>
        <w:rPr>
          <w:rFonts w:ascii="Times New Roman" w:hAnsi="Times New Roman" w:cs="Times New Roman"/>
          <w:b w:val="0"/>
          <w:bCs w:val="0"/>
          <w:iCs/>
          <w:sz w:val="24"/>
          <w:szCs w:val="24"/>
        </w:rPr>
      </w:pPr>
      <w:r w:rsidRPr="00AF4C12">
        <w:rPr>
          <w:rFonts w:ascii="Times New Roman" w:hAnsi="Times New Roman" w:cs="Times New Roman"/>
          <w:sz w:val="24"/>
          <w:szCs w:val="24"/>
        </w:rPr>
        <w:t>Emphasis</w:t>
      </w:r>
      <w:r w:rsidRPr="00AF4C12">
        <w:rPr>
          <w:rFonts w:ascii="Times New Roman" w:hAnsi="Times New Roman" w:cs="Times New Roman"/>
          <w:iCs/>
          <w:sz w:val="24"/>
          <w:szCs w:val="24"/>
        </w:rPr>
        <w:t xml:space="preserve"> of Matter Paragraph</w:t>
      </w:r>
    </w:p>
    <w:p w14:paraId="106D1796" w14:textId="77777777" w:rsidR="00D230D7" w:rsidRPr="007B0EF2" w:rsidRDefault="00D230D7" w:rsidP="00C541B0">
      <w:pPr>
        <w:tabs>
          <w:tab w:val="num" w:pos="702"/>
        </w:tabs>
        <w:jc w:val="both"/>
        <w:rPr>
          <w:rFonts w:ascii="Times New Roman" w:hAnsi="Times New Roman" w:cs="Times New Roman"/>
          <w:sz w:val="24"/>
          <w:szCs w:val="24"/>
        </w:rPr>
      </w:pPr>
    </w:p>
    <w:p w14:paraId="442E975B" w14:textId="5A220EB9" w:rsidR="00D230D7" w:rsidRPr="007B0EF2" w:rsidRDefault="00D230D7" w:rsidP="00C541B0">
      <w:pPr>
        <w:pStyle w:val="BodyText"/>
        <w:jc w:val="both"/>
        <w:rPr>
          <w:rFonts w:ascii="Times New Roman" w:hAnsi="Times New Roman" w:cs="Times New Roman"/>
          <w:b/>
          <w:i/>
          <w:sz w:val="24"/>
          <w:szCs w:val="24"/>
        </w:rPr>
      </w:pPr>
      <w:r w:rsidRPr="007B0EF2">
        <w:rPr>
          <w:rFonts w:ascii="Times New Roman" w:hAnsi="Times New Roman" w:cs="Times New Roman"/>
          <w:sz w:val="24"/>
          <w:szCs w:val="24"/>
        </w:rPr>
        <w:t xml:space="preserve">Without modifying our opinion, we draw attention to Note </w:t>
      </w:r>
      <w:r w:rsidR="007B0EF2" w:rsidRPr="007B0EF2">
        <w:rPr>
          <w:rFonts w:ascii="Times New Roman" w:hAnsi="Times New Roman" w:cs="Times New Roman"/>
          <w:sz w:val="24"/>
          <w:szCs w:val="24"/>
        </w:rPr>
        <w:t>3</w:t>
      </w:r>
      <w:r w:rsidR="00620B63">
        <w:rPr>
          <w:rFonts w:ascii="Times New Roman" w:hAnsi="Times New Roman" w:cs="Times New Roman"/>
          <w:sz w:val="24"/>
          <w:szCs w:val="24"/>
        </w:rPr>
        <w:t>2</w:t>
      </w:r>
      <w:r w:rsidRPr="007B0EF2">
        <w:rPr>
          <w:rFonts w:ascii="Times New Roman" w:hAnsi="Times New Roman" w:cs="Times New Roman"/>
          <w:sz w:val="24"/>
          <w:szCs w:val="24"/>
        </w:rPr>
        <w:t xml:space="preserve"> of the Notes to Financial Statements, which explains that the </w:t>
      </w:r>
      <w:r w:rsidR="00DF5082" w:rsidRPr="007B0EF2">
        <w:rPr>
          <w:rFonts w:ascii="Times New Roman" w:hAnsi="Times New Roman" w:cs="Times New Roman"/>
          <w:sz w:val="24"/>
          <w:szCs w:val="24"/>
        </w:rPr>
        <w:t xml:space="preserve">affected accounts of the </w:t>
      </w:r>
      <w:r w:rsidRPr="007B0EF2">
        <w:rPr>
          <w:rFonts w:ascii="Times New Roman" w:hAnsi="Times New Roman" w:cs="Times New Roman"/>
          <w:sz w:val="24"/>
          <w:szCs w:val="24"/>
        </w:rPr>
        <w:t>restated financial statements for the year ended December 31, 20</w:t>
      </w:r>
      <w:r w:rsidR="00306B46" w:rsidRPr="007B0EF2">
        <w:rPr>
          <w:rFonts w:ascii="Times New Roman" w:hAnsi="Times New Roman" w:cs="Times New Roman"/>
          <w:sz w:val="24"/>
          <w:szCs w:val="24"/>
        </w:rPr>
        <w:t>20</w:t>
      </w:r>
      <w:r w:rsidR="002E282D" w:rsidRPr="007B0EF2">
        <w:rPr>
          <w:rFonts w:ascii="Times New Roman" w:hAnsi="Times New Roman" w:cs="Times New Roman"/>
          <w:sz w:val="24"/>
          <w:szCs w:val="24"/>
        </w:rPr>
        <w:t>,</w:t>
      </w:r>
      <w:r w:rsidRPr="007B0EF2">
        <w:rPr>
          <w:rFonts w:ascii="Times New Roman" w:hAnsi="Times New Roman" w:cs="Times New Roman"/>
          <w:sz w:val="24"/>
          <w:szCs w:val="24"/>
        </w:rPr>
        <w:t xml:space="preserve"> have been restated from those w</w:t>
      </w:r>
      <w:r w:rsidR="00DF5082" w:rsidRPr="007B0EF2">
        <w:rPr>
          <w:rFonts w:ascii="Times New Roman" w:hAnsi="Times New Roman" w:cs="Times New Roman"/>
          <w:sz w:val="24"/>
          <w:szCs w:val="24"/>
        </w:rPr>
        <w:t xml:space="preserve">hich we originally reported on </w:t>
      </w:r>
      <w:r w:rsidR="007B0EF2" w:rsidRPr="007B0EF2">
        <w:rPr>
          <w:rFonts w:ascii="Times New Roman" w:hAnsi="Times New Roman" w:cs="Times New Roman"/>
          <w:sz w:val="24"/>
          <w:szCs w:val="24"/>
        </w:rPr>
        <w:t>August 9, 2021</w:t>
      </w:r>
      <w:r w:rsidR="00306B46" w:rsidRPr="007B0EF2">
        <w:rPr>
          <w:rFonts w:ascii="Times New Roman" w:hAnsi="Times New Roman" w:cs="Times New Roman"/>
          <w:sz w:val="24"/>
          <w:szCs w:val="24"/>
        </w:rPr>
        <w:t>.</w:t>
      </w:r>
    </w:p>
    <w:p w14:paraId="4A714AEF" w14:textId="77777777" w:rsidR="00D230D7" w:rsidRDefault="00D230D7" w:rsidP="00C541B0">
      <w:pPr>
        <w:pStyle w:val="Heading1"/>
        <w:ind w:left="0"/>
        <w:rPr>
          <w:rFonts w:ascii="Times New Roman" w:hAnsi="Times New Roman" w:cs="Times New Roman"/>
          <w:sz w:val="24"/>
          <w:szCs w:val="24"/>
        </w:rPr>
      </w:pPr>
    </w:p>
    <w:p w14:paraId="77549A99" w14:textId="77777777" w:rsidR="003E10DF" w:rsidRPr="00474B68" w:rsidRDefault="003E10DF" w:rsidP="00C541B0">
      <w:pPr>
        <w:pStyle w:val="Heading1"/>
        <w:ind w:left="0"/>
        <w:rPr>
          <w:rFonts w:ascii="Times New Roman" w:hAnsi="Times New Roman" w:cs="Times New Roman"/>
          <w:sz w:val="24"/>
          <w:szCs w:val="24"/>
        </w:rPr>
      </w:pPr>
    </w:p>
    <w:p w14:paraId="03BBCF61" w14:textId="77777777" w:rsidR="0064332B" w:rsidRPr="00474B68" w:rsidRDefault="00341461" w:rsidP="00C541B0">
      <w:pPr>
        <w:pStyle w:val="Heading1"/>
        <w:ind w:left="0"/>
        <w:rPr>
          <w:rFonts w:ascii="Times New Roman" w:hAnsi="Times New Roman" w:cs="Times New Roman"/>
          <w:sz w:val="24"/>
          <w:szCs w:val="24"/>
        </w:rPr>
      </w:pPr>
      <w:r w:rsidRPr="00474B68">
        <w:rPr>
          <w:rFonts w:ascii="Times New Roman" w:hAnsi="Times New Roman" w:cs="Times New Roman"/>
          <w:sz w:val="24"/>
          <w:szCs w:val="24"/>
        </w:rPr>
        <w:t>Responsibilities of Management and Those Charged with</w:t>
      </w:r>
      <w:r w:rsidR="00474B68" w:rsidRPr="00474B68">
        <w:rPr>
          <w:rFonts w:ascii="Times New Roman" w:hAnsi="Times New Roman" w:cs="Times New Roman"/>
          <w:sz w:val="24"/>
          <w:szCs w:val="24"/>
        </w:rPr>
        <w:t xml:space="preserve"> </w:t>
      </w:r>
      <w:r w:rsidRPr="00474B68">
        <w:rPr>
          <w:rFonts w:ascii="Times New Roman" w:hAnsi="Times New Roman" w:cs="Times New Roman"/>
          <w:spacing w:val="-59"/>
          <w:sz w:val="24"/>
          <w:szCs w:val="24"/>
        </w:rPr>
        <w:t xml:space="preserve"> </w:t>
      </w:r>
      <w:r w:rsidRPr="00474B68">
        <w:rPr>
          <w:rFonts w:ascii="Times New Roman" w:hAnsi="Times New Roman" w:cs="Times New Roman"/>
          <w:sz w:val="24"/>
          <w:szCs w:val="24"/>
        </w:rPr>
        <w:t>Governance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for</w:t>
      </w:r>
      <w:r w:rsidRPr="00474B68">
        <w:rPr>
          <w:rFonts w:ascii="Times New Roman" w:hAnsi="Times New Roman" w:cs="Times New Roman"/>
          <w:spacing w:val="-2"/>
          <w:sz w:val="24"/>
          <w:szCs w:val="24"/>
        </w:rPr>
        <w:t xml:space="preserve"> </w:t>
      </w:r>
      <w:r w:rsidRPr="00474B68">
        <w:rPr>
          <w:rFonts w:ascii="Times New Roman" w:hAnsi="Times New Roman" w:cs="Times New Roman"/>
          <w:sz w:val="24"/>
          <w:szCs w:val="24"/>
        </w:rPr>
        <w:t>the</w:t>
      </w:r>
      <w:r w:rsidRPr="00474B68">
        <w:rPr>
          <w:rFonts w:ascii="Times New Roman" w:hAnsi="Times New Roman" w:cs="Times New Roman"/>
          <w:spacing w:val="-3"/>
          <w:sz w:val="24"/>
          <w:szCs w:val="24"/>
        </w:rPr>
        <w:t xml:space="preserve"> </w:t>
      </w:r>
      <w:r w:rsidRPr="00474B68">
        <w:rPr>
          <w:rFonts w:ascii="Times New Roman" w:hAnsi="Times New Roman" w:cs="Times New Roman"/>
          <w:sz w:val="24"/>
          <w:szCs w:val="24"/>
        </w:rPr>
        <w:t>Financial Statements</w:t>
      </w:r>
    </w:p>
    <w:p w14:paraId="570F7003" w14:textId="77777777" w:rsidR="0064332B" w:rsidRPr="00474B68" w:rsidRDefault="0064332B" w:rsidP="00C541B0">
      <w:pPr>
        <w:pStyle w:val="BodyText"/>
        <w:spacing w:before="2"/>
        <w:rPr>
          <w:rFonts w:ascii="Times New Roman" w:hAnsi="Times New Roman" w:cs="Times New Roman"/>
          <w:b/>
          <w:sz w:val="24"/>
          <w:szCs w:val="24"/>
        </w:rPr>
      </w:pPr>
    </w:p>
    <w:p w14:paraId="064910A4" w14:textId="77777777" w:rsidR="00D230D7" w:rsidRPr="00474B68" w:rsidRDefault="00D230D7" w:rsidP="00C541B0">
      <w:pPr>
        <w:pStyle w:val="BodyText"/>
        <w:jc w:val="both"/>
        <w:rPr>
          <w:rFonts w:ascii="Times New Roman" w:hAnsi="Times New Roman" w:cs="Times New Roman"/>
          <w:sz w:val="24"/>
          <w:szCs w:val="24"/>
        </w:rPr>
      </w:pPr>
      <w:r w:rsidRPr="00474B68">
        <w:rPr>
          <w:rFonts w:ascii="Times New Roman" w:hAnsi="Times New Roman" w:cs="Times New Roman"/>
          <w:sz w:val="24"/>
          <w:szCs w:val="24"/>
        </w:rPr>
        <w:t xml:space="preserve">Management is responsible for the preparation of the financial statements in accordance with the </w:t>
      </w:r>
      <w:r w:rsidR="00D07C76">
        <w:rPr>
          <w:rFonts w:ascii="Times New Roman" w:hAnsi="Times New Roman" w:cs="Times New Roman"/>
          <w:sz w:val="24"/>
          <w:szCs w:val="24"/>
        </w:rPr>
        <w:t>International</w:t>
      </w:r>
      <w:r w:rsidRPr="00474B68">
        <w:rPr>
          <w:rFonts w:ascii="Times New Roman" w:hAnsi="Times New Roman" w:cs="Times New Roman"/>
          <w:sz w:val="24"/>
          <w:szCs w:val="24"/>
        </w:rPr>
        <w:t xml:space="preserve"> Public Sector Accounting Standards and for such internal control as </w:t>
      </w:r>
      <w:r w:rsidR="00130740">
        <w:rPr>
          <w:rFonts w:ascii="Times New Roman" w:hAnsi="Times New Roman" w:cs="Times New Roman"/>
          <w:sz w:val="24"/>
          <w:szCs w:val="24"/>
        </w:rPr>
        <w:t>M</w:t>
      </w:r>
      <w:r w:rsidRPr="00474B68">
        <w:rPr>
          <w:rFonts w:ascii="Times New Roman" w:hAnsi="Times New Roman" w:cs="Times New Roman"/>
          <w:sz w:val="24"/>
          <w:szCs w:val="24"/>
        </w:rPr>
        <w:t>anagement determined is necessary to enable the preparation of financial statements that are free from material misstatement, whether due to fraud or error.</w:t>
      </w:r>
    </w:p>
    <w:p w14:paraId="3C10061F" w14:textId="77777777" w:rsidR="00D230D7" w:rsidRPr="00474B68" w:rsidRDefault="00D230D7" w:rsidP="00C541B0">
      <w:pPr>
        <w:pStyle w:val="BodyText"/>
        <w:jc w:val="both"/>
        <w:rPr>
          <w:rFonts w:ascii="Times New Roman" w:hAnsi="Times New Roman" w:cs="Times New Roman"/>
          <w:sz w:val="24"/>
          <w:szCs w:val="24"/>
        </w:rPr>
      </w:pPr>
    </w:p>
    <w:p w14:paraId="4DC7A2FC" w14:textId="77777777" w:rsidR="00D230D7" w:rsidRPr="00474B68" w:rsidRDefault="00D230D7" w:rsidP="00C541B0">
      <w:pPr>
        <w:pStyle w:val="BodyText"/>
        <w:jc w:val="both"/>
        <w:rPr>
          <w:rFonts w:ascii="Times New Roman" w:hAnsi="Times New Roman" w:cs="Times New Roman"/>
          <w:sz w:val="24"/>
          <w:szCs w:val="24"/>
        </w:rPr>
      </w:pPr>
      <w:r w:rsidRPr="00474B68">
        <w:rPr>
          <w:rFonts w:ascii="Times New Roman" w:hAnsi="Times New Roman" w:cs="Times New Roman"/>
          <w:sz w:val="24"/>
          <w:szCs w:val="24"/>
        </w:rPr>
        <w:t xml:space="preserve">In preparing the financial statements, </w:t>
      </w:r>
      <w:r w:rsidR="00130740">
        <w:rPr>
          <w:rFonts w:ascii="Times New Roman" w:hAnsi="Times New Roman" w:cs="Times New Roman"/>
          <w:sz w:val="24"/>
          <w:szCs w:val="24"/>
        </w:rPr>
        <w:t>M</w:t>
      </w:r>
      <w:r w:rsidRPr="00474B68">
        <w:rPr>
          <w:rFonts w:ascii="Times New Roman" w:hAnsi="Times New Roman" w:cs="Times New Roman"/>
          <w:sz w:val="24"/>
          <w:szCs w:val="24"/>
        </w:rPr>
        <w:t>anagement’s responsibility for assessing the</w:t>
      </w:r>
      <w:r w:rsidR="009376BD" w:rsidRPr="00306B46">
        <w:rPr>
          <w:rFonts w:ascii="Times New Roman" w:hAnsi="Times New Roman" w:cs="Times New Roman"/>
          <w:sz w:val="24"/>
          <w:szCs w:val="24"/>
        </w:rPr>
        <w:t xml:space="preserve"> City</w:t>
      </w:r>
      <w:r w:rsidR="00D07C76">
        <w:rPr>
          <w:rFonts w:ascii="Times New Roman" w:hAnsi="Times New Roman" w:cs="Times New Roman"/>
          <w:sz w:val="24"/>
          <w:szCs w:val="24"/>
        </w:rPr>
        <w:t xml:space="preserve"> of </w:t>
      </w:r>
      <w:r w:rsidR="00134AE7">
        <w:rPr>
          <w:rFonts w:ascii="Times New Roman" w:hAnsi="Times New Roman" w:cs="Times New Roman"/>
          <w:sz w:val="24"/>
          <w:szCs w:val="24"/>
        </w:rPr>
        <w:t>Manila</w:t>
      </w:r>
      <w:r w:rsidRPr="00474B68">
        <w:rPr>
          <w:rFonts w:ascii="Times New Roman" w:hAnsi="Times New Roman" w:cs="Times New Roman"/>
          <w:sz w:val="24"/>
          <w:szCs w:val="24"/>
        </w:rPr>
        <w:t xml:space="preserve">’s ability to continue as a going concern, disclosing as applicable, matters related to going concern and using the going concern basis of accounting unless </w:t>
      </w:r>
      <w:r w:rsidR="00130740">
        <w:rPr>
          <w:rFonts w:ascii="Times New Roman" w:hAnsi="Times New Roman" w:cs="Times New Roman"/>
          <w:sz w:val="24"/>
          <w:szCs w:val="24"/>
        </w:rPr>
        <w:t>M</w:t>
      </w:r>
      <w:r w:rsidRPr="00474B68">
        <w:rPr>
          <w:rFonts w:ascii="Times New Roman" w:hAnsi="Times New Roman" w:cs="Times New Roman"/>
          <w:sz w:val="24"/>
          <w:szCs w:val="24"/>
        </w:rPr>
        <w:t xml:space="preserve">anagement either intend to liquidate the </w:t>
      </w:r>
      <w:r w:rsidR="009376BD" w:rsidRPr="00306B46">
        <w:rPr>
          <w:rFonts w:ascii="Times New Roman" w:hAnsi="Times New Roman" w:cs="Times New Roman"/>
          <w:sz w:val="24"/>
          <w:szCs w:val="24"/>
        </w:rPr>
        <w:t xml:space="preserve">City </w:t>
      </w:r>
      <w:r w:rsidR="00D07C76">
        <w:rPr>
          <w:rFonts w:ascii="Times New Roman" w:hAnsi="Times New Roman" w:cs="Times New Roman"/>
          <w:sz w:val="24"/>
          <w:szCs w:val="24"/>
        </w:rPr>
        <w:t xml:space="preserve">of </w:t>
      </w:r>
      <w:r w:rsidR="00134AE7">
        <w:rPr>
          <w:rFonts w:ascii="Times New Roman" w:hAnsi="Times New Roman" w:cs="Times New Roman"/>
          <w:sz w:val="24"/>
          <w:szCs w:val="24"/>
        </w:rPr>
        <w:t>Manila</w:t>
      </w:r>
      <w:r w:rsidR="00D07C76" w:rsidRPr="00306B46">
        <w:rPr>
          <w:rFonts w:ascii="Times New Roman" w:hAnsi="Times New Roman" w:cs="Times New Roman"/>
          <w:sz w:val="24"/>
          <w:szCs w:val="24"/>
        </w:rPr>
        <w:t xml:space="preserve"> </w:t>
      </w:r>
      <w:r w:rsidRPr="00474B68">
        <w:rPr>
          <w:rFonts w:ascii="Times New Roman" w:hAnsi="Times New Roman" w:cs="Times New Roman"/>
          <w:sz w:val="24"/>
          <w:szCs w:val="24"/>
        </w:rPr>
        <w:t>or to cease operations, or has no alternative but to do so.</w:t>
      </w:r>
    </w:p>
    <w:p w14:paraId="7EC48193" w14:textId="77777777" w:rsidR="00D230D7" w:rsidRPr="00474B68" w:rsidRDefault="00D230D7" w:rsidP="00C541B0">
      <w:pPr>
        <w:pStyle w:val="BodyText"/>
        <w:jc w:val="both"/>
        <w:rPr>
          <w:rFonts w:ascii="Times New Roman" w:hAnsi="Times New Roman" w:cs="Times New Roman"/>
          <w:sz w:val="24"/>
          <w:szCs w:val="24"/>
        </w:rPr>
      </w:pPr>
    </w:p>
    <w:p w14:paraId="53ABD10C" w14:textId="77777777" w:rsidR="0064332B" w:rsidRPr="00474B68" w:rsidRDefault="00D230D7" w:rsidP="00C541B0">
      <w:pPr>
        <w:pStyle w:val="BodyText"/>
        <w:jc w:val="both"/>
        <w:rPr>
          <w:rFonts w:ascii="Times New Roman" w:hAnsi="Times New Roman" w:cs="Times New Roman"/>
          <w:sz w:val="24"/>
          <w:szCs w:val="24"/>
        </w:rPr>
      </w:pPr>
      <w:r w:rsidRPr="00474B68">
        <w:rPr>
          <w:rFonts w:ascii="Times New Roman" w:hAnsi="Times New Roman" w:cs="Times New Roman"/>
          <w:sz w:val="24"/>
          <w:szCs w:val="24"/>
        </w:rPr>
        <w:t xml:space="preserve">Those charged with governance are responsible for overseeing the </w:t>
      </w:r>
      <w:r w:rsidR="009376BD" w:rsidRPr="00306B46">
        <w:rPr>
          <w:rFonts w:ascii="Times New Roman" w:hAnsi="Times New Roman" w:cs="Times New Roman"/>
          <w:sz w:val="24"/>
          <w:szCs w:val="24"/>
        </w:rPr>
        <w:t xml:space="preserve">City </w:t>
      </w:r>
      <w:r w:rsidR="00D07C76">
        <w:rPr>
          <w:rFonts w:ascii="Times New Roman" w:hAnsi="Times New Roman" w:cs="Times New Roman"/>
          <w:sz w:val="24"/>
          <w:szCs w:val="24"/>
        </w:rPr>
        <w:t xml:space="preserve">of </w:t>
      </w:r>
      <w:r w:rsidR="00134AE7">
        <w:rPr>
          <w:rFonts w:ascii="Times New Roman" w:hAnsi="Times New Roman" w:cs="Times New Roman"/>
          <w:sz w:val="24"/>
          <w:szCs w:val="24"/>
        </w:rPr>
        <w:t>Manila</w:t>
      </w:r>
      <w:r w:rsidRPr="00474B68">
        <w:rPr>
          <w:rFonts w:ascii="Times New Roman" w:hAnsi="Times New Roman" w:cs="Times New Roman"/>
          <w:sz w:val="24"/>
          <w:szCs w:val="24"/>
        </w:rPr>
        <w:t>’s financial reporting process.</w:t>
      </w:r>
    </w:p>
    <w:p w14:paraId="017FA1E3" w14:textId="77777777" w:rsidR="00D230D7" w:rsidRPr="00474B68" w:rsidRDefault="00D230D7" w:rsidP="00C541B0">
      <w:pPr>
        <w:pStyle w:val="BodyText"/>
        <w:jc w:val="both"/>
        <w:rPr>
          <w:rFonts w:ascii="Times New Roman" w:hAnsi="Times New Roman" w:cs="Times New Roman"/>
          <w:sz w:val="24"/>
          <w:szCs w:val="24"/>
        </w:rPr>
      </w:pPr>
    </w:p>
    <w:p w14:paraId="38C029C5" w14:textId="77777777" w:rsidR="004168AF" w:rsidRDefault="004168AF">
      <w:pPr>
        <w:rPr>
          <w:rFonts w:ascii="Times New Roman" w:eastAsia="Arial" w:hAnsi="Times New Roman" w:cs="Times New Roman"/>
          <w:b/>
          <w:bCs/>
          <w:sz w:val="24"/>
          <w:szCs w:val="24"/>
        </w:rPr>
      </w:pPr>
      <w:r>
        <w:rPr>
          <w:rFonts w:ascii="Times New Roman" w:hAnsi="Times New Roman" w:cs="Times New Roman"/>
          <w:sz w:val="24"/>
          <w:szCs w:val="24"/>
        </w:rPr>
        <w:br w:type="page"/>
      </w:r>
    </w:p>
    <w:p w14:paraId="187243DB" w14:textId="67AB7BFB" w:rsidR="0064332B" w:rsidRPr="00474B68" w:rsidRDefault="00341461" w:rsidP="00C541B0">
      <w:pPr>
        <w:pStyle w:val="Heading1"/>
        <w:ind w:left="0"/>
        <w:jc w:val="both"/>
        <w:rPr>
          <w:rFonts w:ascii="Times New Roman" w:hAnsi="Times New Roman" w:cs="Times New Roman"/>
          <w:sz w:val="24"/>
          <w:szCs w:val="24"/>
        </w:rPr>
      </w:pPr>
      <w:r w:rsidRPr="00474B68">
        <w:rPr>
          <w:rFonts w:ascii="Times New Roman" w:hAnsi="Times New Roman" w:cs="Times New Roman"/>
          <w:sz w:val="24"/>
          <w:szCs w:val="24"/>
        </w:rPr>
        <w:lastRenderedPageBreak/>
        <w:t>Auditor’s</w:t>
      </w:r>
      <w:r w:rsidRPr="00474B68">
        <w:rPr>
          <w:rFonts w:ascii="Times New Roman" w:hAnsi="Times New Roman" w:cs="Times New Roman"/>
          <w:spacing w:val="-3"/>
          <w:sz w:val="24"/>
          <w:szCs w:val="24"/>
        </w:rPr>
        <w:t xml:space="preserve"> </w:t>
      </w:r>
      <w:r w:rsidRPr="00474B68">
        <w:rPr>
          <w:rFonts w:ascii="Times New Roman" w:hAnsi="Times New Roman" w:cs="Times New Roman"/>
          <w:sz w:val="24"/>
          <w:szCs w:val="24"/>
        </w:rPr>
        <w:t>Responsibilities</w:t>
      </w:r>
      <w:r w:rsidRPr="00474B68">
        <w:rPr>
          <w:rFonts w:ascii="Times New Roman" w:hAnsi="Times New Roman" w:cs="Times New Roman"/>
          <w:spacing w:val="-5"/>
          <w:sz w:val="24"/>
          <w:szCs w:val="24"/>
        </w:rPr>
        <w:t xml:space="preserve"> </w:t>
      </w:r>
      <w:r w:rsidRPr="00474B68">
        <w:rPr>
          <w:rFonts w:ascii="Times New Roman" w:hAnsi="Times New Roman" w:cs="Times New Roman"/>
          <w:sz w:val="24"/>
          <w:szCs w:val="24"/>
        </w:rPr>
        <w:t>for</w:t>
      </w:r>
      <w:r w:rsidRPr="00474B68">
        <w:rPr>
          <w:rFonts w:ascii="Times New Roman" w:hAnsi="Times New Roman" w:cs="Times New Roman"/>
          <w:spacing w:val="-3"/>
          <w:sz w:val="24"/>
          <w:szCs w:val="24"/>
        </w:rPr>
        <w:t xml:space="preserve"> </w:t>
      </w:r>
      <w:r w:rsidRPr="00474B68">
        <w:rPr>
          <w:rFonts w:ascii="Times New Roman" w:hAnsi="Times New Roman" w:cs="Times New Roman"/>
          <w:sz w:val="24"/>
          <w:szCs w:val="24"/>
        </w:rPr>
        <w:t>the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Audit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of</w:t>
      </w:r>
      <w:r w:rsidRPr="00474B68">
        <w:rPr>
          <w:rFonts w:ascii="Times New Roman" w:hAnsi="Times New Roman" w:cs="Times New Roman"/>
          <w:spacing w:val="-4"/>
          <w:sz w:val="24"/>
          <w:szCs w:val="24"/>
        </w:rPr>
        <w:t xml:space="preserve"> </w:t>
      </w:r>
      <w:r w:rsidRPr="00474B68">
        <w:rPr>
          <w:rFonts w:ascii="Times New Roman" w:hAnsi="Times New Roman" w:cs="Times New Roman"/>
          <w:sz w:val="24"/>
          <w:szCs w:val="24"/>
        </w:rPr>
        <w:t>the</w:t>
      </w:r>
      <w:r w:rsidRPr="00474B68">
        <w:rPr>
          <w:rFonts w:ascii="Times New Roman" w:hAnsi="Times New Roman" w:cs="Times New Roman"/>
          <w:spacing w:val="-7"/>
          <w:sz w:val="24"/>
          <w:szCs w:val="24"/>
        </w:rPr>
        <w:t xml:space="preserve"> </w:t>
      </w:r>
      <w:r w:rsidRPr="00474B68">
        <w:rPr>
          <w:rFonts w:ascii="Times New Roman" w:hAnsi="Times New Roman" w:cs="Times New Roman"/>
          <w:sz w:val="24"/>
          <w:szCs w:val="24"/>
        </w:rPr>
        <w:t>Financial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Statements</w:t>
      </w:r>
    </w:p>
    <w:p w14:paraId="72A1D97C" w14:textId="77777777" w:rsidR="0064332B" w:rsidRPr="00474B68" w:rsidRDefault="0064332B" w:rsidP="00C541B0">
      <w:pPr>
        <w:pStyle w:val="BodyText"/>
        <w:spacing w:before="3"/>
        <w:rPr>
          <w:rFonts w:ascii="Times New Roman" w:hAnsi="Times New Roman" w:cs="Times New Roman"/>
          <w:b/>
          <w:sz w:val="24"/>
          <w:szCs w:val="24"/>
        </w:rPr>
      </w:pPr>
    </w:p>
    <w:p w14:paraId="462166D7" w14:textId="77777777" w:rsidR="00D230D7" w:rsidRPr="00474B68" w:rsidRDefault="00D230D7" w:rsidP="00C541B0">
      <w:pPr>
        <w:pStyle w:val="BodyText"/>
        <w:jc w:val="both"/>
        <w:rPr>
          <w:rFonts w:ascii="Times New Roman" w:hAnsi="Times New Roman" w:cs="Times New Roman"/>
          <w:sz w:val="24"/>
          <w:szCs w:val="24"/>
        </w:rPr>
      </w:pPr>
      <w:r w:rsidRPr="00474B68">
        <w:rPr>
          <w:rFonts w:ascii="Times New Roman" w:hAnsi="Times New Roman" w:cs="Times New Roman"/>
          <w:sz w:val="24"/>
          <w:szCs w:val="24"/>
        </w:rPr>
        <w:t>Our objectives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ISSAI</w:t>
      </w:r>
      <w:r w:rsidR="00130740">
        <w:rPr>
          <w:rFonts w:ascii="Times New Roman" w:hAnsi="Times New Roman" w:cs="Times New Roman"/>
          <w:sz w:val="24"/>
          <w:szCs w:val="24"/>
        </w:rPr>
        <w:t>s</w:t>
      </w:r>
      <w:r w:rsidRPr="00474B68">
        <w:rPr>
          <w:rFonts w:ascii="Times New Roman" w:hAnsi="Times New Roman" w:cs="Times New Roman"/>
          <w:sz w:val="24"/>
          <w:szCs w:val="24"/>
        </w:rPr>
        <w:t xml:space="preserve">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14:paraId="0A7320D9" w14:textId="77777777" w:rsidR="00D230D7" w:rsidRPr="00474B68" w:rsidRDefault="00D230D7" w:rsidP="00C541B0">
      <w:pPr>
        <w:pStyle w:val="BodyText"/>
        <w:jc w:val="both"/>
        <w:rPr>
          <w:rFonts w:ascii="Times New Roman" w:hAnsi="Times New Roman" w:cs="Times New Roman"/>
          <w:sz w:val="24"/>
          <w:szCs w:val="24"/>
        </w:rPr>
      </w:pPr>
    </w:p>
    <w:p w14:paraId="7DBFD708" w14:textId="77777777" w:rsidR="00D230D7" w:rsidRPr="00474B68" w:rsidRDefault="00D230D7" w:rsidP="00C541B0">
      <w:pPr>
        <w:pStyle w:val="BodyText"/>
        <w:jc w:val="both"/>
        <w:rPr>
          <w:rFonts w:ascii="Times New Roman" w:hAnsi="Times New Roman" w:cs="Times New Roman"/>
          <w:sz w:val="24"/>
          <w:szCs w:val="24"/>
        </w:rPr>
      </w:pPr>
      <w:r w:rsidRPr="00474B68">
        <w:rPr>
          <w:rFonts w:ascii="Times New Roman" w:hAnsi="Times New Roman" w:cs="Times New Roman"/>
          <w:sz w:val="24"/>
          <w:szCs w:val="24"/>
        </w:rPr>
        <w:t>As part of an audit in accordance with ISSAIs, we exercise professional judgment and maintain professional skepticism throughout the audit. We also:</w:t>
      </w:r>
    </w:p>
    <w:p w14:paraId="43A94292" w14:textId="77777777" w:rsidR="00D230D7" w:rsidRPr="00474B68" w:rsidRDefault="00D230D7" w:rsidP="00C541B0">
      <w:pPr>
        <w:pStyle w:val="BodyText"/>
        <w:rPr>
          <w:rFonts w:ascii="Times New Roman" w:hAnsi="Times New Roman" w:cs="Times New Roman"/>
          <w:sz w:val="24"/>
          <w:szCs w:val="24"/>
        </w:rPr>
      </w:pPr>
    </w:p>
    <w:p w14:paraId="4F6BADD6" w14:textId="77777777" w:rsidR="00D230D7" w:rsidRPr="00474B68" w:rsidRDefault="00D230D7" w:rsidP="00C541B0">
      <w:pPr>
        <w:pStyle w:val="ListParagraph"/>
        <w:numPr>
          <w:ilvl w:val="0"/>
          <w:numId w:val="1"/>
        </w:numPr>
        <w:tabs>
          <w:tab w:val="left" w:pos="981"/>
        </w:tabs>
        <w:ind w:left="360" w:right="0" w:hanging="360"/>
        <w:rPr>
          <w:rFonts w:ascii="Times New Roman" w:hAnsi="Times New Roman" w:cs="Times New Roman"/>
          <w:sz w:val="24"/>
          <w:szCs w:val="24"/>
        </w:rPr>
      </w:pPr>
      <w:r w:rsidRPr="00474B68">
        <w:rPr>
          <w:rFonts w:ascii="Times New Roman" w:hAnsi="Times New Roman" w:cs="Times New Roman"/>
          <w:sz w:val="24"/>
          <w:szCs w:val="24"/>
        </w:rPr>
        <w:t>Identify</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and</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assess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the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risks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of</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material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misstatement</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of</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the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financial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statements,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whether due to fraud or error, design and perform audit procedures responsive to those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risks, and obtain audit evidence that is sufficient and appropriate to provide a basis for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our opinion. The risk of not detecting a material misstatement resulting from fraud is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higher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than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for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one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resulting</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from</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error,</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as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fraud</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may</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involve</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collusion,</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forgery,</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intentional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omissions,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misrepresentations,</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or the</w:t>
      </w:r>
      <w:r w:rsidRPr="00474B68">
        <w:rPr>
          <w:rFonts w:ascii="Times New Roman" w:hAnsi="Times New Roman" w:cs="Times New Roman"/>
          <w:spacing w:val="-4"/>
          <w:sz w:val="24"/>
          <w:szCs w:val="24"/>
        </w:rPr>
        <w:t xml:space="preserve"> </w:t>
      </w:r>
      <w:r w:rsidRPr="00474B68">
        <w:rPr>
          <w:rFonts w:ascii="Times New Roman" w:hAnsi="Times New Roman" w:cs="Times New Roman"/>
          <w:sz w:val="24"/>
          <w:szCs w:val="24"/>
        </w:rPr>
        <w:t>override of</w:t>
      </w:r>
      <w:r w:rsidRPr="00474B68">
        <w:rPr>
          <w:rFonts w:ascii="Times New Roman" w:hAnsi="Times New Roman" w:cs="Times New Roman"/>
          <w:spacing w:val="48"/>
          <w:sz w:val="24"/>
          <w:szCs w:val="24"/>
        </w:rPr>
        <w:t xml:space="preserve"> </w:t>
      </w:r>
      <w:r w:rsidRPr="00474B68">
        <w:rPr>
          <w:rFonts w:ascii="Times New Roman" w:hAnsi="Times New Roman" w:cs="Times New Roman"/>
          <w:sz w:val="24"/>
          <w:szCs w:val="24"/>
        </w:rPr>
        <w:t>internal</w:t>
      </w:r>
      <w:r w:rsidRPr="00474B68">
        <w:rPr>
          <w:rFonts w:ascii="Times New Roman" w:hAnsi="Times New Roman" w:cs="Times New Roman"/>
          <w:spacing w:val="-1"/>
          <w:sz w:val="24"/>
          <w:szCs w:val="24"/>
        </w:rPr>
        <w:t xml:space="preserve"> </w:t>
      </w:r>
      <w:r w:rsidRPr="00474B68">
        <w:rPr>
          <w:rFonts w:ascii="Times New Roman" w:hAnsi="Times New Roman" w:cs="Times New Roman"/>
          <w:sz w:val="24"/>
          <w:szCs w:val="24"/>
        </w:rPr>
        <w:t>control.</w:t>
      </w:r>
    </w:p>
    <w:p w14:paraId="70F8B990" w14:textId="77777777" w:rsidR="00D230D7" w:rsidRPr="00474B68" w:rsidRDefault="00D230D7" w:rsidP="00C541B0">
      <w:pPr>
        <w:pStyle w:val="BodyText"/>
        <w:rPr>
          <w:rFonts w:ascii="Times New Roman" w:hAnsi="Times New Roman" w:cs="Times New Roman"/>
          <w:sz w:val="24"/>
          <w:szCs w:val="24"/>
        </w:rPr>
      </w:pPr>
    </w:p>
    <w:p w14:paraId="10F3CCD1" w14:textId="77777777" w:rsidR="00D230D7" w:rsidRPr="00474B68" w:rsidRDefault="00D230D7" w:rsidP="00C541B0">
      <w:pPr>
        <w:pStyle w:val="ListParagraph"/>
        <w:numPr>
          <w:ilvl w:val="0"/>
          <w:numId w:val="1"/>
        </w:numPr>
        <w:tabs>
          <w:tab w:val="left" w:pos="981"/>
        </w:tabs>
        <w:ind w:left="360" w:right="0" w:hanging="360"/>
        <w:rPr>
          <w:rFonts w:ascii="Times New Roman" w:hAnsi="Times New Roman" w:cs="Times New Roman"/>
          <w:sz w:val="24"/>
          <w:szCs w:val="24"/>
        </w:rPr>
      </w:pPr>
      <w:r w:rsidRPr="00474B68">
        <w:rPr>
          <w:rFonts w:ascii="Times New Roman" w:hAnsi="Times New Roman" w:cs="Times New Roman"/>
          <w:sz w:val="24"/>
          <w:szCs w:val="24"/>
        </w:rPr>
        <w:t xml:space="preserve">Obtain an understanding of internal control relevant to the audit in order to design audit procedures that are appropriate in the circumstances, but not for the purpose of expressing an opinion on the effectiveness of the </w:t>
      </w:r>
      <w:r w:rsidR="007B71A0" w:rsidRPr="00306B46">
        <w:rPr>
          <w:rFonts w:ascii="Times New Roman" w:hAnsi="Times New Roman" w:cs="Times New Roman"/>
          <w:sz w:val="24"/>
          <w:szCs w:val="24"/>
        </w:rPr>
        <w:t>City</w:t>
      </w:r>
      <w:r w:rsidR="007B71A0">
        <w:rPr>
          <w:rFonts w:ascii="Times New Roman" w:hAnsi="Times New Roman" w:cs="Times New Roman"/>
          <w:sz w:val="24"/>
          <w:szCs w:val="24"/>
        </w:rPr>
        <w:t xml:space="preserve"> of </w:t>
      </w:r>
      <w:r w:rsidR="00134AE7">
        <w:rPr>
          <w:rFonts w:ascii="Times New Roman" w:hAnsi="Times New Roman" w:cs="Times New Roman"/>
          <w:sz w:val="24"/>
          <w:szCs w:val="24"/>
        </w:rPr>
        <w:t>Manila</w:t>
      </w:r>
      <w:r w:rsidR="00EC57BD">
        <w:rPr>
          <w:rFonts w:ascii="Times New Roman" w:hAnsi="Times New Roman" w:cs="Times New Roman"/>
          <w:sz w:val="24"/>
          <w:szCs w:val="24"/>
        </w:rPr>
        <w:t>’</w:t>
      </w:r>
      <w:r w:rsidR="00676434">
        <w:rPr>
          <w:rFonts w:ascii="Times New Roman" w:hAnsi="Times New Roman" w:cs="Times New Roman"/>
          <w:sz w:val="24"/>
          <w:szCs w:val="24"/>
        </w:rPr>
        <w:t>s</w:t>
      </w:r>
      <w:r w:rsidR="009376BD" w:rsidRPr="00474B68">
        <w:rPr>
          <w:rFonts w:ascii="Times New Roman" w:hAnsi="Times New Roman" w:cs="Times New Roman"/>
          <w:sz w:val="24"/>
          <w:szCs w:val="24"/>
        </w:rPr>
        <w:t xml:space="preserve"> </w:t>
      </w:r>
      <w:r w:rsidRPr="00474B68">
        <w:rPr>
          <w:rFonts w:ascii="Times New Roman" w:hAnsi="Times New Roman" w:cs="Times New Roman"/>
          <w:sz w:val="24"/>
          <w:szCs w:val="24"/>
        </w:rPr>
        <w:t>internal control.</w:t>
      </w:r>
    </w:p>
    <w:p w14:paraId="74051902" w14:textId="77777777" w:rsidR="00D230D7" w:rsidRPr="00474B68" w:rsidRDefault="00D230D7" w:rsidP="00C541B0">
      <w:pPr>
        <w:pStyle w:val="ListParagraph"/>
        <w:tabs>
          <w:tab w:val="left" w:pos="981"/>
        </w:tabs>
        <w:ind w:left="0" w:right="0" w:firstLine="0"/>
        <w:rPr>
          <w:rFonts w:ascii="Times New Roman" w:hAnsi="Times New Roman" w:cs="Times New Roman"/>
          <w:sz w:val="24"/>
          <w:szCs w:val="24"/>
        </w:rPr>
      </w:pPr>
    </w:p>
    <w:p w14:paraId="029D4C94" w14:textId="77777777" w:rsidR="00D230D7" w:rsidRPr="00474B68" w:rsidRDefault="00D230D7" w:rsidP="00C541B0">
      <w:pPr>
        <w:pStyle w:val="ListParagraph"/>
        <w:numPr>
          <w:ilvl w:val="0"/>
          <w:numId w:val="1"/>
        </w:numPr>
        <w:tabs>
          <w:tab w:val="left" w:pos="981"/>
        </w:tabs>
        <w:ind w:left="360" w:right="0" w:hanging="360"/>
        <w:rPr>
          <w:rFonts w:ascii="Times New Roman" w:hAnsi="Times New Roman" w:cs="Times New Roman"/>
          <w:sz w:val="24"/>
          <w:szCs w:val="24"/>
        </w:rPr>
      </w:pPr>
      <w:r w:rsidRPr="00474B68">
        <w:rPr>
          <w:rFonts w:ascii="Times New Roman" w:hAnsi="Times New Roman" w:cs="Times New Roman"/>
          <w:sz w:val="24"/>
          <w:szCs w:val="24"/>
        </w:rPr>
        <w:t xml:space="preserve">Evaluate the appropriateness of accounting policies used and the reasonableness of accounting estimates and related disclosures made by </w:t>
      </w:r>
      <w:r w:rsidR="002E282D">
        <w:rPr>
          <w:rFonts w:ascii="Times New Roman" w:hAnsi="Times New Roman" w:cs="Times New Roman"/>
          <w:sz w:val="24"/>
          <w:szCs w:val="24"/>
        </w:rPr>
        <w:t>M</w:t>
      </w:r>
      <w:r w:rsidRPr="00474B68">
        <w:rPr>
          <w:rFonts w:ascii="Times New Roman" w:hAnsi="Times New Roman" w:cs="Times New Roman"/>
          <w:sz w:val="24"/>
          <w:szCs w:val="24"/>
        </w:rPr>
        <w:t>anagement.</w:t>
      </w:r>
    </w:p>
    <w:p w14:paraId="678F7E23" w14:textId="77777777" w:rsidR="00D230D7" w:rsidRPr="00474B68" w:rsidRDefault="00D230D7" w:rsidP="00C541B0">
      <w:pPr>
        <w:pStyle w:val="BodyText"/>
        <w:spacing w:before="11"/>
        <w:rPr>
          <w:rFonts w:ascii="Times New Roman" w:hAnsi="Times New Roman" w:cs="Times New Roman"/>
          <w:sz w:val="24"/>
          <w:szCs w:val="24"/>
        </w:rPr>
      </w:pPr>
    </w:p>
    <w:p w14:paraId="06E703A6" w14:textId="77777777" w:rsidR="00D230D7" w:rsidRPr="00474B68" w:rsidRDefault="00D230D7" w:rsidP="00C541B0">
      <w:pPr>
        <w:pStyle w:val="ListParagraph"/>
        <w:numPr>
          <w:ilvl w:val="0"/>
          <w:numId w:val="1"/>
        </w:numPr>
        <w:tabs>
          <w:tab w:val="left" w:pos="981"/>
        </w:tabs>
        <w:ind w:left="360" w:right="0" w:hanging="360"/>
        <w:rPr>
          <w:rFonts w:ascii="Times New Roman" w:hAnsi="Times New Roman" w:cs="Times New Roman"/>
          <w:sz w:val="24"/>
          <w:szCs w:val="24"/>
        </w:rPr>
      </w:pPr>
      <w:r w:rsidRPr="00474B68">
        <w:rPr>
          <w:rFonts w:ascii="Times New Roman" w:hAnsi="Times New Roman" w:cs="Times New Roman"/>
          <w:sz w:val="24"/>
          <w:szCs w:val="24"/>
        </w:rPr>
        <w:t xml:space="preserve">Conclude on the appropriateness of </w:t>
      </w:r>
      <w:r w:rsidR="002E282D">
        <w:rPr>
          <w:rFonts w:ascii="Times New Roman" w:hAnsi="Times New Roman" w:cs="Times New Roman"/>
          <w:sz w:val="24"/>
          <w:szCs w:val="24"/>
        </w:rPr>
        <w:t>M</w:t>
      </w:r>
      <w:r w:rsidRPr="00474B68">
        <w:rPr>
          <w:rFonts w:ascii="Times New Roman" w:hAnsi="Times New Roman" w:cs="Times New Roman"/>
          <w:sz w:val="24"/>
          <w:szCs w:val="24"/>
        </w:rPr>
        <w:t xml:space="preserve">anagement’s use of the going concern basis of accounting and, based on the audit evidence obtained, whether a material uncertainty exists related to events or conditions that may cast significant doubt on the </w:t>
      </w:r>
      <w:r w:rsidR="009376BD" w:rsidRPr="00306B46">
        <w:rPr>
          <w:rFonts w:ascii="Times New Roman" w:hAnsi="Times New Roman" w:cs="Times New Roman"/>
          <w:sz w:val="24"/>
          <w:szCs w:val="24"/>
        </w:rPr>
        <w:t>City</w:t>
      </w:r>
      <w:r w:rsidR="00AD16D5">
        <w:rPr>
          <w:rFonts w:ascii="Times New Roman" w:hAnsi="Times New Roman" w:cs="Times New Roman"/>
          <w:sz w:val="24"/>
          <w:szCs w:val="24"/>
        </w:rPr>
        <w:t xml:space="preserve"> of </w:t>
      </w:r>
      <w:r w:rsidR="00134AE7">
        <w:rPr>
          <w:rFonts w:ascii="Times New Roman" w:hAnsi="Times New Roman" w:cs="Times New Roman"/>
          <w:sz w:val="24"/>
          <w:szCs w:val="24"/>
        </w:rPr>
        <w:t>Manila</w:t>
      </w:r>
      <w:r w:rsidRPr="00474B68">
        <w:rPr>
          <w:rFonts w:ascii="Times New Roman" w:hAnsi="Times New Roman" w:cs="Times New Roman"/>
          <w:sz w:val="24"/>
          <w:szCs w:val="24"/>
        </w:rPr>
        <w:t>’s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w:t>
      </w:r>
      <w:r w:rsidR="00474B68">
        <w:rPr>
          <w:rFonts w:ascii="Times New Roman" w:hAnsi="Times New Roman" w:cs="Times New Roman"/>
          <w:sz w:val="24"/>
          <w:szCs w:val="24"/>
        </w:rPr>
        <w:t xml:space="preserve">nditions may cause the </w:t>
      </w:r>
      <w:r w:rsidR="007B71A0" w:rsidRPr="00306B46">
        <w:rPr>
          <w:rFonts w:ascii="Times New Roman" w:hAnsi="Times New Roman" w:cs="Times New Roman"/>
          <w:sz w:val="24"/>
          <w:szCs w:val="24"/>
        </w:rPr>
        <w:t>City</w:t>
      </w:r>
      <w:r w:rsidR="007B71A0">
        <w:rPr>
          <w:rFonts w:ascii="Times New Roman" w:hAnsi="Times New Roman" w:cs="Times New Roman"/>
          <w:sz w:val="24"/>
          <w:szCs w:val="24"/>
        </w:rPr>
        <w:t xml:space="preserve"> of </w:t>
      </w:r>
      <w:r w:rsidR="00134AE7">
        <w:rPr>
          <w:rFonts w:ascii="Times New Roman" w:hAnsi="Times New Roman" w:cs="Times New Roman"/>
          <w:sz w:val="24"/>
          <w:szCs w:val="24"/>
        </w:rPr>
        <w:t>Manila</w:t>
      </w:r>
      <w:r w:rsidR="007B71A0" w:rsidRPr="00474B68">
        <w:rPr>
          <w:rFonts w:ascii="Times New Roman" w:hAnsi="Times New Roman" w:cs="Times New Roman"/>
          <w:sz w:val="24"/>
          <w:szCs w:val="24"/>
        </w:rPr>
        <w:t xml:space="preserve"> </w:t>
      </w:r>
      <w:r w:rsidRPr="00474B68">
        <w:rPr>
          <w:rFonts w:ascii="Times New Roman" w:hAnsi="Times New Roman" w:cs="Times New Roman"/>
          <w:sz w:val="24"/>
          <w:szCs w:val="24"/>
        </w:rPr>
        <w:t xml:space="preserve">to cease </w:t>
      </w:r>
      <w:r w:rsidR="00EC57BD">
        <w:rPr>
          <w:rFonts w:ascii="Times New Roman" w:hAnsi="Times New Roman" w:cs="Times New Roman"/>
          <w:sz w:val="24"/>
          <w:szCs w:val="24"/>
        </w:rPr>
        <w:t>or</w:t>
      </w:r>
      <w:r w:rsidRPr="00474B68">
        <w:rPr>
          <w:rFonts w:ascii="Times New Roman" w:hAnsi="Times New Roman" w:cs="Times New Roman"/>
          <w:sz w:val="24"/>
          <w:szCs w:val="24"/>
        </w:rPr>
        <w:t xml:space="preserve"> continue as a going concern.</w:t>
      </w:r>
    </w:p>
    <w:p w14:paraId="6783B63E" w14:textId="77777777" w:rsidR="00D230D7" w:rsidRPr="00474B68" w:rsidRDefault="00D230D7" w:rsidP="00C541B0">
      <w:pPr>
        <w:pStyle w:val="BodyText"/>
        <w:rPr>
          <w:rFonts w:ascii="Times New Roman" w:hAnsi="Times New Roman" w:cs="Times New Roman"/>
          <w:sz w:val="24"/>
          <w:szCs w:val="24"/>
        </w:rPr>
      </w:pPr>
    </w:p>
    <w:p w14:paraId="42F3588B" w14:textId="77777777" w:rsidR="00D230D7" w:rsidRPr="00474B68" w:rsidRDefault="00D230D7" w:rsidP="00C541B0">
      <w:pPr>
        <w:pStyle w:val="ListParagraph"/>
        <w:numPr>
          <w:ilvl w:val="0"/>
          <w:numId w:val="1"/>
        </w:numPr>
        <w:tabs>
          <w:tab w:val="left" w:pos="981"/>
        </w:tabs>
        <w:ind w:left="360" w:right="0" w:hanging="360"/>
        <w:rPr>
          <w:rFonts w:ascii="Times New Roman" w:hAnsi="Times New Roman" w:cs="Times New Roman"/>
          <w:sz w:val="24"/>
          <w:szCs w:val="24"/>
        </w:rPr>
      </w:pPr>
      <w:r w:rsidRPr="00474B68">
        <w:rPr>
          <w:rFonts w:ascii="Times New Roman" w:hAnsi="Times New Roman" w:cs="Times New Roman"/>
          <w:sz w:val="24"/>
          <w:szCs w:val="24"/>
        </w:rPr>
        <w:t>Evaluate the overall presentation, structure and content of the financial statements, including the disclosures, and whether the financial statements represent the underlying transactions and events in a manner that achieves fair presentation</w:t>
      </w:r>
    </w:p>
    <w:p w14:paraId="0C98952E" w14:textId="77777777" w:rsidR="00D230D7" w:rsidRPr="00474B68" w:rsidRDefault="00D230D7" w:rsidP="00C541B0">
      <w:pPr>
        <w:pStyle w:val="ListParagraph"/>
        <w:tabs>
          <w:tab w:val="left" w:pos="981"/>
        </w:tabs>
        <w:ind w:left="0" w:right="0" w:firstLine="0"/>
        <w:rPr>
          <w:rFonts w:ascii="Times New Roman" w:hAnsi="Times New Roman" w:cs="Times New Roman"/>
          <w:sz w:val="24"/>
          <w:szCs w:val="24"/>
        </w:rPr>
      </w:pPr>
    </w:p>
    <w:p w14:paraId="549FC087" w14:textId="77777777" w:rsidR="00D230D7" w:rsidRDefault="00D230D7" w:rsidP="00C541B0">
      <w:pPr>
        <w:pStyle w:val="BodyText"/>
        <w:jc w:val="both"/>
        <w:rPr>
          <w:rFonts w:ascii="Times New Roman" w:hAnsi="Times New Roman" w:cs="Times New Roman"/>
          <w:sz w:val="24"/>
          <w:szCs w:val="24"/>
        </w:rPr>
      </w:pPr>
      <w:r w:rsidRPr="00474B68">
        <w:rPr>
          <w:rFonts w:ascii="Times New Roman" w:hAnsi="Times New Roman" w:cs="Times New Roman"/>
          <w:sz w:val="24"/>
          <w:szCs w:val="24"/>
        </w:rPr>
        <w:t>We communicate with those charged with governance regarding, among other matters, the planned scope and timing of the audit and significant audit observations, including any significant deficiencies in internal control that we identify during our audit.</w:t>
      </w:r>
    </w:p>
    <w:p w14:paraId="0FA9EB70" w14:textId="77777777" w:rsidR="007B71A0" w:rsidRPr="00474B68" w:rsidRDefault="007B71A0" w:rsidP="00C541B0">
      <w:pPr>
        <w:pStyle w:val="BodyText"/>
        <w:jc w:val="both"/>
        <w:rPr>
          <w:rFonts w:ascii="Times New Roman" w:hAnsi="Times New Roman" w:cs="Times New Roman"/>
          <w:sz w:val="24"/>
          <w:szCs w:val="24"/>
        </w:rPr>
      </w:pPr>
    </w:p>
    <w:p w14:paraId="04B9ECDA" w14:textId="77777777" w:rsidR="00D230D7" w:rsidRPr="00474B68" w:rsidRDefault="00D230D7" w:rsidP="00C541B0">
      <w:pPr>
        <w:pStyle w:val="BodyText"/>
        <w:jc w:val="both"/>
        <w:rPr>
          <w:rFonts w:ascii="Times New Roman" w:hAnsi="Times New Roman" w:cs="Times New Roman"/>
          <w:sz w:val="24"/>
          <w:szCs w:val="24"/>
        </w:rPr>
      </w:pPr>
      <w:r w:rsidRPr="00474B68">
        <w:rPr>
          <w:rFonts w:ascii="Times New Roman" w:hAnsi="Times New Roman" w:cs="Times New Roman"/>
          <w:sz w:val="24"/>
          <w:szCs w:val="24"/>
        </w:rPr>
        <w:lastRenderedPageBreak/>
        <w:t>We also provide those charged with governance with a statement that we have complied with relevant ethical requirements regarding independence, and to communicate with them all relationships and other matters that may reasonably be thought to bear on our independence, and where applicable, related safeguards.</w:t>
      </w:r>
    </w:p>
    <w:p w14:paraId="6BC00D68" w14:textId="77777777" w:rsidR="0064332B" w:rsidRPr="00474B68" w:rsidRDefault="0064332B" w:rsidP="00C541B0">
      <w:pPr>
        <w:pStyle w:val="BodyText"/>
        <w:rPr>
          <w:rFonts w:ascii="Times New Roman" w:hAnsi="Times New Roman" w:cs="Times New Roman"/>
          <w:sz w:val="24"/>
          <w:szCs w:val="24"/>
        </w:rPr>
      </w:pPr>
    </w:p>
    <w:p w14:paraId="41CF410C" w14:textId="56E0E20B" w:rsidR="00D230D7" w:rsidRDefault="00CC592A" w:rsidP="00CC592A">
      <w:pPr>
        <w:pStyle w:val="BodyText"/>
        <w:tabs>
          <w:tab w:val="left" w:pos="0"/>
        </w:tabs>
        <w:spacing w:before="10"/>
        <w:ind w:hanging="360"/>
        <w:rPr>
          <w:rFonts w:ascii="Times New Roman" w:hAnsi="Times New Roman" w:cs="Times New Roman"/>
          <w:noProof/>
          <w:sz w:val="24"/>
          <w:szCs w:val="24"/>
        </w:rPr>
      </w:pPr>
      <w:r w:rsidRPr="00CC592A">
        <w:rPr>
          <w:rFonts w:ascii="Times New Roman" w:hAnsi="Times New Roman" w:cs="Times New Roman"/>
          <w:noProof/>
          <w:sz w:val="24"/>
          <w:szCs w:val="24"/>
        </w:rPr>
        <w:drawing>
          <wp:inline distT="0" distB="0" distL="0" distR="0" wp14:anchorId="0C4C9BC9" wp14:editId="120C7B1A">
            <wp:extent cx="2581195"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1917" cy="2411889"/>
                    </a:xfrm>
                    <a:prstGeom prst="rect">
                      <a:avLst/>
                    </a:prstGeom>
                  </pic:spPr>
                </pic:pic>
              </a:graphicData>
            </a:graphic>
          </wp:inline>
        </w:drawing>
      </w:r>
    </w:p>
    <w:p w14:paraId="45779FBA" w14:textId="19378481" w:rsidR="00CC592A" w:rsidRDefault="00CC592A" w:rsidP="00C541B0">
      <w:pPr>
        <w:pStyle w:val="BodyText"/>
        <w:spacing w:before="10"/>
        <w:rPr>
          <w:rFonts w:ascii="Times New Roman" w:hAnsi="Times New Roman" w:cs="Times New Roman"/>
          <w:noProof/>
          <w:sz w:val="24"/>
          <w:szCs w:val="24"/>
        </w:rPr>
      </w:pPr>
    </w:p>
    <w:p w14:paraId="01E30BDA" w14:textId="7E4A6C81" w:rsidR="00CC592A" w:rsidRDefault="00CC592A" w:rsidP="00C541B0">
      <w:pPr>
        <w:pStyle w:val="BodyText"/>
        <w:spacing w:before="10"/>
        <w:rPr>
          <w:rFonts w:ascii="Times New Roman" w:hAnsi="Times New Roman" w:cs="Times New Roman"/>
          <w:noProof/>
          <w:sz w:val="24"/>
          <w:szCs w:val="24"/>
        </w:rPr>
      </w:pPr>
    </w:p>
    <w:p w14:paraId="0831878E" w14:textId="6F2A1259" w:rsidR="00CC592A" w:rsidRDefault="00CC592A" w:rsidP="00C541B0">
      <w:pPr>
        <w:pStyle w:val="BodyText"/>
        <w:spacing w:before="10"/>
        <w:rPr>
          <w:rFonts w:ascii="Times New Roman" w:hAnsi="Times New Roman" w:cs="Times New Roman"/>
          <w:noProof/>
          <w:sz w:val="24"/>
          <w:szCs w:val="24"/>
        </w:rPr>
      </w:pPr>
    </w:p>
    <w:sectPr w:rsidR="00CC592A" w:rsidSect="000B3B7E">
      <w:footerReference w:type="default" r:id="rId9"/>
      <w:pgSz w:w="12240" w:h="15840" w:code="1"/>
      <w:pgMar w:top="1440" w:right="1440" w:bottom="1440" w:left="216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2BD48" w14:textId="77777777" w:rsidR="00150372" w:rsidRDefault="00150372">
      <w:r>
        <w:separator/>
      </w:r>
    </w:p>
  </w:endnote>
  <w:endnote w:type="continuationSeparator" w:id="0">
    <w:p w14:paraId="11899099" w14:textId="77777777" w:rsidR="00150372" w:rsidRDefault="00150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664492"/>
      <w:docPartObj>
        <w:docPartGallery w:val="Page Numbers (Bottom of Page)"/>
        <w:docPartUnique/>
      </w:docPartObj>
    </w:sdtPr>
    <w:sdtEndPr>
      <w:rPr>
        <w:rFonts w:ascii="Arial" w:hAnsi="Arial"/>
        <w:noProof/>
        <w:sz w:val="20"/>
      </w:rPr>
    </w:sdtEndPr>
    <w:sdtContent>
      <w:p w14:paraId="39609918" w14:textId="77777777" w:rsidR="00AF4C12" w:rsidRPr="00524406" w:rsidRDefault="00AF4C12">
        <w:pPr>
          <w:pStyle w:val="Footer"/>
          <w:jc w:val="center"/>
          <w:rPr>
            <w:rFonts w:ascii="Arial" w:hAnsi="Arial"/>
            <w:sz w:val="20"/>
          </w:rPr>
        </w:pPr>
        <w:r w:rsidRPr="00524406">
          <w:rPr>
            <w:rFonts w:ascii="Arial" w:hAnsi="Arial"/>
            <w:sz w:val="20"/>
          </w:rPr>
          <w:fldChar w:fldCharType="begin"/>
        </w:r>
        <w:r w:rsidRPr="00524406">
          <w:rPr>
            <w:rFonts w:ascii="Arial" w:hAnsi="Arial"/>
            <w:sz w:val="20"/>
          </w:rPr>
          <w:instrText xml:space="preserve"> PAGE   \* MERGEFORMAT </w:instrText>
        </w:r>
        <w:r w:rsidRPr="00524406">
          <w:rPr>
            <w:rFonts w:ascii="Arial" w:hAnsi="Arial"/>
            <w:sz w:val="20"/>
          </w:rPr>
          <w:fldChar w:fldCharType="separate"/>
        </w:r>
        <w:r w:rsidRPr="00524406">
          <w:rPr>
            <w:rFonts w:ascii="Arial" w:hAnsi="Arial"/>
            <w:noProof/>
            <w:sz w:val="20"/>
          </w:rPr>
          <w:t>2</w:t>
        </w:r>
        <w:r w:rsidRPr="00524406">
          <w:rPr>
            <w:rFonts w:ascii="Arial" w:hAnsi="Arial"/>
            <w:noProof/>
            <w:sz w:val="20"/>
          </w:rPr>
          <w:fldChar w:fldCharType="end"/>
        </w:r>
      </w:p>
    </w:sdtContent>
  </w:sdt>
  <w:p w14:paraId="49DE072F" w14:textId="77777777" w:rsidR="0064332B" w:rsidRDefault="0064332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EC3E8" w14:textId="77777777" w:rsidR="00150372" w:rsidRDefault="00150372">
      <w:r>
        <w:separator/>
      </w:r>
    </w:p>
  </w:footnote>
  <w:footnote w:type="continuationSeparator" w:id="0">
    <w:p w14:paraId="6B1FF7EE" w14:textId="77777777" w:rsidR="00150372" w:rsidRDefault="001503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331B"/>
    <w:multiLevelType w:val="singleLevel"/>
    <w:tmpl w:val="34090019"/>
    <w:lvl w:ilvl="0">
      <w:start w:val="1"/>
      <w:numFmt w:val="lowerLetter"/>
      <w:lvlText w:val="%1."/>
      <w:lvlJc w:val="left"/>
      <w:pPr>
        <w:ind w:left="360" w:hanging="360"/>
      </w:pPr>
    </w:lvl>
  </w:abstractNum>
  <w:abstractNum w:abstractNumId="1" w15:restartNumberingAfterBreak="0">
    <w:nsid w:val="113B28E3"/>
    <w:multiLevelType w:val="multilevel"/>
    <w:tmpl w:val="FA8C6210"/>
    <w:lvl w:ilvl="0">
      <w:start w:val="1"/>
      <w:numFmt w:val="decimal"/>
      <w:lvlText w:val="%1."/>
      <w:lvlJc w:val="left"/>
      <w:pPr>
        <w:ind w:left="502" w:hanging="360"/>
      </w:pPr>
      <w:rPr>
        <w:rFonts w:ascii="Times New Roman" w:hAnsi="Times New Roman" w:cs="Times New Roman" w:hint="default"/>
        <w:b w:val="0"/>
        <w:sz w:val="24"/>
        <w:szCs w:val="24"/>
      </w:rPr>
    </w:lvl>
    <w:lvl w:ilvl="1">
      <w:start w:val="1"/>
      <w:numFmt w:val="decimal"/>
      <w:lvlText w:val="%1.%2"/>
      <w:lvlJc w:val="left"/>
      <w:pPr>
        <w:ind w:left="6372" w:hanging="432"/>
      </w:pPr>
      <w:rPr>
        <w:rFonts w:ascii="Times New Roman" w:hAnsi="Times New Roman" w:cs="Times New Roman" w:hint="default"/>
        <w:b w:val="0"/>
        <w:bCs w:val="0"/>
        <w:i w:val="0"/>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FFE41D1"/>
    <w:multiLevelType w:val="multilevel"/>
    <w:tmpl w:val="DA50CA8A"/>
    <w:lvl w:ilvl="0">
      <w:start w:val="1"/>
      <w:numFmt w:val="decimal"/>
      <w:lvlText w:val="%1."/>
      <w:lvlJc w:val="left"/>
      <w:pPr>
        <w:ind w:left="720" w:hanging="360"/>
      </w:pPr>
      <w:rPr>
        <w:rFonts w:hint="default"/>
      </w:rPr>
    </w:lvl>
    <w:lvl w:ilvl="1">
      <w:start w:val="14"/>
      <w:numFmt w:val="decimal"/>
      <w:isLgl/>
      <w:lvlText w:val="%1.%2"/>
      <w:lvlJc w:val="left"/>
      <w:pPr>
        <w:ind w:left="1260" w:hanging="900"/>
      </w:pPr>
      <w:rPr>
        <w:rFonts w:hint="default"/>
        <w:b w:val="0"/>
      </w:rPr>
    </w:lvl>
    <w:lvl w:ilvl="2">
      <w:start w:val="1"/>
      <w:numFmt w:val="decimal"/>
      <w:isLgl/>
      <w:lvlText w:val="%1.%2.%3"/>
      <w:lvlJc w:val="left"/>
      <w:pPr>
        <w:ind w:left="1260" w:hanging="900"/>
      </w:pPr>
      <w:rPr>
        <w:rFonts w:hint="default"/>
      </w:rPr>
    </w:lvl>
    <w:lvl w:ilvl="3">
      <w:start w:val="1"/>
      <w:numFmt w:val="decimal"/>
      <w:isLgl/>
      <w:lvlText w:val="%1.%2.%3.%4"/>
      <w:lvlJc w:val="left"/>
      <w:pPr>
        <w:ind w:left="1260" w:hanging="9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9BE3260"/>
    <w:multiLevelType w:val="hybridMultilevel"/>
    <w:tmpl w:val="714A90C0"/>
    <w:lvl w:ilvl="0" w:tplc="B504D534">
      <w:numFmt w:val="bullet"/>
      <w:lvlText w:val=""/>
      <w:lvlJc w:val="left"/>
      <w:pPr>
        <w:ind w:left="980" w:hanging="540"/>
      </w:pPr>
      <w:rPr>
        <w:rFonts w:ascii="Symbol" w:eastAsia="Symbol" w:hAnsi="Symbol" w:cs="Symbol" w:hint="default"/>
        <w:w w:val="100"/>
        <w:sz w:val="22"/>
        <w:szCs w:val="22"/>
        <w:lang w:val="en-US" w:eastAsia="en-US" w:bidi="ar-SA"/>
      </w:rPr>
    </w:lvl>
    <w:lvl w:ilvl="1" w:tplc="D0E21154">
      <w:numFmt w:val="bullet"/>
      <w:lvlText w:val="•"/>
      <w:lvlJc w:val="left"/>
      <w:pPr>
        <w:ind w:left="1802" w:hanging="540"/>
      </w:pPr>
      <w:rPr>
        <w:rFonts w:hint="default"/>
        <w:lang w:val="en-US" w:eastAsia="en-US" w:bidi="ar-SA"/>
      </w:rPr>
    </w:lvl>
    <w:lvl w:ilvl="2" w:tplc="03A2988C">
      <w:numFmt w:val="bullet"/>
      <w:lvlText w:val="•"/>
      <w:lvlJc w:val="left"/>
      <w:pPr>
        <w:ind w:left="2624" w:hanging="540"/>
      </w:pPr>
      <w:rPr>
        <w:rFonts w:hint="default"/>
        <w:lang w:val="en-US" w:eastAsia="en-US" w:bidi="ar-SA"/>
      </w:rPr>
    </w:lvl>
    <w:lvl w:ilvl="3" w:tplc="CB6A5540">
      <w:numFmt w:val="bullet"/>
      <w:lvlText w:val="•"/>
      <w:lvlJc w:val="left"/>
      <w:pPr>
        <w:ind w:left="3446" w:hanging="540"/>
      </w:pPr>
      <w:rPr>
        <w:rFonts w:hint="default"/>
        <w:lang w:val="en-US" w:eastAsia="en-US" w:bidi="ar-SA"/>
      </w:rPr>
    </w:lvl>
    <w:lvl w:ilvl="4" w:tplc="054CA06E">
      <w:numFmt w:val="bullet"/>
      <w:lvlText w:val="•"/>
      <w:lvlJc w:val="left"/>
      <w:pPr>
        <w:ind w:left="4268" w:hanging="540"/>
      </w:pPr>
      <w:rPr>
        <w:rFonts w:hint="default"/>
        <w:lang w:val="en-US" w:eastAsia="en-US" w:bidi="ar-SA"/>
      </w:rPr>
    </w:lvl>
    <w:lvl w:ilvl="5" w:tplc="1938C7DC">
      <w:numFmt w:val="bullet"/>
      <w:lvlText w:val="•"/>
      <w:lvlJc w:val="left"/>
      <w:pPr>
        <w:ind w:left="5090" w:hanging="540"/>
      </w:pPr>
      <w:rPr>
        <w:rFonts w:hint="default"/>
        <w:lang w:val="en-US" w:eastAsia="en-US" w:bidi="ar-SA"/>
      </w:rPr>
    </w:lvl>
    <w:lvl w:ilvl="6" w:tplc="F89ADF48">
      <w:numFmt w:val="bullet"/>
      <w:lvlText w:val="•"/>
      <w:lvlJc w:val="left"/>
      <w:pPr>
        <w:ind w:left="5912" w:hanging="540"/>
      </w:pPr>
      <w:rPr>
        <w:rFonts w:hint="default"/>
        <w:lang w:val="en-US" w:eastAsia="en-US" w:bidi="ar-SA"/>
      </w:rPr>
    </w:lvl>
    <w:lvl w:ilvl="7" w:tplc="53344D28">
      <w:numFmt w:val="bullet"/>
      <w:lvlText w:val="•"/>
      <w:lvlJc w:val="left"/>
      <w:pPr>
        <w:ind w:left="6734" w:hanging="540"/>
      </w:pPr>
      <w:rPr>
        <w:rFonts w:hint="default"/>
        <w:lang w:val="en-US" w:eastAsia="en-US" w:bidi="ar-SA"/>
      </w:rPr>
    </w:lvl>
    <w:lvl w:ilvl="8" w:tplc="87288F5A">
      <w:numFmt w:val="bullet"/>
      <w:lvlText w:val="•"/>
      <w:lvlJc w:val="left"/>
      <w:pPr>
        <w:ind w:left="7556" w:hanging="540"/>
      </w:pPr>
      <w:rPr>
        <w:rFonts w:hint="default"/>
        <w:lang w:val="en-US" w:eastAsia="en-US" w:bidi="ar-SA"/>
      </w:rPr>
    </w:lvl>
  </w:abstractNum>
  <w:abstractNum w:abstractNumId="4" w15:restartNumberingAfterBreak="0">
    <w:nsid w:val="535E721C"/>
    <w:multiLevelType w:val="hybridMultilevel"/>
    <w:tmpl w:val="C756A47E"/>
    <w:lvl w:ilvl="0" w:tplc="05A29688">
      <w:numFmt w:val="bullet"/>
      <w:lvlText w:val=""/>
      <w:lvlJc w:val="left"/>
      <w:pPr>
        <w:ind w:left="1480" w:hanging="360"/>
      </w:pPr>
      <w:rPr>
        <w:rFonts w:ascii="Symbol" w:eastAsia="Symbol" w:hAnsi="Symbol" w:cs="Symbol" w:hint="default"/>
        <w:w w:val="100"/>
        <w:sz w:val="22"/>
        <w:szCs w:val="22"/>
        <w:lang w:val="en-US" w:eastAsia="en-US" w:bidi="ar-SA"/>
      </w:rPr>
    </w:lvl>
    <w:lvl w:ilvl="1" w:tplc="6D561D06">
      <w:numFmt w:val="bullet"/>
      <w:lvlText w:val="•"/>
      <w:lvlJc w:val="left"/>
      <w:pPr>
        <w:ind w:left="2364" w:hanging="360"/>
      </w:pPr>
      <w:rPr>
        <w:rFonts w:hint="default"/>
        <w:lang w:val="en-US" w:eastAsia="en-US" w:bidi="ar-SA"/>
      </w:rPr>
    </w:lvl>
    <w:lvl w:ilvl="2" w:tplc="CE9813F2">
      <w:numFmt w:val="bullet"/>
      <w:lvlText w:val="•"/>
      <w:lvlJc w:val="left"/>
      <w:pPr>
        <w:ind w:left="3248" w:hanging="360"/>
      </w:pPr>
      <w:rPr>
        <w:rFonts w:hint="default"/>
        <w:lang w:val="en-US" w:eastAsia="en-US" w:bidi="ar-SA"/>
      </w:rPr>
    </w:lvl>
    <w:lvl w:ilvl="3" w:tplc="A1E67EA8">
      <w:numFmt w:val="bullet"/>
      <w:lvlText w:val="•"/>
      <w:lvlJc w:val="left"/>
      <w:pPr>
        <w:ind w:left="4132" w:hanging="360"/>
      </w:pPr>
      <w:rPr>
        <w:rFonts w:hint="default"/>
        <w:lang w:val="en-US" w:eastAsia="en-US" w:bidi="ar-SA"/>
      </w:rPr>
    </w:lvl>
    <w:lvl w:ilvl="4" w:tplc="68F646E4">
      <w:numFmt w:val="bullet"/>
      <w:lvlText w:val="•"/>
      <w:lvlJc w:val="left"/>
      <w:pPr>
        <w:ind w:left="5016" w:hanging="360"/>
      </w:pPr>
      <w:rPr>
        <w:rFonts w:hint="default"/>
        <w:lang w:val="en-US" w:eastAsia="en-US" w:bidi="ar-SA"/>
      </w:rPr>
    </w:lvl>
    <w:lvl w:ilvl="5" w:tplc="209AFA88">
      <w:numFmt w:val="bullet"/>
      <w:lvlText w:val="•"/>
      <w:lvlJc w:val="left"/>
      <w:pPr>
        <w:ind w:left="5900" w:hanging="360"/>
      </w:pPr>
      <w:rPr>
        <w:rFonts w:hint="default"/>
        <w:lang w:val="en-US" w:eastAsia="en-US" w:bidi="ar-SA"/>
      </w:rPr>
    </w:lvl>
    <w:lvl w:ilvl="6" w:tplc="EAEABA62">
      <w:numFmt w:val="bullet"/>
      <w:lvlText w:val="•"/>
      <w:lvlJc w:val="left"/>
      <w:pPr>
        <w:ind w:left="6784" w:hanging="360"/>
      </w:pPr>
      <w:rPr>
        <w:rFonts w:hint="default"/>
        <w:lang w:val="en-US" w:eastAsia="en-US" w:bidi="ar-SA"/>
      </w:rPr>
    </w:lvl>
    <w:lvl w:ilvl="7" w:tplc="E54AD968">
      <w:numFmt w:val="bullet"/>
      <w:lvlText w:val="•"/>
      <w:lvlJc w:val="left"/>
      <w:pPr>
        <w:ind w:left="7668" w:hanging="360"/>
      </w:pPr>
      <w:rPr>
        <w:rFonts w:hint="default"/>
        <w:lang w:val="en-US" w:eastAsia="en-US" w:bidi="ar-SA"/>
      </w:rPr>
    </w:lvl>
    <w:lvl w:ilvl="8" w:tplc="28AA51A6">
      <w:numFmt w:val="bullet"/>
      <w:lvlText w:val="•"/>
      <w:lvlJc w:val="left"/>
      <w:pPr>
        <w:ind w:left="8552" w:hanging="360"/>
      </w:pPr>
      <w:rPr>
        <w:rFonts w:hint="default"/>
        <w:lang w:val="en-US" w:eastAsia="en-US" w:bidi="ar-SA"/>
      </w:rPr>
    </w:lvl>
  </w:abstractNum>
  <w:abstractNum w:abstractNumId="5" w15:restartNumberingAfterBreak="0">
    <w:nsid w:val="624292A1"/>
    <w:multiLevelType w:val="multilevel"/>
    <w:tmpl w:val="29DC60E0"/>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1377"/>
        </w:tabs>
        <w:ind w:left="1377" w:hanging="567"/>
      </w:pPr>
      <w:rPr>
        <w:rFonts w:hint="default"/>
        <w:b w:val="0"/>
        <w:bCs w:val="0"/>
      </w:rPr>
    </w:lvl>
    <w:lvl w:ilvl="2">
      <w:start w:val="1"/>
      <w:numFmt w:val="lowerLetter"/>
      <w:lvlText w:val="%3."/>
      <w:lvlJc w:val="left"/>
      <w:pPr>
        <w:tabs>
          <w:tab w:val="left" w:pos="709"/>
        </w:tabs>
        <w:ind w:left="709" w:hanging="709"/>
      </w:pPr>
      <w:rPr>
        <w:rFonts w:hint="default"/>
      </w:rPr>
    </w:lvl>
    <w:lvl w:ilvl="3">
      <w:start w:val="1"/>
      <w:numFmt w:val="lowerLetter"/>
      <w:lvlText w:val="%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16cid:durableId="1856000408">
    <w:abstractNumId w:val="3"/>
  </w:num>
  <w:num w:numId="2" w16cid:durableId="1229730791">
    <w:abstractNumId w:val="4"/>
  </w:num>
  <w:num w:numId="3" w16cid:durableId="2038654558">
    <w:abstractNumId w:val="1"/>
    <w:lvlOverride w:ilvl="0">
      <w:lvl w:ilvl="0">
        <w:start w:val="1"/>
        <w:numFmt w:val="decimal"/>
        <w:lvlText w:val="%1."/>
        <w:lvlJc w:val="left"/>
        <w:pPr>
          <w:ind w:left="502" w:hanging="360"/>
        </w:pPr>
        <w:rPr>
          <w:rFonts w:ascii="Times New Roman" w:hAnsi="Times New Roman" w:cs="Times New Roman" w:hint="default"/>
          <w:b w:val="0"/>
          <w:i w:val="0"/>
          <w:sz w:val="24"/>
          <w:szCs w:val="24"/>
        </w:rPr>
      </w:lvl>
    </w:lvlOverride>
    <w:lvlOverride w:ilvl="1">
      <w:lvl w:ilvl="1">
        <w:start w:val="1"/>
        <w:numFmt w:val="decimal"/>
        <w:lvlText w:val="%1.%2"/>
        <w:lvlJc w:val="left"/>
        <w:pPr>
          <w:ind w:left="6192" w:hanging="432"/>
        </w:pPr>
        <w:rPr>
          <w:rFonts w:ascii="Times New Roman" w:hAnsi="Times New Roman" w:cs="Times New Roman" w:hint="default"/>
          <w:b w:val="0"/>
          <w:bCs w:val="0"/>
          <w:i w:val="0"/>
          <w:sz w:val="24"/>
          <w:szCs w:val="24"/>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1721244066">
    <w:abstractNumId w:val="2"/>
  </w:num>
  <w:num w:numId="5" w16cid:durableId="1679622860">
    <w:abstractNumId w:val="0"/>
  </w:num>
  <w:num w:numId="6" w16cid:durableId="4323599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3/hx6uZHUYn6AbVAmoa8bLq/EIOV/r8ggMCfveguY+Jwu2dlV0nfo51VcZggk981LNJhL90yk6QR+zxgzVG6dQ==" w:salt="6mwW/vMKDcyodjhrlABt4Q=="/>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32B"/>
    <w:rsid w:val="00006526"/>
    <w:rsid w:val="00064427"/>
    <w:rsid w:val="00087CCC"/>
    <w:rsid w:val="000B3B7E"/>
    <w:rsid w:val="00121F6C"/>
    <w:rsid w:val="00130740"/>
    <w:rsid w:val="00134AE7"/>
    <w:rsid w:val="00150372"/>
    <w:rsid w:val="00181872"/>
    <w:rsid w:val="001B3910"/>
    <w:rsid w:val="002E282D"/>
    <w:rsid w:val="002E5A4A"/>
    <w:rsid w:val="00306B46"/>
    <w:rsid w:val="00326848"/>
    <w:rsid w:val="00341461"/>
    <w:rsid w:val="003432B2"/>
    <w:rsid w:val="003525E1"/>
    <w:rsid w:val="003868A6"/>
    <w:rsid w:val="003E10DF"/>
    <w:rsid w:val="003E2FDD"/>
    <w:rsid w:val="00407CAE"/>
    <w:rsid w:val="004168AF"/>
    <w:rsid w:val="0043348E"/>
    <w:rsid w:val="00442DDF"/>
    <w:rsid w:val="00474B68"/>
    <w:rsid w:val="004901A8"/>
    <w:rsid w:val="004C2B15"/>
    <w:rsid w:val="004D5CC8"/>
    <w:rsid w:val="00524406"/>
    <w:rsid w:val="00574C29"/>
    <w:rsid w:val="005A4BC3"/>
    <w:rsid w:val="005E4C4B"/>
    <w:rsid w:val="00620B63"/>
    <w:rsid w:val="0064332B"/>
    <w:rsid w:val="00676434"/>
    <w:rsid w:val="00693DB6"/>
    <w:rsid w:val="006D1447"/>
    <w:rsid w:val="00702DAB"/>
    <w:rsid w:val="00713D5F"/>
    <w:rsid w:val="00735E4E"/>
    <w:rsid w:val="00746C29"/>
    <w:rsid w:val="00763411"/>
    <w:rsid w:val="007674EE"/>
    <w:rsid w:val="007762F7"/>
    <w:rsid w:val="007B0EF2"/>
    <w:rsid w:val="007B71A0"/>
    <w:rsid w:val="007C1264"/>
    <w:rsid w:val="007F3391"/>
    <w:rsid w:val="008246F2"/>
    <w:rsid w:val="008754AE"/>
    <w:rsid w:val="00884B01"/>
    <w:rsid w:val="009376BD"/>
    <w:rsid w:val="0094309C"/>
    <w:rsid w:val="00983DF5"/>
    <w:rsid w:val="00990824"/>
    <w:rsid w:val="009C1178"/>
    <w:rsid w:val="00A42385"/>
    <w:rsid w:val="00A936B9"/>
    <w:rsid w:val="00A979FD"/>
    <w:rsid w:val="00AA5C32"/>
    <w:rsid w:val="00AC6EC7"/>
    <w:rsid w:val="00AD16D5"/>
    <w:rsid w:val="00AF4C12"/>
    <w:rsid w:val="00B21876"/>
    <w:rsid w:val="00B52B8A"/>
    <w:rsid w:val="00B53B75"/>
    <w:rsid w:val="00B54AC1"/>
    <w:rsid w:val="00B66DBF"/>
    <w:rsid w:val="00B75C89"/>
    <w:rsid w:val="00B952BE"/>
    <w:rsid w:val="00BB2BCE"/>
    <w:rsid w:val="00BB7198"/>
    <w:rsid w:val="00BC3231"/>
    <w:rsid w:val="00BD275D"/>
    <w:rsid w:val="00C541B0"/>
    <w:rsid w:val="00C83615"/>
    <w:rsid w:val="00CC592A"/>
    <w:rsid w:val="00D07C76"/>
    <w:rsid w:val="00D230D7"/>
    <w:rsid w:val="00D75975"/>
    <w:rsid w:val="00D95E23"/>
    <w:rsid w:val="00DA29FF"/>
    <w:rsid w:val="00DB6824"/>
    <w:rsid w:val="00DC3FFC"/>
    <w:rsid w:val="00DF5082"/>
    <w:rsid w:val="00E07760"/>
    <w:rsid w:val="00E77C2B"/>
    <w:rsid w:val="00EC1B87"/>
    <w:rsid w:val="00EC57BD"/>
    <w:rsid w:val="00ED76EE"/>
    <w:rsid w:val="00EE096F"/>
    <w:rsid w:val="00EE77FA"/>
    <w:rsid w:val="00F85827"/>
    <w:rsid w:val="00FC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C2C16F"/>
  <w15:docId w15:val="{75746DC4-DEFA-43D3-9B84-A478B4CE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44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line="368" w:lineRule="exact"/>
      <w:ind w:left="2097" w:right="1780"/>
      <w:jc w:val="center"/>
    </w:pPr>
    <w:rPr>
      <w:rFonts w:ascii="Arial" w:eastAsia="Arial" w:hAnsi="Arial" w:cs="Arial"/>
      <w:b/>
      <w:bCs/>
      <w:sz w:val="32"/>
      <w:szCs w:val="32"/>
    </w:rPr>
  </w:style>
  <w:style w:type="paragraph" w:styleId="ListParagraph">
    <w:name w:val="List Paragraph"/>
    <w:basedOn w:val="Normal"/>
    <w:link w:val="ListParagraphChar"/>
    <w:uiPriority w:val="99"/>
    <w:qFormat/>
    <w:pPr>
      <w:ind w:left="980" w:right="118" w:hanging="540"/>
      <w:jc w:val="both"/>
    </w:pPr>
  </w:style>
  <w:style w:type="paragraph" w:customStyle="1" w:styleId="TableParagraph">
    <w:name w:val="Table Paragraph"/>
    <w:basedOn w:val="Normal"/>
    <w:uiPriority w:val="1"/>
    <w:qFormat/>
  </w:style>
  <w:style w:type="character" w:customStyle="1" w:styleId="ListParagraphChar">
    <w:name w:val="List Paragraph Char"/>
    <w:link w:val="ListParagraph"/>
    <w:uiPriority w:val="99"/>
    <w:qFormat/>
    <w:locked/>
    <w:rsid w:val="00D230D7"/>
    <w:rPr>
      <w:rFonts w:ascii="Arial MT" w:eastAsia="Arial MT" w:hAnsi="Arial MT" w:cs="Arial MT"/>
    </w:rPr>
  </w:style>
  <w:style w:type="paragraph" w:styleId="NoSpacing">
    <w:name w:val="No Spacing"/>
    <w:uiPriority w:val="1"/>
    <w:qFormat/>
    <w:rsid w:val="00D230D7"/>
    <w:pPr>
      <w:widowControl/>
      <w:autoSpaceDE/>
      <w:autoSpaceDN/>
    </w:pPr>
    <w:rPr>
      <w:rFonts w:ascii="Calibri" w:eastAsia="Calibri" w:hAnsi="Calibri" w:cs="Calibri"/>
    </w:rPr>
  </w:style>
  <w:style w:type="paragraph" w:styleId="BalloonText">
    <w:name w:val="Balloon Text"/>
    <w:basedOn w:val="Normal"/>
    <w:link w:val="BalloonTextChar"/>
    <w:uiPriority w:val="99"/>
    <w:semiHidden/>
    <w:unhideWhenUsed/>
    <w:rsid w:val="00E77C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C2B"/>
    <w:rPr>
      <w:rFonts w:ascii="Segoe UI" w:eastAsia="Arial MT" w:hAnsi="Segoe UI" w:cs="Segoe UI"/>
      <w:sz w:val="18"/>
      <w:szCs w:val="18"/>
    </w:rPr>
  </w:style>
  <w:style w:type="paragraph" w:styleId="Header">
    <w:name w:val="header"/>
    <w:basedOn w:val="Normal"/>
    <w:link w:val="HeaderChar"/>
    <w:uiPriority w:val="99"/>
    <w:unhideWhenUsed/>
    <w:rsid w:val="00DA29FF"/>
    <w:pPr>
      <w:tabs>
        <w:tab w:val="center" w:pos="4680"/>
        <w:tab w:val="right" w:pos="9360"/>
      </w:tabs>
    </w:pPr>
  </w:style>
  <w:style w:type="character" w:customStyle="1" w:styleId="HeaderChar">
    <w:name w:val="Header Char"/>
    <w:basedOn w:val="DefaultParagraphFont"/>
    <w:link w:val="Header"/>
    <w:uiPriority w:val="99"/>
    <w:rsid w:val="00DA29FF"/>
    <w:rPr>
      <w:rFonts w:ascii="Arial MT" w:eastAsia="Arial MT" w:hAnsi="Arial MT" w:cs="Arial MT"/>
    </w:rPr>
  </w:style>
  <w:style w:type="paragraph" w:styleId="Footer">
    <w:name w:val="footer"/>
    <w:basedOn w:val="Normal"/>
    <w:link w:val="FooterChar"/>
    <w:uiPriority w:val="99"/>
    <w:unhideWhenUsed/>
    <w:rsid w:val="00DA29FF"/>
    <w:pPr>
      <w:tabs>
        <w:tab w:val="center" w:pos="4680"/>
        <w:tab w:val="right" w:pos="9360"/>
      </w:tabs>
    </w:pPr>
  </w:style>
  <w:style w:type="character" w:customStyle="1" w:styleId="FooterChar">
    <w:name w:val="Footer Char"/>
    <w:basedOn w:val="DefaultParagraphFont"/>
    <w:link w:val="Footer"/>
    <w:uiPriority w:val="99"/>
    <w:rsid w:val="00DA29FF"/>
    <w:rPr>
      <w:rFonts w:ascii="Arial MT" w:eastAsia="Arial MT" w:hAnsi="Arial MT" w:cs="Arial MT"/>
    </w:rPr>
  </w:style>
  <w:style w:type="character" w:styleId="CommentReference">
    <w:name w:val="annotation reference"/>
    <w:uiPriority w:val="99"/>
    <w:semiHidden/>
    <w:unhideWhenUsed/>
    <w:qFormat/>
    <w:rsid w:val="00884B01"/>
    <w:rPr>
      <w:sz w:val="16"/>
      <w:szCs w:val="16"/>
    </w:rPr>
  </w:style>
  <w:style w:type="paragraph" w:styleId="CommentText">
    <w:name w:val="annotation text"/>
    <w:basedOn w:val="Normal"/>
    <w:link w:val="CommentTextChar"/>
    <w:unhideWhenUsed/>
    <w:qFormat/>
    <w:rsid w:val="00884B01"/>
    <w:pPr>
      <w:widowControl/>
      <w:autoSpaceDE/>
      <w:autoSpaceDN/>
    </w:pPr>
    <w:rPr>
      <w:rFonts w:ascii="Times New Roman" w:eastAsia="Times New Roman" w:hAnsi="Times New Roman" w:cs="Times New Roman"/>
      <w:sz w:val="20"/>
      <w:szCs w:val="20"/>
      <w:lang w:val="en-GB" w:eastAsia="en-GB"/>
    </w:rPr>
  </w:style>
  <w:style w:type="character" w:customStyle="1" w:styleId="CommentTextChar">
    <w:name w:val="Comment Text Char"/>
    <w:basedOn w:val="DefaultParagraphFont"/>
    <w:link w:val="CommentText"/>
    <w:qFormat/>
    <w:rsid w:val="00884B01"/>
    <w:rPr>
      <w:rFonts w:ascii="Times New Roman" w:eastAsia="Times New Roman" w:hAnsi="Times New Roman"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Independent Auditor's Report</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Auditor's Report</dc:title>
  <dc:creator>COA - City of Manila</dc:creator>
  <cp:lastModifiedBy>Riziel C. Garcia</cp:lastModifiedBy>
  <cp:revision>31</cp:revision>
  <cp:lastPrinted>2022-07-17T23:20:00Z</cp:lastPrinted>
  <dcterms:created xsi:type="dcterms:W3CDTF">2022-07-18T20:22:00Z</dcterms:created>
  <dcterms:modified xsi:type="dcterms:W3CDTF">2022-07-29T01:49:00Z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Microsoft® Word 2013</vt:lpwstr>
  </property>
  <property fmtid="{D5CDD505-2E9C-101B-9397-08002B2CF9AE}" pid="4" name="LastSaved">
    <vt:filetime>2022-04-06T00:00:00Z</vt:filetime>
  </property>
</Properties>
</file>