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ICPS / NOMOS Partnership Plan 2026</w:t>
      </w:r>
    </w:p>
    <w:bookmarkStart w:id="20" w:name="icps-nomos-partnership-plan-2026"/>
    <w:p>
      <w:pPr>
        <w:pStyle w:val="Heading1"/>
      </w:pPr>
      <w:r>
        <w:t xml:space="preserve">ICPS / NOMOS — Partnership Plan 2026</w:t>
      </w:r>
    </w:p>
    <w:p>
      <w:pPr>
        <w:pStyle w:val="FirstParagraph"/>
      </w:pPr>
      <w:r>
        <w:t xml:space="preserve">Electoral Community Marketing &amp; Communications Campaign  |  April – December 2026</w:t>
      </w:r>
    </w:p>
    <w:bookmarkEnd w:id="20"/>
    <w:p>
      <w:pPr>
        <w:pStyle w:val="BodyText"/>
      </w:pPr>
      <w:r>
        <w:t xml:space="preserve">DRAFT</w:t>
      </w:r>
    </w:p>
    <w:bookmarkStart w:id="21" w:name="key-milestones"/>
    <w:p>
      <w:pPr>
        <w:pStyle w:val="Heading2"/>
      </w:pPr>
      <w:r>
        <w:t xml:space="preserve">Key Milestones</w:t>
      </w:r>
    </w:p>
    <w:p>
      <w:pPr>
        <w:pStyle w:val="FirstParagraph"/>
      </w:pPr>
      <w:r>
        <w:t xml:space="preserve">Late April 2026</w:t>
      </w:r>
    </w:p>
    <w:p>
      <w:pPr>
        <w:pStyle w:val="BodyText"/>
      </w:pPr>
      <w:r>
        <w:t xml:space="preserve">Data collection begins; speaker recruitment opens</w:t>
      </w:r>
    </w:p>
    <w:p>
      <w:pPr>
        <w:pStyle w:val="BodyText"/>
      </w:pPr>
      <w:r>
        <w:t xml:space="preserve">28 May 2026</w:t>
      </w:r>
    </w:p>
    <w:p>
      <w:pPr>
        <w:pStyle w:val="BodyText"/>
      </w:pPr>
      <w:r>
        <w:t xml:space="preserve">Webinar — The Intelligence Edge</w:t>
      </w:r>
    </w:p>
    <w:p>
      <w:pPr>
        <w:pStyle w:val="BodyText"/>
      </w:pPr>
      <w:r>
        <w:t xml:space="preserve">June – November 2026</w:t>
      </w:r>
    </w:p>
    <w:p>
      <w:pPr>
        <w:pStyle w:val="BodyText"/>
      </w:pPr>
      <w:r>
        <w:t xml:space="preserve">Five awareness campaigns with follow-up</w:t>
      </w:r>
    </w:p>
    <w:p>
      <w:pPr>
        <w:pStyle w:val="BodyText"/>
      </w:pPr>
      <w:r>
        <w:t xml:space="preserve">29 Nov – 3 Dec 2026</w:t>
      </w:r>
    </w:p>
    <w:p>
      <w:pPr>
        <w:pStyle w:val="BodyText"/>
      </w:pPr>
      <w:r>
        <w:t xml:space="preserve">22nd International Electoral Awards — Manila</w:t>
      </w:r>
    </w:p>
    <w:bookmarkEnd w:id="21"/>
    <w:bookmarkStart w:id="22" w:name="gantt-chart-pre-webinar-phase-april-may"/>
    <w:p>
      <w:pPr>
        <w:pStyle w:val="Heading2"/>
      </w:pPr>
      <w:r>
        <w:t xml:space="preserve">Gantt Chart — Pre-Webinar Phase (April – May)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W/C 27 Apr</w:t>
            </w:r>
          </w:p>
        </w:tc>
        <w:tc>
          <w:tcPr/>
          <w:p>
            <w:pPr>
              <w:pStyle w:val="Compact"/>
            </w:pPr>
            <w:r>
              <w:t xml:space="preserve">W/C 4 May</w:t>
            </w:r>
          </w:p>
        </w:tc>
        <w:tc>
          <w:tcPr/>
          <w:p>
            <w:pPr>
              <w:pStyle w:val="Compact"/>
            </w:pPr>
            <w:r>
              <w:t xml:space="preserve">W/C 11 May</w:t>
            </w:r>
          </w:p>
        </w:tc>
        <w:tc>
          <w:tcPr/>
          <w:p>
            <w:pPr>
              <w:pStyle w:val="Compact"/>
            </w:pPr>
            <w:r>
              <w:t xml:space="preserve">W/C 18 May</w:t>
            </w:r>
          </w:p>
        </w:tc>
        <w:tc>
          <w:tcPr/>
          <w:p>
            <w:pPr>
              <w:pStyle w:val="Compact"/>
            </w:pPr>
            <w:r>
              <w:t xml:space="preserve">W/C 25 May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Database expansion (managerial tier)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Webinar Preparation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Speaker recruitment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Content &amp; slides development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Run-sheet &amp; logistics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Recruitment Emails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Email 1 — Save the date / announcement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Email 2 — Programme detail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Email 3 — Final reminder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★ Webinar — 28 May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</w:tr>
    </w:tbl>
    <w:bookmarkEnd w:id="22"/>
    <w:bookmarkStart w:id="23" w:name="Xcdb2113bd91045758277f4b496202e0f0cbbff0"/>
    <w:p>
      <w:pPr>
        <w:pStyle w:val="Heading2"/>
      </w:pPr>
      <w:r>
        <w:t xml:space="preserve">Gantt Chart — Campaign &amp; Symposium Phase (June – December)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Jun</w:t>
            </w:r>
          </w:p>
        </w:tc>
        <w:tc>
          <w:tcPr/>
          <w:p>
            <w:pPr>
              <w:pStyle w:val="Compact"/>
            </w:pPr>
            <w:r>
              <w:t xml:space="preserve">Jul</w:t>
            </w:r>
          </w:p>
        </w:tc>
        <w:tc>
          <w:tcPr/>
          <w:p>
            <w:pPr>
              <w:pStyle w:val="Compact"/>
            </w:pPr>
            <w:r>
              <w:t xml:space="preserve">Aug</w:t>
            </w:r>
          </w:p>
        </w:tc>
        <w:tc>
          <w:tcPr/>
          <w:p>
            <w:pPr>
              <w:pStyle w:val="Compact"/>
            </w:pPr>
            <w:r>
              <w:t xml:space="preserve">Sep</w:t>
            </w:r>
          </w:p>
        </w:tc>
        <w:tc>
          <w:tcPr/>
          <w:p>
            <w:pPr>
              <w:pStyle w:val="Compact"/>
            </w:pPr>
            <w:r>
              <w:t xml:space="preserve">Oct</w:t>
            </w:r>
          </w:p>
        </w:tc>
        <w:tc>
          <w:tcPr/>
          <w:p>
            <w:pPr>
              <w:pStyle w:val="Compact"/>
            </w:pPr>
            <w:r>
              <w:t xml:space="preserve">Nov</w:t>
            </w:r>
          </w:p>
        </w:tc>
        <w:tc>
          <w:tcPr/>
          <w:p>
            <w:pPr>
              <w:pStyle w:val="Compact"/>
            </w:pPr>
            <w:r>
              <w:t xml:space="preserve">Dec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Database expansion (ongoing)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Awareness Campaigns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Campaign 1 — Send &amp; follow-up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Campaign 2 — Send &amp; follow-up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Campaign 3 — Send &amp; follow-up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Campaign 4 — Send &amp; follow-up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Campaign 5 — Send &amp; follow-up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Symposium &amp; Awards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NOMOS presentation development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Exhibition &amp; logistics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★ Symposium &amp; Awards — Manila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</w:tr>
    </w:tbl>
    <w:bookmarkEnd w:id="23"/>
    <w:bookmarkStart w:id="24" w:name="deliverables-by-component"/>
    <w:p>
      <w:pPr>
        <w:pStyle w:val="Heading2"/>
      </w:pPr>
      <w:r>
        <w:t xml:space="preserve">Deliverables by Component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ICPS Deliverables</w:t>
            </w:r>
          </w:p>
        </w:tc>
        <w:tc>
          <w:tcPr/>
          <w:p>
            <w:pPr>
              <w:pStyle w:val="Compact"/>
            </w:pPr>
            <w:r>
              <w:t xml:space="preserve">Lead</w:t>
            </w:r>
          </w:p>
        </w:tc>
        <w:tc>
          <w:tcPr/>
          <w:p>
            <w:pPr>
              <w:pStyle w:val="Compact"/>
            </w:pPr>
            <w:r>
              <w:t xml:space="preserve">Target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Collection</w:t>
            </w:r>
          </w:p>
        </w:tc>
        <w:tc>
          <w:tcPr/>
          <w:p>
            <w:pPr>
              <w:pStyle w:val="Compact"/>
            </w:pPr>
            <w:r>
              <w:t xml:space="preserve">Expand database to include managerial-grade electoral contacts globally</w:t>
            </w:r>
          </w:p>
        </w:tc>
        <w:tc>
          <w:tcPr/>
          <w:p>
            <w:pPr>
              <w:pStyle w:val="Compact"/>
            </w:pPr>
            <w:r>
              <w:t xml:space="preserve">ICPS</w:t>
            </w:r>
          </w:p>
        </w:tc>
        <w:tc>
          <w:tcPr/>
          <w:p>
            <w:pPr>
              <w:pStyle w:val="Compact"/>
            </w:pPr>
            <w:r>
              <w:t xml:space="preserve">From late April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Recruitment Email 1</w:t>
            </w:r>
          </w:p>
        </w:tc>
        <w:tc>
          <w:tcPr/>
          <w:p>
            <w:pPr>
              <w:pStyle w:val="Compact"/>
            </w:pPr>
            <w:r>
              <w:t xml:space="preserve">Save-the-date / announcement email to full database</w:t>
            </w:r>
          </w:p>
        </w:tc>
        <w:tc>
          <w:tcPr/>
          <w:p>
            <w:pPr>
              <w:pStyle w:val="Compact"/>
            </w:pPr>
            <w:r>
              <w:t xml:space="preserve">ICPS</w:t>
            </w:r>
          </w:p>
        </w:tc>
        <w:tc>
          <w:tcPr/>
          <w:p>
            <w:pPr>
              <w:pStyle w:val="Compact"/>
            </w:pPr>
            <w:r>
              <w:t xml:space="preserve">~30 April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Recruitment Email 2</w:t>
            </w:r>
          </w:p>
        </w:tc>
        <w:tc>
          <w:tcPr/>
          <w:p>
            <w:pPr>
              <w:pStyle w:val="Compact"/>
            </w:pPr>
            <w:r>
              <w:t xml:space="preserve">Programme detail and speaker spotlight</w:t>
            </w:r>
          </w:p>
        </w:tc>
        <w:tc>
          <w:tcPr/>
          <w:p>
            <w:pPr>
              <w:pStyle w:val="Compact"/>
            </w:pPr>
            <w:r>
              <w:t xml:space="preserve">ICPS</w:t>
            </w:r>
          </w:p>
        </w:tc>
        <w:tc>
          <w:tcPr/>
          <w:p>
            <w:pPr>
              <w:pStyle w:val="Compact"/>
            </w:pPr>
            <w:r>
              <w:t xml:space="preserve">~4 May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Recruitment Email 3</w:t>
            </w:r>
          </w:p>
        </w:tc>
        <w:tc>
          <w:tcPr/>
          <w:p>
            <w:pPr>
              <w:pStyle w:val="Compact"/>
            </w:pPr>
            <w:r>
              <w:t xml:space="preserve">Final reminder with registration link</w:t>
            </w:r>
          </w:p>
        </w:tc>
        <w:tc>
          <w:tcPr/>
          <w:p>
            <w:pPr>
              <w:pStyle w:val="Compact"/>
            </w:pPr>
            <w:r>
              <w:t xml:space="preserve">ICPS</w:t>
            </w:r>
          </w:p>
        </w:tc>
        <w:tc>
          <w:tcPr/>
          <w:p>
            <w:pPr>
              <w:pStyle w:val="Compact"/>
            </w:pPr>
            <w:r>
              <w:t xml:space="preserve">~18 May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Webinar</w:t>
            </w:r>
          </w:p>
        </w:tc>
        <w:tc>
          <w:tcPr/>
          <w:p>
            <w:pPr>
              <w:pStyle w:val="Compact"/>
            </w:pPr>
            <w:r>
              <w:t xml:space="preserve">1-hour event: speakers, facilitation, slides, run-sheet. Partner to advise on product messaging.</w:t>
            </w:r>
          </w:p>
        </w:tc>
        <w:tc>
          <w:tcPr/>
          <w:p>
            <w:pPr>
              <w:pStyle w:val="Compact"/>
            </w:pPr>
            <w:r>
              <w:t xml:space="preserve">Joint</w:t>
            </w:r>
          </w:p>
        </w:tc>
        <w:tc>
          <w:tcPr/>
          <w:p>
            <w:pPr>
              <w:pStyle w:val="Compact"/>
            </w:pPr>
            <w:r>
              <w:t xml:space="preserve">28 May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Campaigns 1–5</w:t>
            </w:r>
          </w:p>
        </w:tc>
        <w:tc>
          <w:tcPr/>
          <w:p>
            <w:pPr>
              <w:pStyle w:val="Compact"/>
            </w:pPr>
            <w:r>
              <w:t xml:space="preserve">Editorial copy linking features to current electoral issues; follow-up calls by ICPS staff. Partner to review all copy.</w:t>
            </w:r>
          </w:p>
        </w:tc>
        <w:tc>
          <w:tcPr/>
          <w:p>
            <w:pPr>
              <w:pStyle w:val="Compact"/>
            </w:pPr>
            <w:r>
              <w:t xml:space="preserve">Joint</w:t>
            </w:r>
          </w:p>
        </w:tc>
        <w:tc>
          <w:tcPr/>
          <w:p>
            <w:pPr>
              <w:pStyle w:val="Compact"/>
            </w:pPr>
            <w:r>
              <w:t xml:space="preserve">Jun–Oct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Symposium Presentation</w:t>
            </w:r>
          </w:p>
        </w:tc>
        <w:tc>
          <w:tcPr/>
          <w:p>
            <w:pPr>
              <w:pStyle w:val="Compact"/>
            </w:pPr>
            <w:r>
              <w:t xml:space="preserve">Fully aligned presentation in main conference programme</w:t>
            </w:r>
          </w:p>
        </w:tc>
        <w:tc>
          <w:tcPr/>
          <w:p>
            <w:pPr>
              <w:pStyle w:val="Compact"/>
            </w:pPr>
            <w:r>
              <w:t xml:space="preserve">Joint</w:t>
            </w:r>
          </w:p>
        </w:tc>
        <w:tc>
          <w:tcPr/>
          <w:p>
            <w:pPr>
              <w:pStyle w:val="Compact"/>
            </w:pPr>
            <w:r>
              <w:t xml:space="preserve">29 Nov – 3 Dec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Exhibition Booth</w:t>
            </w:r>
          </w:p>
        </w:tc>
        <w:tc>
          <w:tcPr/>
          <w:p>
            <w:pPr>
              <w:pStyle w:val="Compact"/>
            </w:pPr>
            <w:r>
              <w:t xml:space="preserve">Prime-position booth; ICPS coordinates logistics</w:t>
            </w:r>
          </w:p>
        </w:tc>
        <w:tc>
          <w:tcPr/>
          <w:p>
            <w:pPr>
              <w:pStyle w:val="Compact"/>
            </w:pPr>
            <w:r>
              <w:t xml:space="preserve">ICPS</w:t>
            </w:r>
          </w:p>
        </w:tc>
        <w:tc>
          <w:tcPr/>
          <w:p>
            <w:pPr>
              <w:pStyle w:val="Compact"/>
            </w:pPr>
            <w:r>
              <w:t xml:space="preserve">29 Nov – 3 Dec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Award Presenting</w:t>
            </w:r>
          </w:p>
        </w:tc>
        <w:tc>
          <w:tcPr/>
          <w:p>
            <w:pPr>
              <w:pStyle w:val="Compact"/>
            </w:pPr>
            <w:r>
              <w:t xml:space="preserve">Partner representative presents an award at the ceremony</w:t>
            </w:r>
          </w:p>
        </w:tc>
        <w:tc>
          <w:tcPr/>
          <w:p>
            <w:pPr>
              <w:pStyle w:val="Compact"/>
            </w:pPr>
            <w:r>
              <w:t xml:space="preserve">ICPS</w:t>
            </w:r>
          </w:p>
        </w:tc>
        <w:tc>
          <w:tcPr/>
          <w:p>
            <w:pPr>
              <w:pStyle w:val="Compact"/>
            </w:pPr>
            <w:r>
              <w:t xml:space="preserve">Awards night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Advocate Syndicate Room</w:t>
            </w:r>
          </w:p>
        </w:tc>
        <w:tc>
          <w:tcPr/>
          <w:p>
            <w:pPr>
              <w:pStyle w:val="Compact"/>
            </w:pPr>
            <w:r>
              <w:t xml:space="preserve">Subject to webinar/campaign recruitment — room for advocates to present to symposium attendees</w:t>
            </w:r>
          </w:p>
        </w:tc>
        <w:tc>
          <w:tcPr/>
          <w:p>
            <w:pPr>
              <w:pStyle w:val="Compact"/>
            </w:pPr>
            <w:r>
              <w:t xml:space="preserve">ICPS</w:t>
            </w:r>
          </w:p>
        </w:tc>
        <w:tc>
          <w:tcPr/>
          <w:p>
            <w:pPr>
              <w:pStyle w:val="Compact"/>
            </w:pPr>
            <w:r>
              <w:t xml:space="preserve">TBC</w:t>
            </w:r>
          </w:p>
        </w:tc>
      </w:tr>
    </w:tbl>
    <w:p>
      <w:pPr>
        <w:pStyle w:val="BodyText"/>
      </w:pPr>
      <w:r>
        <w:t xml:space="preserve">Core activity</w:t>
      </w:r>
      <w:r>
        <w:t xml:space="preserve"> </w:t>
      </w:r>
      <w:r>
        <w:t xml:space="preserve">Ongoing / background</w:t>
      </w:r>
      <w:r>
        <w:t xml:space="preserve"> </w:t>
      </w:r>
      <w:r>
        <w:t xml:space="preserve">Campaigns / emails</w:t>
      </w:r>
      <w:r>
        <w:t xml:space="preserve"> </w:t>
      </w:r>
      <w:r>
        <w:t xml:space="preserve">★ Major milestone</w:t>
      </w:r>
    </w:p>
    <w:p>
      <w:pPr>
        <w:pStyle w:val="BodyText"/>
      </w:pPr>
      <w:r>
        <w:t xml:space="preserve">ICPS — Electoral Community Partnership 2026</w:t>
      </w:r>
      <w:r>
        <w:t xml:space="preserve"> </w:t>
      </w:r>
      <w:r>
        <w:t xml:space="preserve">Prepared by ICPS  |  electoralnetwork.org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ICPS / NOMOS Partnership Plan 2026</dc:title>
  <dc:creator/>
  <dc:language>en</dc:language>
  <cp:keywords/>
  <dcterms:created xsi:type="dcterms:W3CDTF">2026-04-29T08:53:10Z</dcterms:created>
  <dcterms:modified xsi:type="dcterms:W3CDTF">2026-04-29T08:53:10Z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