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NBHF</w:t>
      </w:r>
      <w:r>
        <w:t xml:space="preserve"> </w:t>
      </w:r>
      <w:r>
        <w:t xml:space="preserve">Clusters:</w:t>
      </w:r>
      <w:r>
        <w:t xml:space="preserve"> </w:t>
      </w:r>
      <w:r>
        <w:t xml:space="preserve">Streamlined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Vanfleet-Brown</w:t>
      </w:r>
    </w:p>
    <w:p>
      <w:pPr>
        <w:pStyle w:val="Date"/>
      </w:pPr>
      <w:r>
        <w:t xml:space="preserve">2024-02-25</w:t>
      </w:r>
    </w:p>
    <w:bookmarkStart w:id="20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We want to identify clusters within our training set before we make our classifier learn from it. There are two objectives for unsupervised clustering:</w:t>
      </w:r>
    </w:p>
    <w:p>
      <w:pPr>
        <w:numPr>
          <w:ilvl w:val="0"/>
          <w:numId w:val="1001"/>
        </w:numPr>
        <w:pStyle w:val="Compact"/>
      </w:pPr>
      <w:r>
        <w:t xml:space="preserve">Look across species to identify whether species classes form separate clusters (</w:t>
      </w:r>
      <w:hyperlink w:anchor="sec-species">
        <w:r>
          <w:rPr>
            <w:rStyle w:val="Hyperlink"/>
          </w:rPr>
          <w:t xml:space="preserve">Section 1</w:t>
        </w:r>
      </w:hyperlink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The existence of clusters suggests that there are meaningful differences between classes that the classifier can be trained to recognize.</w:t>
      </w:r>
    </w:p>
    <w:p>
      <w:pPr>
        <w:numPr>
          <w:ilvl w:val="0"/>
          <w:numId w:val="1001"/>
        </w:numPr>
        <w:pStyle w:val="Compact"/>
      </w:pPr>
      <w:r>
        <w:t xml:space="preserve">Look within species classes to assess variability among events (</w:t>
      </w:r>
      <w:hyperlink w:anchor="sec-events">
        <w:r>
          <w:rPr>
            <w:rStyle w:val="Hyperlink"/>
          </w:rPr>
          <w:t xml:space="preserve">Section 2</w:t>
        </w:r>
      </w:hyperlink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The existence of clusters within an individual species class may indicate that there are outlying events with anomalous features that should be excluded from the training set.</w:t>
      </w:r>
    </w:p>
    <w:bookmarkEnd w:id="20"/>
    <w:bookmarkStart w:id="32" w:name="sec-species"/>
    <w:p>
      <w:pPr>
        <w:pStyle w:val="Heading2"/>
      </w:pPr>
      <w:r>
        <w:t xml:space="preserve">Objective 1</w:t>
      </w:r>
    </w:p>
    <w:bookmarkStart w:id="30" w:name="method"/>
    <w:p>
      <w:pPr>
        <w:pStyle w:val="Heading3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slice sample of 200 clicks from each species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train.ec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samp_rm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metadata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noiseLevel, BinaryFile, eventLabel,detectorName, db))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variables to avoid creating artifacts in the cluster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eventId, duration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peak, Q_10dB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centerkHz_3dB)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logarithmic transform for non-normally distributed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log_Q_3dB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(Q_3dB), </w:t>
      </w:r>
      <w:r>
        <w:rPr>
          <w:rStyle w:val="AttributeTok"/>
        </w:rPr>
        <w:t xml:space="preserve">log_Q_10dB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(Q_10dB),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Euclidean distances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samp_rm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eventId))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densityClust</w:t>
      </w:r>
      <w:r>
        <w:rPr>
          <w:rStyle w:val="NormalTok"/>
        </w:rPr>
        <w:t xml:space="preserve">(dist)</w:t>
      </w:r>
      <w:r>
        <w:br/>
      </w:r>
      <w:r>
        <w:rPr>
          <w:rStyle w:val="CommentTok"/>
        </w:rPr>
        <w:t xml:space="preserve"># set rho and delta values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(cl, </w:t>
      </w:r>
      <w:r>
        <w:rPr>
          <w:rStyle w:val="AttributeTok"/>
        </w:rPr>
        <w:t xml:space="preserve">rho=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Using the above method, the density clustering algorithm formed the clusters shown in</w:t>
      </w:r>
      <w:r>
        <w:t xml:space="preserve"> </w:t>
      </w:r>
      <w:hyperlink w:anchor="fig-density-clust">
        <w:r>
          <w:rPr>
            <w:rStyle w:val="Hyperlink"/>
          </w:rPr>
          <w:t xml:space="preserve">Figure 1</w:t>
        </w:r>
      </w:hyperlink>
      <w:r>
        <w:t xml:space="preserve">. The counts of each species in each of the resulting clusters is given in</w:t>
      </w:r>
      <w:r>
        <w:t xml:space="preserve"> </w:t>
      </w:r>
      <w:hyperlink w:anchor="tbl-clust-assn">
        <w:r>
          <w:rPr>
            <w:rStyle w:val="Hyperlink"/>
          </w:rPr>
          <w:t xml:space="preserve">Table 1</w:t>
        </w:r>
      </w:hyperlink>
      <w:r>
        <w:t xml:space="preserve">. The MDS plot is shown with the points colored by species in</w:t>
      </w:r>
      <w:r>
        <w:t xml:space="preserve"> </w:t>
      </w:r>
      <w:hyperlink w:anchor="fig-mds-species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density-clus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nsity-clu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Density clusters with Four clusters formed with ρ=25 and δ=2</w:t>
            </w:r>
          </w:p>
          <w:bookmarkEnd w:id="2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tbl-clust-ass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of cluster assignments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</w:t>
            </w:r>
            <w:r>
              <w:br/>
            </w:r>
            <w:r>
              <w:rPr>
                <w:rStyle w:val="VerbatimChar"/>
              </w:rPr>
              <w:t xml:space="preserve">       1   2   3</w:t>
            </w:r>
            <w:r>
              <w:br/>
            </w:r>
            <w:r>
              <w:rPr>
                <w:rStyle w:val="VerbatimChar"/>
              </w:rPr>
              <w:t xml:space="preserve">  ks   6 111   3</w:t>
            </w:r>
            <w:r>
              <w:br/>
            </w:r>
            <w:r>
              <w:rPr>
                <w:rStyle w:val="VerbatimChar"/>
              </w:rPr>
              <w:t xml:space="preserve">  pd  86  22  12</w:t>
            </w:r>
            <w:r>
              <w:br/>
            </w:r>
            <w:r>
              <w:rPr>
                <w:rStyle w:val="VerbatimChar"/>
              </w:rPr>
              <w:t xml:space="preserve">  pp  18   6  96</w:t>
            </w:r>
          </w:p>
          <w:bookmarkEnd w:id="25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ds-specie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ds-species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MDS plot showing distances between clicks in the training set, colored by species</w:t>
            </w:r>
          </w:p>
          <w:bookmarkEnd w:id="29"/>
        </w:tc>
      </w:tr>
    </w:tbl>
    <w:bookmarkEnd w:id="30"/>
    <w:bookmarkStart w:id="31" w:name="discussion"/>
    <w:p>
      <w:pPr>
        <w:pStyle w:val="Heading3"/>
      </w:pPr>
      <w:r>
        <w:t xml:space="preserve">Discussion</w:t>
      </w:r>
    </w:p>
    <w:p>
      <w:pPr>
        <w:numPr>
          <w:ilvl w:val="0"/>
          <w:numId w:val="1004"/>
        </w:numPr>
        <w:pStyle w:val="Compact"/>
      </w:pPr>
      <w:r>
        <w:t xml:space="preserve">Each of the three clusters appears to be dominated by a different species class:</w:t>
      </w:r>
    </w:p>
    <w:p>
      <w:pPr>
        <w:numPr>
          <w:ilvl w:val="1"/>
          <w:numId w:val="1005"/>
        </w:numPr>
        <w:pStyle w:val="Compact"/>
      </w:pPr>
      <w:r>
        <w:t xml:space="preserve">Cluster 1: Dall’s porpoise</w:t>
      </w:r>
    </w:p>
    <w:p>
      <w:pPr>
        <w:numPr>
          <w:ilvl w:val="1"/>
          <w:numId w:val="1005"/>
        </w:numPr>
        <w:pStyle w:val="Compact"/>
      </w:pPr>
      <w:r>
        <w:t xml:space="preserve">Cluster 2:</w:t>
      </w:r>
      <w:r>
        <w:t xml:space="preserve"> </w:t>
      </w:r>
      <w:r>
        <w:rPr>
          <w:iCs/>
          <w:i/>
        </w:rPr>
        <w:t xml:space="preserve">Kogia</w:t>
      </w:r>
    </w:p>
    <w:p>
      <w:pPr>
        <w:numPr>
          <w:ilvl w:val="1"/>
          <w:numId w:val="1005"/>
        </w:numPr>
        <w:pStyle w:val="Compact"/>
      </w:pPr>
      <w:r>
        <w:t xml:space="preserve">Cluster 3: harbor porpoise</w:t>
      </w:r>
    </w:p>
    <w:p>
      <w:pPr>
        <w:numPr>
          <w:ilvl w:val="0"/>
          <w:numId w:val="1004"/>
        </w:numPr>
        <w:pStyle w:val="Compact"/>
      </w:pPr>
      <w:r>
        <w:t xml:space="preserve">The MDS plot similarly shows that clicks separate into three different clusters by species class.</w:t>
      </w:r>
    </w:p>
    <w:bookmarkEnd w:id="31"/>
    <w:bookmarkEnd w:id="32"/>
    <w:bookmarkStart w:id="62" w:name="sec-events"/>
    <w:p>
      <w:pPr>
        <w:pStyle w:val="Heading2"/>
      </w:pPr>
      <w:r>
        <w:t xml:space="preserve">Objective 2</w:t>
      </w:r>
    </w:p>
    <w:p>
      <w:pPr>
        <w:pStyle w:val="FirstParagraph"/>
      </w:pPr>
      <w:r>
        <w:t xml:space="preserve">We will now subset the training data by species and then re perform density clustering to identify anomalous events.</w:t>
      </w:r>
    </w:p>
    <w:bookmarkStart w:id="59" w:name="method-1"/>
    <w:p>
      <w:pPr>
        <w:pStyle w:val="Heading3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metadata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noiseLevel, BinaryFile, eventLabel,detectorName, db))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variables to avoid creating artifacts in the cluster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eventId, duration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peak, Q_10dB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centerkHz_3dB)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logarithmic transform for non-normally distributed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(duration), </w:t>
      </w:r>
      <w:r>
        <w:rPr>
          <w:rStyle w:val="AttributeTok"/>
        </w:rPr>
        <w:t xml:space="preserve">log_Q_3dB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(Q_3dB), </w:t>
      </w:r>
      <w:r>
        <w:rPr>
          <w:rStyle w:val="AttributeTok"/>
        </w:rPr>
        <w:t xml:space="preserve">log_Q_10dB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(Q_10dB), </w:t>
      </w:r>
      <w:r>
        <w:rPr>
          <w:rStyle w:val="AttributeTok"/>
        </w:rPr>
        <w:t xml:space="preserve">.keep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"unused"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subset data by species</w:t>
      </w:r>
      <w:r>
        <w:br/>
      </w:r>
      <w:r>
        <w:rPr>
          <w:rStyle w:val="NormalTok"/>
        </w:rPr>
        <w:t xml:space="preserve">samp_sp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(sp, \(x)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(samp_rm, species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x))</w:t>
      </w:r>
      <w:r>
        <w:br/>
      </w:r>
      <w:r>
        <w:rPr>
          <w:rStyle w:val="CommentTok"/>
        </w:rPr>
        <w:t xml:space="preserve"># create distance matrices.</w:t>
      </w:r>
      <w:r>
        <w:br/>
      </w:r>
      <w:r>
        <w:rPr>
          <w:rStyle w:val="NormalTok"/>
        </w:rPr>
        <w:t xml:space="preserve">dist_sp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(samp_sp, \(s) 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eventId))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cl_sp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(dist_sp, densityClust)</w:t>
      </w:r>
      <w:r>
        <w:br/>
      </w:r>
      <w:r>
        <w:rPr>
          <w:rStyle w:val="CommentTok"/>
        </w:rPr>
        <w:t xml:space="preserve"># Perform density clustering. Static values chosen for rho and delta.</w:t>
      </w:r>
      <w:r>
        <w:br/>
      </w:r>
      <w:r>
        <w:rPr>
          <w:rStyle w:val="CommentTok"/>
        </w:rPr>
        <w:t xml:space="preserve"># This decision does not seem to be critical, because the algorithm strongly favors a single cluster for each species.</w:t>
      </w:r>
      <w:r>
        <w:br/>
      </w:r>
      <w:r>
        <w:rPr>
          <w:rStyle w:val="NormalTok"/>
        </w:rPr>
        <w:t xml:space="preserve">cl_sp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(cl_sp, findClusters,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fig-event-clusters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resulting density cluster plots and</w:t>
      </w:r>
      <w:r>
        <w:t xml:space="preserve"> </w:t>
      </w:r>
      <w:hyperlink w:anchor="fig-mds-events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plots with the points colored by event.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event-clusters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36" w:name="fig-event-clusters-1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3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event-clusters-1.png" id="3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</w:t>
                  </w:r>
                  <w:r>
                    <w:t xml:space="preserve"> </w:t>
                  </w:r>
                  <w:r>
                    <w:rPr>
                      <w:iCs/>
                      <w:i/>
                    </w:rPr>
                    <w:t xml:space="preserve">Kogia</w:t>
                  </w:r>
                </w:p>
                <w:bookmarkEnd w:id="36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40" w:name="fig-event-clusters-2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3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event-clusters-2.png" id="3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Dall’s porpoise</w:t>
                  </w:r>
                </w:p>
                <w:bookmarkEnd w:id="40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44" w:name="fig-event-clusters-3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4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event-clusters-3.png" id="4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Harbor porpoise</w:t>
                  </w:r>
                </w:p>
                <w:bookmarkEnd w:id="4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Click clusters for each species class</w:t>
            </w:r>
          </w:p>
          <w:bookmarkEnd w:id="45"/>
        </w:tc>
      </w:tr>
    </w:tbl>
    <w:p>
      <w:pPr>
        <w:pStyle w:val="SourceCode"/>
      </w:pPr>
      <w:r>
        <w:rPr>
          <w:rStyle w:val="VerbatimChar"/>
        </w:rPr>
        <w:t xml:space="preserve">Warning: The `&lt;scale&gt;` argument of `guides()` cannot be `FALSE`. Use "none" instead as</w:t>
      </w:r>
      <w:r>
        <w:br/>
      </w:r>
      <w:r>
        <w:rPr>
          <w:rStyle w:val="VerbatimChar"/>
        </w:rPr>
        <w:t xml:space="preserve">of ggplot2 3.3.4.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8" w:name="fig-mds-events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49" w:name="fig-mds-events-1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mds-events-1.png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</w:t>
                  </w:r>
                  <w:r>
                    <w:t xml:space="preserve"> </w:t>
                  </w:r>
                  <w:r>
                    <w:rPr>
                      <w:iCs/>
                      <w:i/>
                    </w:rPr>
                    <w:t xml:space="preserve">Kogia</w:t>
                  </w:r>
                </w:p>
                <w:bookmarkEnd w:id="49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53" w:name="fig-mds-events-2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5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mds-events-2.png" id="5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Dall’s porpoise</w:t>
                  </w:r>
                </w:p>
                <w:bookmarkEnd w:id="53"/>
              </w:tc>
            </w:tr>
          </w:tbl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57" w:name="fig-mds-events-3"/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5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mds-events-3.png" id="5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Harbor porpoise</w:t>
                  </w:r>
                </w:p>
                <w:bookmarkEnd w:id="57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MDS plot showing distances between clicks, colored by event. Legend is hidden for harbor porpoise due to large number of events.</w:t>
            </w:r>
          </w:p>
          <w:bookmarkEnd w:id="58"/>
        </w:tc>
      </w:tr>
    </w:tbl>
    <w:bookmarkEnd w:id="59"/>
    <w:bookmarkStart w:id="61" w:name="discussion-1"/>
    <w:p>
      <w:pPr>
        <w:pStyle w:val="Heading3"/>
      </w:pPr>
      <w:r>
        <w:t xml:space="preserve">Discussion</w:t>
      </w:r>
    </w:p>
    <w:p>
      <w:pPr>
        <w:numPr>
          <w:ilvl w:val="0"/>
          <w:numId w:val="1006"/>
        </w:numPr>
        <w:pStyle w:val="Compact"/>
      </w:pPr>
      <w:r>
        <w:t xml:space="preserve">The density clustering algorithm appears to strongly favor a single cluster for both Dall’s porpoise and harbor porpoise, suggesting that there are no outlying events.</w:t>
      </w:r>
    </w:p>
    <w:p>
      <w:pPr>
        <w:numPr>
          <w:ilvl w:val="0"/>
          <w:numId w:val="1006"/>
        </w:numPr>
        <w:pStyle w:val="Compact"/>
      </w:pPr>
      <w:r>
        <w:t xml:space="preserve">When points are colored by event, variation among events is more evident. This variation does not appear to be strong enough to manifest as more than one density-based cluster, except in the case of</w:t>
      </w:r>
      <w:r>
        <w:t xml:space="preserve"> </w:t>
      </w:r>
      <w:r>
        <w:rPr>
          <w:iCs/>
          <w:i/>
        </w:rPr>
        <w:t xml:space="preserve">Kogia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In the case of</w:t>
      </w:r>
      <w:r>
        <w:t xml:space="preserve"> </w:t>
      </w:r>
      <w:r>
        <w:rPr>
          <w:iCs/>
          <w:i/>
        </w:rPr>
        <w:t xml:space="preserve">Kogia</w:t>
      </w:r>
      <w:r>
        <w:t xml:space="preserve">, a solution of two clusters appears to be favored.</w:t>
      </w:r>
    </w:p>
    <w:p>
      <w:pPr>
        <w:numPr>
          <w:ilvl w:val="1"/>
          <w:numId w:val="1007"/>
        </w:numPr>
        <w:pStyle w:val="Compact"/>
      </w:pPr>
      <w:r>
        <w:t xml:space="preserve">Cluster 1, the smaller cluster, derives most of its clicks from the event identified as</w:t>
      </w:r>
      <w:r>
        <w:t xml:space="preserve"> </w:t>
      </w:r>
      <w:r>
        <w:rPr>
          <w:rStyle w:val="VerbatimChar"/>
        </w:rPr>
        <w:t xml:space="preserve">PG2_02_09_CCES_023_Ksp - Copy.OE4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This same event, which happens to be the largest</w:t>
      </w:r>
      <w:r>
        <w:t xml:space="preserve"> </w:t>
      </w:r>
      <w:r>
        <w:rPr>
          <w:iCs/>
          <w:i/>
        </w:rPr>
        <w:t xml:space="preserve">Kogia</w:t>
      </w:r>
      <w:r>
        <w:t xml:space="preserve"> </w:t>
      </w:r>
      <w:r>
        <w:t xml:space="preserve">event in the training set, has the majority of its clicks in the dominant cluster, cluster 2. This is shown in</w:t>
      </w:r>
      <w:r>
        <w:t xml:space="preserve"> </w:t>
      </w:r>
      <w:hyperlink w:anchor="tbl-ks-cluster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Kogia</w:t>
      </w:r>
      <w:r>
        <w:t xml:space="preserve"> </w:t>
      </w:r>
      <w:r>
        <w:t xml:space="preserve">distance plot, you can see a tight cluster of purple dots corresponding to the event in question. This appears to be the signal that is causing the density clustering algorithm to create a second cluster.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0" w:name="tbl-ks-clust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Cluster assignments of</w:t>
            </w:r>
            <w:r>
              <w:t xml:space="preserve"> </w:t>
            </w:r>
            <w:r>
              <w:rPr>
                <w:iCs/>
                <w:i/>
              </w:rPr>
              <w:t xml:space="preserve">Kogia</w:t>
            </w:r>
            <w:r>
              <w:t xml:space="preserve"> </w:t>
            </w:r>
            <w:r>
              <w:t xml:space="preserve">clicks, separated by event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                                 </w:t>
            </w:r>
            <w:r>
              <w:br/>
            </w:r>
            <w:r>
              <w:rPr>
                <w:rStyle w:val="VerbatimChar"/>
              </w:rPr>
              <w:t xml:space="preserve">                                     1  2</w:t>
            </w:r>
            <w:r>
              <w:br/>
            </w:r>
            <w:r>
              <w:rPr>
                <w:rStyle w:val="VerbatimChar"/>
              </w:rPr>
              <w:t xml:space="preserve">  PG2_02_09_CCES_022_Ksp - Copy.OE1  0  4</w:t>
            </w:r>
            <w:r>
              <w:br/>
            </w:r>
            <w:r>
              <w:rPr>
                <w:rStyle w:val="VerbatimChar"/>
              </w:rPr>
              <w:t xml:space="preserve">  PG2_02_09_CCES_022_Ksp - Copy.OE2  0  9</w:t>
            </w:r>
            <w:r>
              <w:br/>
            </w:r>
            <w:r>
              <w:rPr>
                <w:rStyle w:val="VerbatimChar"/>
              </w:rPr>
              <w:t xml:space="preserve">  PG2_02_09_CCES_022_Ksp - Copy.OE3  0  9</w:t>
            </w:r>
            <w:r>
              <w:br/>
            </w:r>
            <w:r>
              <w:rPr>
                <w:rStyle w:val="VerbatimChar"/>
              </w:rPr>
              <w:t xml:space="preserve">  PG2_02_09_CCES_022_Ksp - Copy.OE4  0 13</w:t>
            </w:r>
            <w:r>
              <w:br/>
            </w:r>
            <w:r>
              <w:rPr>
                <w:rStyle w:val="VerbatimChar"/>
              </w:rPr>
              <w:t xml:space="preserve">  PG2_02_09_CCES_022_Ksp - Copy.OE5  0 30</w:t>
            </w:r>
            <w:r>
              <w:br/>
            </w:r>
            <w:r>
              <w:rPr>
                <w:rStyle w:val="VerbatimChar"/>
              </w:rPr>
              <w:t xml:space="preserve">  PG2_02_09_CCES_022_Ksp - Copy.OE6  0  3</w:t>
            </w:r>
            <w:r>
              <w:br/>
            </w:r>
            <w:r>
              <w:rPr>
                <w:rStyle w:val="VerbatimChar"/>
              </w:rPr>
              <w:t xml:space="preserve">  PG2_02_09_CCES_022_Ksp - Copy.OE7  1  8</w:t>
            </w:r>
            <w:r>
              <w:br/>
            </w:r>
            <w:r>
              <w:rPr>
                <w:rStyle w:val="VerbatimChar"/>
              </w:rPr>
              <w:t xml:space="preserve">  PG2_02_09_CCES_022_Ksp - Copy.OE8  0 10</w:t>
            </w:r>
            <w:r>
              <w:br/>
            </w:r>
            <w:r>
              <w:rPr>
                <w:rStyle w:val="VerbatimChar"/>
              </w:rPr>
              <w:t xml:space="preserve">  PG2_02_09_CCES_023_Ksp - Copy.OE1  0  7</w:t>
            </w:r>
            <w:r>
              <w:br/>
            </w:r>
            <w:r>
              <w:rPr>
                <w:rStyle w:val="VerbatimChar"/>
              </w:rPr>
              <w:t xml:space="preserve">  PG2_02_09_CCES_023_Ksp - Copy.OE2  0  5</w:t>
            </w:r>
            <w:r>
              <w:br/>
            </w:r>
            <w:r>
              <w:rPr>
                <w:rStyle w:val="VerbatimChar"/>
              </w:rPr>
              <w:t xml:space="preserve">  PG2_02_09_CCES_023_Ksp - Copy.OE3  0  4</w:t>
            </w:r>
            <w:r>
              <w:br/>
            </w:r>
            <w:r>
              <w:rPr>
                <w:rStyle w:val="VerbatimChar"/>
              </w:rPr>
              <w:t xml:space="preserve">  PG2_02_09_CCES_023_Ksp - Copy.OE4 14 38</w:t>
            </w:r>
            <w:r>
              <w:br/>
            </w:r>
            <w:r>
              <w:rPr>
                <w:rStyle w:val="VerbatimChar"/>
              </w:rPr>
              <w:t xml:space="preserve">  PG2_02_09_CCES_023_Ksp - Copy.OE5  0  5</w:t>
            </w:r>
            <w:r>
              <w:br/>
            </w:r>
            <w:r>
              <w:rPr>
                <w:rStyle w:val="VerbatimChar"/>
              </w:rPr>
              <w:t xml:space="preserve">  PG2_02_09_CCES_023_Ksp - Copy.OE6  0 17</w:t>
            </w:r>
            <w:r>
              <w:br/>
            </w:r>
            <w:r>
              <w:rPr>
                <w:rStyle w:val="VerbatimChar"/>
              </w:rPr>
              <w:t xml:space="preserve">  PG2_02_09_CCES_023_Ksp - Copy.OE7  1 12</w:t>
            </w:r>
          </w:p>
          <w:bookmarkEnd w:id="60"/>
        </w:tc>
      </w:tr>
    </w:tbl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NBHF Clusters: Streamlined Results</dc:title>
  <dc:creator>Jackson Vanfleet-Brown</dc:creator>
  <cp:keywords/>
  <dcterms:created xsi:type="dcterms:W3CDTF">2024-02-29T06:02:14Z</dcterms:created>
  <dcterms:modified xsi:type="dcterms:W3CDTF">2024-02-29T06:02:14Z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2024-02-25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