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Special attributes:</w:t>
      </w:r>
    </w:p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0" w:name="index-34"/>
      <w:bookmarkStart w:id="1" w:name="index-34"/>
      <w:bookmarkEnd w:id="1"/>
    </w:p>
    <w:tbl>
      <w:tblPr>
        <w:tblW w:w="10854" w:type="dxa"/>
        <w:jc w:val="left"/>
        <w:tblInd w:w="-446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95"/>
        <w:gridCol w:w="6735"/>
        <w:gridCol w:w="1524"/>
      </w:tblGrid>
      <w:tr>
        <w:trPr>
          <w:tblHeader w:val="true"/>
        </w:trPr>
        <w:tc>
          <w:tcPr>
            <w:tcW w:w="2595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rPr/>
            </w:pPr>
            <w:r>
              <w:rPr/>
              <w:t>Attribute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rPr/>
            </w:pPr>
            <w:r>
              <w:rPr/>
              <w:t>Meaning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Heading"/>
              <w:bidi w:val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__doc__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function’s documentation string, or </w:t>
            </w:r>
            <w:r>
              <w:rPr>
                <w:rStyle w:val="SourceText"/>
              </w:rPr>
              <w:t>None</w:t>
            </w:r>
            <w:r>
              <w:rPr/>
              <w:t xml:space="preserve"> if unavailable; not inherited by subclasses.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Writable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fldChar w:fldCharType="begin"/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instrText> HYPERLINK "https://docs.python.org/3/library/stdtypes.html" \l "definition.__name__"</w:instrText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t>__name__</w:t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fldChar w:fldCharType="end"/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The function’s name.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suppressLineNumbers/>
              <w:bidi w:val="0"/>
              <w:spacing w:before="0" w:after="283"/>
              <w:ind w:left="0" w:right="-449" w:hanging="0"/>
              <w:jc w:val="left"/>
              <w:rPr/>
            </w:pPr>
            <w:r>
              <w:rPr/>
              <w:t>Writable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fldChar w:fldCharType="begin"/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instrText> HYPERLINK "https://docs.python.org/3/library/stdtypes.html" \l "definition.__qualname__"</w:instrText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t>__qualname__</w:t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fldChar w:fldCharType="end"/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function’s </w:t>
            </w:r>
            <w:r>
              <w:fldChar w:fldCharType="begin"/>
            </w:r>
            <w:r>
              <w:rPr>
                <w:rStyle w:val="InternetLink"/>
              </w:rPr>
              <w:instrText> HYPERLINK "https://docs.python.org/3/glossary.html" \l "term-qualified-name"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qualified name</w:t>
            </w:r>
            <w:r>
              <w:rPr>
                <w:rStyle w:val="InternetLink"/>
              </w:rPr>
              <w:fldChar w:fldCharType="end"/>
            </w:r>
            <w:r>
              <w:rPr/>
              <w:t>.</w:t>
            </w:r>
          </w:p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New in version 3.3.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Writable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__module__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The name of the module the function was defined in, or </w:t>
            </w:r>
            <w:r>
              <w:rPr>
                <w:rStyle w:val="SourceText"/>
              </w:rPr>
              <w:t>None</w:t>
            </w:r>
            <w:r>
              <w:rPr/>
              <w:t xml:space="preserve"> if unavailable.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Writable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__defaults__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 tuple containing default argument values for those arguments that have defaults, or </w:t>
            </w:r>
            <w:r>
              <w:rPr>
                <w:rStyle w:val="SourceText"/>
              </w:rPr>
              <w:t>None</w:t>
            </w:r>
            <w:r>
              <w:rPr/>
              <w:t xml:space="preserve"> if no arguments have a default value.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Writable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__code__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The code object representing the compiled function body.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Writable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__globals__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A reference to the dictionary that holds the function’s global variables — the global namespace of the module in which the function was defined.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Read-only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fldChar w:fldCharType="begin"/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instrText> HYPERLINK "https://docs.python.org/3/library/stdtypes.html" \l "object.__dict__"</w:instrText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fldChar w:fldCharType="separate"/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t>__dict__</w:t>
            </w:r>
            <w:r>
              <w:rPr>
                <w:rStyle w:val="InternetLink"/>
                <w:rFonts w:ascii="Liberation Mono" w:hAnsi="Liberation Mono" w:eastAsia="Liberation Mono" w:cs="Liberation Mono"/>
              </w:rPr>
              <w:fldChar w:fldCharType="end"/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The namespace supporting arbitrary function attributes.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Writable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__closure__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None</w:t>
            </w:r>
            <w:r>
              <w:rPr/>
              <w:t xml:space="preserve"> or a tuple of cells that contain bindings for the function’s free variables. See below for information on the </w:t>
            </w:r>
            <w:r>
              <w:rPr>
                <w:rStyle w:val="SourceText"/>
              </w:rPr>
              <w:t>cell_contents</w:t>
            </w:r>
            <w:r>
              <w:rPr/>
              <w:t xml:space="preserve"> attribute.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Read-only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__annotations__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 xml:space="preserve">A dict containing annotations of parameters. The keys of the dict are the parameter names, and </w:t>
            </w:r>
            <w:r>
              <w:rPr>
                <w:rStyle w:val="SourceText"/>
              </w:rPr>
              <w:t>'return'</w:t>
            </w:r>
            <w:r>
              <w:rPr/>
              <w:t xml:space="preserve"> for the return annotation, if provided.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Writable</w:t>
            </w:r>
          </w:p>
        </w:tc>
      </w:tr>
      <w:tr>
        <w:trPr/>
        <w:tc>
          <w:tcPr>
            <w:tcW w:w="259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Style w:val="SourceText"/>
              </w:rPr>
              <w:t>__kwdefaults__</w:t>
            </w:r>
          </w:p>
        </w:tc>
        <w:tc>
          <w:tcPr>
            <w:tcW w:w="67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A dict containing defaults for keyword-only parameters.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Writable</w:t>
            </w:r>
          </w:p>
        </w:tc>
      </w:tr>
    </w:tbl>
    <w:p>
      <w:pPr>
        <w:pStyle w:val="Normal"/>
        <w:bidi w:val="0"/>
        <w:ind w:left="-449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1</Pages>
  <Words>173</Words>
  <Characters>1057</Characters>
  <CharactersWithSpaces>1194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2020-07-30T06:07:40Z</dcterms:created>
  <dc:creator/>
  <dc:description/>
  <dc:language>en-US</dc:language>
  <cp:lastModifiedBy/>
  <dcterms:modified xsi:type="dcterms:W3CDTF">2020-07-30T06:10:30Z</dcterms:modified>
  <cp:revision>1</cp:revision>
  <dc:subject/>
  <dc:title/>
</cp:coreProperties>
</file>