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950FAD" w14:textId="77777777" w:rsidR="00657B41" w:rsidRDefault="00657B41">
      <w:pPr>
        <w:rPr>
          <w:b/>
          <w:sz w:val="52"/>
          <w:szCs w:val="52"/>
        </w:rPr>
      </w:pPr>
    </w:p>
    <w:p w14:paraId="0F872469" w14:textId="77777777" w:rsidR="00657B41" w:rsidRDefault="00657B41">
      <w:pPr>
        <w:rPr>
          <w:b/>
          <w:sz w:val="52"/>
          <w:szCs w:val="52"/>
        </w:rPr>
      </w:pPr>
    </w:p>
    <w:p w14:paraId="4E8C8B56" w14:textId="77777777" w:rsidR="00657B41" w:rsidRDefault="00657B41">
      <w:pPr>
        <w:rPr>
          <w:b/>
          <w:sz w:val="52"/>
          <w:szCs w:val="52"/>
        </w:rPr>
      </w:pPr>
    </w:p>
    <w:p w14:paraId="00CA4F1E" w14:textId="77777777" w:rsidR="00657B41" w:rsidRDefault="00657B41">
      <w:pPr>
        <w:rPr>
          <w:b/>
          <w:sz w:val="52"/>
          <w:szCs w:val="52"/>
        </w:rPr>
      </w:pPr>
    </w:p>
    <w:p w14:paraId="6C49E273" w14:textId="77777777" w:rsidR="00657B41" w:rsidRDefault="00657B41">
      <w:pPr>
        <w:rPr>
          <w:b/>
          <w:sz w:val="52"/>
          <w:szCs w:val="52"/>
        </w:rPr>
      </w:pPr>
    </w:p>
    <w:p w14:paraId="69814A97" w14:textId="77777777" w:rsidR="00657B41" w:rsidRDefault="00657B41">
      <w:pPr>
        <w:rPr>
          <w:b/>
          <w:sz w:val="52"/>
          <w:szCs w:val="52"/>
        </w:rPr>
      </w:pPr>
    </w:p>
    <w:p w14:paraId="20176EFB" w14:textId="77777777" w:rsidR="005D5A24" w:rsidRPr="005771CA" w:rsidRDefault="00836F09">
      <w:pPr>
        <w:rPr>
          <w:b/>
          <w:sz w:val="52"/>
          <w:szCs w:val="52"/>
        </w:rPr>
      </w:pPr>
      <w:r w:rsidRPr="005771CA">
        <w:rPr>
          <w:b/>
          <w:sz w:val="52"/>
          <w:szCs w:val="52"/>
        </w:rPr>
        <w:t>Business cycle and asset allocation</w:t>
      </w:r>
    </w:p>
    <w:p w14:paraId="3E094AC8" w14:textId="36EE0A14" w:rsidR="00B50C00" w:rsidRPr="00E95264" w:rsidRDefault="00B50C00" w:rsidP="00B50C00">
      <w:pPr>
        <w:rPr>
          <w:b/>
          <w:sz w:val="28"/>
          <w:szCs w:val="28"/>
          <w:lang w:val="en-GB"/>
        </w:rPr>
      </w:pPr>
      <w:r>
        <w:rPr>
          <w:rFonts w:hint="eastAsia"/>
          <w:b/>
          <w:sz w:val="28"/>
          <w:szCs w:val="28"/>
        </w:rPr>
        <w:t>-</w:t>
      </w:r>
      <w:r>
        <w:rPr>
          <w:b/>
          <w:sz w:val="28"/>
          <w:szCs w:val="28"/>
        </w:rPr>
        <w:t>-</w:t>
      </w:r>
      <w:r w:rsidR="002F271B">
        <w:rPr>
          <w:b/>
          <w:sz w:val="28"/>
          <w:szCs w:val="28"/>
        </w:rPr>
        <w:t>T</w:t>
      </w:r>
      <w:r w:rsidR="001A27C2">
        <w:rPr>
          <w:b/>
          <w:sz w:val="28"/>
          <w:szCs w:val="28"/>
        </w:rPr>
        <w:t xml:space="preserve">he performance of gold, stock, exchange rate and </w:t>
      </w:r>
      <w:r w:rsidR="00BB1E12">
        <w:rPr>
          <w:b/>
          <w:sz w:val="28"/>
          <w:szCs w:val="28"/>
        </w:rPr>
        <w:t xml:space="preserve">bond against GDP </w:t>
      </w:r>
      <w:r w:rsidR="00FE780B">
        <w:rPr>
          <w:b/>
          <w:sz w:val="28"/>
          <w:szCs w:val="28"/>
        </w:rPr>
        <w:t xml:space="preserve">growth rate and inflation rate of Hong Kong </w:t>
      </w:r>
      <w:r w:rsidR="006D67D9">
        <w:rPr>
          <w:b/>
          <w:sz w:val="28"/>
          <w:szCs w:val="28"/>
        </w:rPr>
        <w:t>in the past 10 year</w:t>
      </w:r>
      <w:r w:rsidR="00E95264">
        <w:rPr>
          <w:b/>
          <w:sz w:val="28"/>
          <w:szCs w:val="28"/>
        </w:rPr>
        <w:t>s</w:t>
      </w:r>
    </w:p>
    <w:p w14:paraId="1A7F8C8E" w14:textId="77777777" w:rsidR="00657B41" w:rsidRDefault="00657B41">
      <w:pPr>
        <w:rPr>
          <w:b/>
          <w:sz w:val="32"/>
          <w:szCs w:val="32"/>
        </w:rPr>
      </w:pPr>
    </w:p>
    <w:p w14:paraId="2A3FE00E" w14:textId="77777777" w:rsidR="00657B41" w:rsidRDefault="00657B41">
      <w:pPr>
        <w:rPr>
          <w:b/>
          <w:sz w:val="32"/>
          <w:szCs w:val="32"/>
        </w:rPr>
      </w:pPr>
    </w:p>
    <w:p w14:paraId="6F8342F6" w14:textId="77777777" w:rsidR="00657B41" w:rsidRDefault="00657B41">
      <w:pPr>
        <w:rPr>
          <w:b/>
          <w:sz w:val="32"/>
          <w:szCs w:val="32"/>
        </w:rPr>
      </w:pPr>
    </w:p>
    <w:p w14:paraId="19ACDB52" w14:textId="77777777" w:rsidR="00657B41" w:rsidRDefault="00657B41">
      <w:pPr>
        <w:rPr>
          <w:b/>
          <w:sz w:val="32"/>
          <w:szCs w:val="32"/>
        </w:rPr>
      </w:pPr>
    </w:p>
    <w:p w14:paraId="17668753" w14:textId="77777777" w:rsidR="00657B41" w:rsidRDefault="00657B41">
      <w:pPr>
        <w:rPr>
          <w:b/>
          <w:sz w:val="32"/>
          <w:szCs w:val="32"/>
        </w:rPr>
      </w:pPr>
    </w:p>
    <w:p w14:paraId="536226E9" w14:textId="77777777" w:rsidR="00657B41" w:rsidRDefault="00657B41">
      <w:pPr>
        <w:rPr>
          <w:b/>
          <w:sz w:val="32"/>
          <w:szCs w:val="32"/>
        </w:rPr>
      </w:pPr>
    </w:p>
    <w:p w14:paraId="777B957A" w14:textId="77777777" w:rsidR="00657B41" w:rsidRDefault="00657B41">
      <w:pPr>
        <w:rPr>
          <w:b/>
          <w:sz w:val="32"/>
          <w:szCs w:val="32"/>
        </w:rPr>
      </w:pPr>
    </w:p>
    <w:p w14:paraId="5B226B8B" w14:textId="77777777" w:rsidR="00657B41" w:rsidRDefault="00657B41">
      <w:pPr>
        <w:rPr>
          <w:b/>
          <w:sz w:val="32"/>
          <w:szCs w:val="32"/>
        </w:rPr>
      </w:pPr>
    </w:p>
    <w:p w14:paraId="5284A7DC" w14:textId="77777777" w:rsidR="00657B41" w:rsidRDefault="00657B41">
      <w:pPr>
        <w:rPr>
          <w:b/>
          <w:sz w:val="32"/>
          <w:szCs w:val="32"/>
        </w:rPr>
      </w:pPr>
    </w:p>
    <w:p w14:paraId="46288022" w14:textId="77777777" w:rsidR="00657B41" w:rsidRDefault="00657B41">
      <w:pPr>
        <w:rPr>
          <w:b/>
          <w:sz w:val="32"/>
          <w:szCs w:val="32"/>
        </w:rPr>
      </w:pPr>
    </w:p>
    <w:p w14:paraId="1AC870B2" w14:textId="77777777" w:rsidR="00657B41" w:rsidRDefault="00657B41">
      <w:pPr>
        <w:rPr>
          <w:b/>
          <w:sz w:val="32"/>
          <w:szCs w:val="32"/>
        </w:rPr>
      </w:pPr>
    </w:p>
    <w:p w14:paraId="16981610" w14:textId="77777777" w:rsidR="00657B41" w:rsidRDefault="00657B41">
      <w:pPr>
        <w:rPr>
          <w:b/>
          <w:sz w:val="32"/>
          <w:szCs w:val="32"/>
        </w:rPr>
      </w:pPr>
    </w:p>
    <w:p w14:paraId="63931C88" w14:textId="77777777" w:rsidR="00657B41" w:rsidRDefault="00657B41">
      <w:pPr>
        <w:rPr>
          <w:b/>
          <w:sz w:val="32"/>
          <w:szCs w:val="32"/>
        </w:rPr>
      </w:pPr>
    </w:p>
    <w:p w14:paraId="1DBA7A81" w14:textId="77777777" w:rsidR="00657B41" w:rsidRDefault="00657B41">
      <w:pPr>
        <w:rPr>
          <w:b/>
          <w:sz w:val="32"/>
          <w:szCs w:val="32"/>
        </w:rPr>
      </w:pPr>
    </w:p>
    <w:p w14:paraId="15FA6C53" w14:textId="77777777" w:rsidR="00657B41" w:rsidRDefault="00657B41">
      <w:pPr>
        <w:rPr>
          <w:b/>
          <w:sz w:val="32"/>
          <w:szCs w:val="32"/>
        </w:rPr>
      </w:pPr>
    </w:p>
    <w:p w14:paraId="431A6E3D" w14:textId="77777777" w:rsidR="00657B41" w:rsidRDefault="00657B41">
      <w:pPr>
        <w:rPr>
          <w:b/>
          <w:sz w:val="32"/>
          <w:szCs w:val="32"/>
        </w:rPr>
      </w:pPr>
    </w:p>
    <w:p w14:paraId="6803FBF1" w14:textId="147C03E5" w:rsidR="005D5A24" w:rsidRPr="00657B41" w:rsidRDefault="00836F09" w:rsidP="00657B41">
      <w:pPr>
        <w:jc w:val="right"/>
        <w:rPr>
          <w:b/>
          <w:sz w:val="32"/>
          <w:szCs w:val="32"/>
        </w:rPr>
      </w:pPr>
      <w:r>
        <w:rPr>
          <w:b/>
          <w:sz w:val="32"/>
          <w:szCs w:val="32"/>
        </w:rPr>
        <w:t>By P5 Boys Club</w:t>
      </w:r>
      <w:r>
        <w:rPr>
          <w:b/>
        </w:rPr>
        <w:t>:</w:t>
      </w:r>
    </w:p>
    <w:p w14:paraId="7BE527F6" w14:textId="67544F03" w:rsidR="005D5A24" w:rsidRDefault="00404A79" w:rsidP="00657B41">
      <w:pPr>
        <w:jc w:val="right"/>
        <w:rPr>
          <w:b/>
        </w:rPr>
      </w:pPr>
      <w:r>
        <w:rPr>
          <w:b/>
        </w:rPr>
        <w:t>x</w:t>
      </w:r>
      <w:r w:rsidR="006E2CA3">
        <w:rPr>
          <w:b/>
        </w:rPr>
        <w:t>xx</w:t>
      </w:r>
      <w:r w:rsidR="00836F09">
        <w:rPr>
          <w:b/>
        </w:rPr>
        <w:t xml:space="preserve"> (7), </w:t>
      </w:r>
    </w:p>
    <w:p w14:paraId="213AF949" w14:textId="07631E46" w:rsidR="005D5A24" w:rsidRDefault="006E2CA3" w:rsidP="00657B41">
      <w:pPr>
        <w:jc w:val="right"/>
        <w:rPr>
          <w:b/>
        </w:rPr>
      </w:pPr>
      <w:r>
        <w:rPr>
          <w:b/>
        </w:rPr>
        <w:t>xxx</w:t>
      </w:r>
      <w:r w:rsidR="00836F09">
        <w:rPr>
          <w:b/>
        </w:rPr>
        <w:t xml:space="preserve"> (11), </w:t>
      </w:r>
    </w:p>
    <w:p w14:paraId="6E7A352A" w14:textId="78966BDB" w:rsidR="005D5A24" w:rsidRDefault="006E2CA3" w:rsidP="00657B41">
      <w:pPr>
        <w:jc w:val="right"/>
        <w:rPr>
          <w:b/>
        </w:rPr>
      </w:pPr>
      <w:r>
        <w:rPr>
          <w:b/>
        </w:rPr>
        <w:t>xxx</w:t>
      </w:r>
      <w:r w:rsidR="00836F09">
        <w:rPr>
          <w:b/>
        </w:rPr>
        <w:t xml:space="preserve"> (20), </w:t>
      </w:r>
    </w:p>
    <w:p w14:paraId="61568FAE" w14:textId="0EE95B9E" w:rsidR="005D5A24" w:rsidRDefault="00733E92" w:rsidP="00657B41">
      <w:pPr>
        <w:jc w:val="right"/>
        <w:rPr>
          <w:b/>
        </w:rPr>
      </w:pPr>
      <w:r>
        <w:rPr>
          <w:b/>
        </w:rPr>
        <w:t>xxx</w:t>
      </w:r>
      <w:r w:rsidR="00836F09">
        <w:rPr>
          <w:b/>
        </w:rPr>
        <w:t xml:space="preserve"> (24), </w:t>
      </w:r>
    </w:p>
    <w:p w14:paraId="50D2F6FA" w14:textId="296C7D37" w:rsidR="005D5A24" w:rsidRDefault="00836F09" w:rsidP="00657B41">
      <w:pPr>
        <w:jc w:val="right"/>
        <w:rPr>
          <w:b/>
        </w:rPr>
      </w:pPr>
      <w:r>
        <w:rPr>
          <w:b/>
        </w:rPr>
        <w:t>Jack Wong (25)</w:t>
      </w:r>
    </w:p>
    <w:p w14:paraId="4859BCD2" w14:textId="77777777" w:rsidR="00657B41" w:rsidRDefault="00657B41">
      <w:pPr>
        <w:rPr>
          <w:b/>
          <w:sz w:val="32"/>
          <w:szCs w:val="32"/>
        </w:rPr>
      </w:pPr>
      <w:r>
        <w:rPr>
          <w:b/>
          <w:sz w:val="32"/>
          <w:szCs w:val="32"/>
        </w:rPr>
        <w:br w:type="page"/>
      </w:r>
    </w:p>
    <w:p w14:paraId="35ADA2A0" w14:textId="77777777" w:rsidR="005D5A24" w:rsidRPr="00714B47" w:rsidRDefault="00836F09">
      <w:pPr>
        <w:rPr>
          <w:b/>
          <w:sz w:val="28"/>
          <w:szCs w:val="28"/>
          <w:u w:val="single"/>
        </w:rPr>
      </w:pPr>
      <w:r w:rsidRPr="00714B47">
        <w:rPr>
          <w:b/>
          <w:sz w:val="28"/>
          <w:szCs w:val="28"/>
          <w:u w:val="single"/>
        </w:rPr>
        <w:lastRenderedPageBreak/>
        <w:t>Introduction</w:t>
      </w:r>
    </w:p>
    <w:p w14:paraId="6144A1E6" w14:textId="77777777" w:rsidR="005D5A24" w:rsidRDefault="005D5A24">
      <w:pPr>
        <w:rPr>
          <w:b/>
          <w:u w:val="single"/>
        </w:rPr>
      </w:pPr>
    </w:p>
    <w:p w14:paraId="2103E33A" w14:textId="6749E373" w:rsidR="005D5A24" w:rsidRDefault="00740410">
      <w:r>
        <w:t xml:space="preserve">Acting as </w:t>
      </w:r>
      <w:r w:rsidR="00836F09">
        <w:t xml:space="preserve">a </w:t>
      </w:r>
      <w:r w:rsidR="00680833">
        <w:t xml:space="preserve">sell-side </w:t>
      </w:r>
      <w:r w:rsidR="00836F09">
        <w:t>fund management firm, we would like to investigate the 10-year financial data</w:t>
      </w:r>
      <w:r w:rsidR="00EA7E8A">
        <w:t xml:space="preserve"> (from </w:t>
      </w:r>
      <w:r w:rsidR="00474EE8">
        <w:t>1 January 2014 to 31 December 2023</w:t>
      </w:r>
      <w:r w:rsidR="00EA7E8A">
        <w:t>)</w:t>
      </w:r>
      <w:r w:rsidR="00836F09">
        <w:t xml:space="preserve"> of 4 asset classes</w:t>
      </w:r>
      <w:r w:rsidR="0056460C">
        <w:t xml:space="preserve"> for analysis</w:t>
      </w:r>
      <w:r w:rsidR="00836F09">
        <w:t xml:space="preserve">: gold, </w:t>
      </w:r>
      <w:r w:rsidR="006E3BD3">
        <w:t>Hang Seng Index (</w:t>
      </w:r>
      <w:r w:rsidR="00836F09">
        <w:t>stock</w:t>
      </w:r>
      <w:r w:rsidR="006E3BD3">
        <w:t>)</w:t>
      </w:r>
      <w:r w:rsidR="00836F09">
        <w:t xml:space="preserve">, </w:t>
      </w:r>
      <w:r w:rsidR="006E3BD3">
        <w:t>USD to HKD (</w:t>
      </w:r>
      <w:r w:rsidR="00836F09">
        <w:t>exchange rate</w:t>
      </w:r>
      <w:r w:rsidR="006E3BD3">
        <w:t>)</w:t>
      </w:r>
      <w:r w:rsidR="00836F09">
        <w:t xml:space="preserve"> and </w:t>
      </w:r>
      <w:r w:rsidR="00026301">
        <w:t xml:space="preserve">Hong </w:t>
      </w:r>
      <w:r w:rsidR="00026301">
        <w:rPr>
          <w:rFonts w:eastAsia="Calibri"/>
          <w:color w:val="000000"/>
        </w:rPr>
        <w:t>Kong Government 10</w:t>
      </w:r>
      <w:r w:rsidR="00026301">
        <w:t>-</w:t>
      </w:r>
      <w:r w:rsidR="00026301">
        <w:rPr>
          <w:rFonts w:eastAsia="Calibri"/>
          <w:color w:val="000000"/>
        </w:rPr>
        <w:t>year bond yield</w:t>
      </w:r>
      <w:r w:rsidR="00026301">
        <w:t xml:space="preserve"> (</w:t>
      </w:r>
      <w:r w:rsidR="00836F09">
        <w:t>bond</w:t>
      </w:r>
      <w:r w:rsidR="00026301">
        <w:t>)</w:t>
      </w:r>
      <w:r w:rsidR="00836F09">
        <w:t xml:space="preserve"> against the </w:t>
      </w:r>
      <w:r w:rsidR="00474EE8">
        <w:t>G</w:t>
      </w:r>
      <w:r w:rsidR="00474EE8" w:rsidRPr="00474EE8">
        <w:t xml:space="preserve">ross </w:t>
      </w:r>
      <w:r w:rsidR="00474EE8">
        <w:t>D</w:t>
      </w:r>
      <w:r w:rsidR="00474EE8" w:rsidRPr="00474EE8">
        <w:t xml:space="preserve">omestic </w:t>
      </w:r>
      <w:r w:rsidR="00474EE8">
        <w:t>P</w:t>
      </w:r>
      <w:r w:rsidR="00474EE8" w:rsidRPr="00474EE8">
        <w:t>roduct</w:t>
      </w:r>
      <w:r w:rsidR="00474EE8">
        <w:t xml:space="preserve"> (GDP)</w:t>
      </w:r>
      <w:r w:rsidR="00836F09">
        <w:t xml:space="preserve"> growth rate</w:t>
      </w:r>
      <w:r w:rsidR="00474EE8">
        <w:t xml:space="preserve"> (annual %)</w:t>
      </w:r>
      <w:r w:rsidR="00836F09">
        <w:t xml:space="preserve"> and inflation </w:t>
      </w:r>
      <w:r w:rsidR="00474EE8">
        <w:rPr>
          <w:rFonts w:eastAsia="Calibri"/>
          <w:color w:val="000000"/>
        </w:rPr>
        <w:t xml:space="preserve">rate measured by Consumer Price Index (CPI) (annual %) </w:t>
      </w:r>
      <w:r w:rsidR="00836F09">
        <w:t>in Hong Kong and</w:t>
      </w:r>
      <w:r w:rsidR="005E1D31">
        <w:t xml:space="preserve"> un</w:t>
      </w:r>
      <w:r w:rsidR="00052B6E">
        <w:t>derstand the importance of</w:t>
      </w:r>
      <w:r w:rsidR="00836F09">
        <w:t xml:space="preserve"> manag</w:t>
      </w:r>
      <w:r w:rsidR="007C5C3C">
        <w:t>ing</w:t>
      </w:r>
      <w:r w:rsidR="00836F09">
        <w:t xml:space="preserve"> a portfolio better in consideration of profit maximization and portfolio diversification.</w:t>
      </w:r>
    </w:p>
    <w:p w14:paraId="2D30E66A" w14:textId="77777777" w:rsidR="005D5A24" w:rsidRDefault="005D5A24"/>
    <w:p w14:paraId="629D43F1" w14:textId="77777777" w:rsidR="005D5A24" w:rsidRPr="00714B47" w:rsidRDefault="00836F09">
      <w:pPr>
        <w:rPr>
          <w:b/>
          <w:sz w:val="28"/>
          <w:szCs w:val="28"/>
          <w:u w:val="single"/>
        </w:rPr>
      </w:pPr>
      <w:r w:rsidRPr="00714B47">
        <w:rPr>
          <w:b/>
          <w:sz w:val="28"/>
          <w:szCs w:val="28"/>
          <w:u w:val="single"/>
        </w:rPr>
        <w:t>Business Cycle</w:t>
      </w:r>
    </w:p>
    <w:p w14:paraId="464452BC" w14:textId="77777777" w:rsidR="005D5A24" w:rsidRDefault="005D5A24">
      <w:pPr>
        <w:rPr>
          <w:b/>
          <w:u w:val="single"/>
        </w:rPr>
      </w:pPr>
    </w:p>
    <w:p w14:paraId="4626DC80" w14:textId="77777777" w:rsidR="005D5A24" w:rsidRDefault="00836F09">
      <w:r>
        <w:t>Bodie, Kane and Marcus (1999) described a business cycle as below:</w:t>
      </w:r>
    </w:p>
    <w:p w14:paraId="5BE5EB0C" w14:textId="77777777" w:rsidR="005D5A24" w:rsidRDefault="005D5A24"/>
    <w:p w14:paraId="1E770F51" w14:textId="331783B9" w:rsidR="005D5A24" w:rsidRDefault="00836F09">
      <w:pPr>
        <w:ind w:left="720"/>
      </w:pPr>
      <w:r>
        <w:t>The economy recurrently experiences periods of expansion and contraction, although the length and depth of those cycles can be irregular. This recurring pattern of recession and recovery is called the business cycle…A peak is the transition from the end of an expansion to the start of a contraction. A trough occurs at the bottom of a recession just as the economy enters a recovery. (p.511)</w:t>
      </w:r>
    </w:p>
    <w:p w14:paraId="589355BD" w14:textId="1A5C682F" w:rsidR="007770CD" w:rsidRDefault="009F5456" w:rsidP="007770CD">
      <w:r>
        <w:rPr>
          <w:noProof/>
        </w:rPr>
        <w:drawing>
          <wp:anchor distT="0" distB="0" distL="114300" distR="114300" simplePos="0" relativeHeight="251677696" behindDoc="0" locked="0" layoutInCell="1" allowOverlap="1" wp14:anchorId="39E5C8CE" wp14:editId="7E46B66A">
            <wp:simplePos x="0" y="0"/>
            <wp:positionH relativeFrom="margin">
              <wp:align>left</wp:align>
            </wp:positionH>
            <wp:positionV relativeFrom="paragraph">
              <wp:posOffset>212725</wp:posOffset>
            </wp:positionV>
            <wp:extent cx="5729605" cy="1557020"/>
            <wp:effectExtent l="0" t="0" r="4445" b="5080"/>
            <wp:wrapTopAndBottom/>
            <wp:docPr id="1370434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34562" name="Picture 1370434562"/>
                    <pic:cNvPicPr/>
                  </pic:nvPicPr>
                  <pic:blipFill>
                    <a:blip r:embed="rId9">
                      <a:extLst>
                        <a:ext uri="{28A0092B-C50C-407E-A947-70E740481C1C}">
                          <a14:useLocalDpi xmlns:a14="http://schemas.microsoft.com/office/drawing/2010/main" val="0"/>
                        </a:ext>
                      </a:extLst>
                    </a:blip>
                    <a:stretch>
                      <a:fillRect/>
                    </a:stretch>
                  </pic:blipFill>
                  <pic:spPr>
                    <a:xfrm>
                      <a:off x="0" y="0"/>
                      <a:ext cx="5764447" cy="1566676"/>
                    </a:xfrm>
                    <a:prstGeom prst="rect">
                      <a:avLst/>
                    </a:prstGeom>
                  </pic:spPr>
                </pic:pic>
              </a:graphicData>
            </a:graphic>
            <wp14:sizeRelV relativeFrom="margin">
              <wp14:pctHeight>0</wp14:pctHeight>
            </wp14:sizeRelV>
          </wp:anchor>
        </w:drawing>
      </w:r>
    </w:p>
    <w:p w14:paraId="274D2028" w14:textId="79D0FF0F" w:rsidR="007770CD" w:rsidRDefault="007770CD" w:rsidP="001261DD">
      <w:pPr>
        <w:rPr>
          <w:noProof/>
        </w:rPr>
      </w:pPr>
    </w:p>
    <w:p w14:paraId="61D5DAB5" w14:textId="77777777" w:rsidR="0006560A" w:rsidRDefault="0006560A" w:rsidP="001261DD">
      <w:pPr>
        <w:rPr>
          <w:noProof/>
        </w:rPr>
      </w:pPr>
    </w:p>
    <w:p w14:paraId="6948A526" w14:textId="529F542B" w:rsidR="005D5A24" w:rsidRDefault="00CC6F7E">
      <w:pPr>
        <w:numPr>
          <w:ilvl w:val="0"/>
          <w:numId w:val="1"/>
        </w:numPr>
        <w:pBdr>
          <w:top w:val="nil"/>
          <w:left w:val="nil"/>
          <w:bottom w:val="nil"/>
          <w:right w:val="nil"/>
          <w:between w:val="nil"/>
        </w:pBdr>
      </w:pPr>
      <w:r>
        <w:t xml:space="preserve">Hong Kong </w:t>
      </w:r>
      <w:r w:rsidR="00836F09">
        <w:t xml:space="preserve">GDP </w:t>
      </w:r>
      <w:r w:rsidR="00474EE8">
        <w:t>g</w:t>
      </w:r>
      <w:r w:rsidR="00836F09">
        <w:t xml:space="preserve">rowth </w:t>
      </w:r>
      <w:r w:rsidR="00474EE8">
        <w:t xml:space="preserve">rate </w:t>
      </w:r>
      <w:r w:rsidR="00836F09">
        <w:t xml:space="preserve">(annual %): </w:t>
      </w:r>
    </w:p>
    <w:p w14:paraId="22F48197" w14:textId="07483AFD" w:rsidR="005D5A24" w:rsidRDefault="005D5A24"/>
    <w:p w14:paraId="407FF8C8" w14:textId="0877F1B1" w:rsidR="00944EEB" w:rsidRPr="00CB2F87" w:rsidRDefault="00944EEB" w:rsidP="00CB2F87">
      <w:hyperlink r:id="rId10">
        <w:r w:rsidRPr="00CB6803">
          <w:rPr>
            <w:rStyle w:val="Hyperlink"/>
            <w:rFonts w:eastAsia="Times New Roman"/>
            <w:lang w:val="en-HK"/>
          </w:rPr>
          <w:t>https://www.censtatd.gov.hk/en/web_table.html?id=310-31001#</w:t>
        </w:r>
      </w:hyperlink>
    </w:p>
    <w:p w14:paraId="0DCA5406" w14:textId="77777777" w:rsidR="00352ADA" w:rsidRDefault="00352ADA"/>
    <w:p w14:paraId="1CABFAC3" w14:textId="0A17029C" w:rsidR="005D5A24" w:rsidRDefault="001856C8">
      <w:pPr>
        <w:numPr>
          <w:ilvl w:val="0"/>
          <w:numId w:val="1"/>
        </w:numPr>
        <w:pBdr>
          <w:top w:val="nil"/>
          <w:left w:val="nil"/>
          <w:bottom w:val="nil"/>
          <w:right w:val="nil"/>
          <w:between w:val="nil"/>
        </w:pBdr>
      </w:pPr>
      <w:r>
        <w:rPr>
          <w:rFonts w:eastAsia="Calibri"/>
          <w:color w:val="000000"/>
        </w:rPr>
        <w:t>Hong Kong i</w:t>
      </w:r>
      <w:r w:rsidR="00836F09">
        <w:rPr>
          <w:rFonts w:eastAsia="Calibri"/>
          <w:color w:val="000000"/>
        </w:rPr>
        <w:t>nflation</w:t>
      </w:r>
      <w:r w:rsidR="00474EE8">
        <w:rPr>
          <w:rFonts w:eastAsia="Calibri"/>
          <w:color w:val="000000"/>
        </w:rPr>
        <w:t xml:space="preserve"> rate measured by</w:t>
      </w:r>
      <w:r w:rsidR="00836F09">
        <w:rPr>
          <w:rFonts w:eastAsia="Calibri"/>
          <w:color w:val="000000"/>
        </w:rPr>
        <w:t xml:space="preserve"> </w:t>
      </w:r>
      <w:r w:rsidR="00474EE8">
        <w:rPr>
          <w:rFonts w:eastAsia="Calibri"/>
          <w:color w:val="000000"/>
        </w:rPr>
        <w:t>CPI</w:t>
      </w:r>
      <w:r w:rsidR="00836F09">
        <w:rPr>
          <w:rFonts w:eastAsia="Calibri"/>
          <w:color w:val="000000"/>
        </w:rPr>
        <w:t xml:space="preserve"> (annual %):</w:t>
      </w:r>
    </w:p>
    <w:p w14:paraId="0CBFC596" w14:textId="77777777" w:rsidR="005D5A24" w:rsidRDefault="005D5A24"/>
    <w:p w14:paraId="65AA7842" w14:textId="08EC9B80" w:rsidR="00FD3DF0" w:rsidRPr="00E17925" w:rsidRDefault="00FD3DF0" w:rsidP="00E17925">
      <w:pPr>
        <w:rPr>
          <w:rStyle w:val="Hyperlink"/>
          <w:u w:val="none"/>
          <w:lang w:val="en-HK"/>
        </w:rPr>
      </w:pPr>
      <w:hyperlink r:id="rId11">
        <w:r w:rsidRPr="008F74C5">
          <w:rPr>
            <w:rStyle w:val="Hyperlink"/>
            <w:rFonts w:eastAsia="Times New Roman"/>
            <w:lang w:val="en-HK"/>
          </w:rPr>
          <w:t>https://www.censtatd.gov.hk/en/web_table.html?id=510-60001#</w:t>
        </w:r>
      </w:hyperlink>
    </w:p>
    <w:p w14:paraId="56EB4254" w14:textId="77777777" w:rsidR="00352ADA" w:rsidRDefault="00352ADA">
      <w:pPr>
        <w:rPr>
          <w:rFonts w:ascii="Arial" w:hAnsi="Arial" w:cs="Arial"/>
          <w:color w:val="FFFFFF"/>
          <w:sz w:val="21"/>
          <w:szCs w:val="21"/>
          <w:shd w:val="clear" w:color="auto" w:fill="1C8388"/>
        </w:rPr>
      </w:pPr>
    </w:p>
    <w:p w14:paraId="438CD475" w14:textId="77777777" w:rsidR="0006560A" w:rsidRDefault="0006560A">
      <w:pPr>
        <w:rPr>
          <w:i/>
        </w:rPr>
      </w:pPr>
      <w:r>
        <w:rPr>
          <w:i/>
        </w:rPr>
        <w:br w:type="page"/>
      </w:r>
    </w:p>
    <w:p w14:paraId="3C02E09F" w14:textId="6434401F" w:rsidR="006C7D73" w:rsidRDefault="006C7D73" w:rsidP="00714B47">
      <w:pPr>
        <w:pBdr>
          <w:top w:val="nil"/>
          <w:left w:val="nil"/>
          <w:bottom w:val="nil"/>
          <w:right w:val="nil"/>
          <w:between w:val="nil"/>
        </w:pBdr>
        <w:rPr>
          <w:i/>
        </w:rPr>
      </w:pPr>
      <w:r w:rsidRPr="00714B47">
        <w:rPr>
          <w:rFonts w:hint="eastAsia"/>
          <w:i/>
        </w:rPr>
        <w:lastRenderedPageBreak/>
        <w:t>O</w:t>
      </w:r>
      <w:r w:rsidRPr="00714B47">
        <w:rPr>
          <w:i/>
        </w:rPr>
        <w:t>bservation:</w:t>
      </w:r>
    </w:p>
    <w:p w14:paraId="230732A5" w14:textId="562C3375" w:rsidR="003B2628" w:rsidRDefault="003B2628" w:rsidP="00B476A0">
      <w:r>
        <w:rPr>
          <w:noProof/>
        </w:rPr>
        <w:drawing>
          <wp:anchor distT="0" distB="0" distL="114300" distR="114300" simplePos="0" relativeHeight="251666432" behindDoc="0" locked="0" layoutInCell="1" allowOverlap="1" wp14:anchorId="483234A9" wp14:editId="44BD261E">
            <wp:simplePos x="0" y="0"/>
            <wp:positionH relativeFrom="margin">
              <wp:align>right</wp:align>
            </wp:positionH>
            <wp:positionV relativeFrom="paragraph">
              <wp:posOffset>227965</wp:posOffset>
            </wp:positionV>
            <wp:extent cx="5731510" cy="1850390"/>
            <wp:effectExtent l="0" t="0" r="2540" b="0"/>
            <wp:wrapTopAndBottom/>
            <wp:docPr id="5572733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73328" name="Picture 5572733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14:sizeRelV relativeFrom="margin">
              <wp14:pctHeight>0</wp14:pctHeight>
            </wp14:sizeRelV>
          </wp:anchor>
        </w:drawing>
      </w:r>
    </w:p>
    <w:p w14:paraId="25B5A70F" w14:textId="3141E4CC" w:rsidR="003B2628" w:rsidRDefault="003B2628" w:rsidP="00B476A0"/>
    <w:p w14:paraId="70E02E98" w14:textId="7B3F6687" w:rsidR="004B6818" w:rsidRDefault="00E17925" w:rsidP="00B476A0">
      <w:r>
        <w:rPr>
          <w:rFonts w:hint="eastAsia"/>
        </w:rPr>
        <w:t>T</w:t>
      </w:r>
      <w:r>
        <w:t>he above graph shows how GDP growth rate and inflation rate moved in the period from 1 January 2014 to 31 December 2023</w:t>
      </w:r>
      <w:r w:rsidR="00017988">
        <w:t xml:space="preserve"> in Hong Kong</w:t>
      </w:r>
      <w:r>
        <w:t xml:space="preserve">. </w:t>
      </w:r>
    </w:p>
    <w:p w14:paraId="4DDB994A" w14:textId="77777777" w:rsidR="00F14BD0" w:rsidRDefault="00F14BD0" w:rsidP="00B476A0"/>
    <w:p w14:paraId="680BE530" w14:textId="68FF210E" w:rsidR="00F14BD0" w:rsidRDefault="00E17925" w:rsidP="00B476A0">
      <w:r>
        <w:t xml:space="preserve">We identify a </w:t>
      </w:r>
      <w:r w:rsidR="0006560A">
        <w:t xml:space="preserve">short and </w:t>
      </w:r>
      <w:r>
        <w:t xml:space="preserve">complete business cycle from June 2019 to </w:t>
      </w:r>
      <w:r w:rsidR="00205373">
        <w:t>January</w:t>
      </w:r>
      <w:r>
        <w:t xml:space="preserve"> 2022.</w:t>
      </w:r>
      <w:r w:rsidR="00A61B1C">
        <w:t xml:space="preserve"> </w:t>
      </w:r>
    </w:p>
    <w:p w14:paraId="4390D19D" w14:textId="77777777" w:rsidR="00F14BD0" w:rsidRDefault="00F14BD0" w:rsidP="00B476A0"/>
    <w:p w14:paraId="4DBD5BC8" w14:textId="2B645800" w:rsidR="000C1601" w:rsidRDefault="00E17925" w:rsidP="00B476A0">
      <w:r>
        <w:t xml:space="preserve">Both GDP growth rate and inflation rate move together with a time lag. </w:t>
      </w:r>
    </w:p>
    <w:p w14:paraId="44203D23" w14:textId="77777777" w:rsidR="00B476A0" w:rsidRPr="00B476A0" w:rsidRDefault="00B476A0"/>
    <w:p w14:paraId="23D64E98" w14:textId="0AC95262" w:rsidR="007770CD" w:rsidRDefault="00B32CD8">
      <w:r>
        <w:rPr>
          <w:noProof/>
        </w:rPr>
        <w:drawing>
          <wp:anchor distT="0" distB="0" distL="114300" distR="114300" simplePos="0" relativeHeight="251675648" behindDoc="0" locked="0" layoutInCell="1" allowOverlap="1" wp14:anchorId="686A1D31" wp14:editId="7B38951B">
            <wp:simplePos x="0" y="0"/>
            <wp:positionH relativeFrom="column">
              <wp:posOffset>0</wp:posOffset>
            </wp:positionH>
            <wp:positionV relativeFrom="paragraph">
              <wp:posOffset>191135</wp:posOffset>
            </wp:positionV>
            <wp:extent cx="5731510" cy="1850390"/>
            <wp:effectExtent l="0" t="0" r="0" b="3810"/>
            <wp:wrapTopAndBottom/>
            <wp:docPr id="1936391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91820" name="Picture 19363918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anchor>
        </w:drawing>
      </w:r>
    </w:p>
    <w:p w14:paraId="15DA6E50" w14:textId="4AC34D4E" w:rsidR="00800FFB" w:rsidRPr="00F45B19" w:rsidRDefault="00800FFB">
      <w:pPr>
        <w:rPr>
          <w:color w:val="FF0000"/>
        </w:rPr>
      </w:pPr>
    </w:p>
    <w:p w14:paraId="7640BC09" w14:textId="6E608E1A" w:rsidR="00F119DD" w:rsidRDefault="00205373" w:rsidP="00B476A0">
      <w:pPr>
        <w:pBdr>
          <w:top w:val="nil"/>
          <w:left w:val="nil"/>
          <w:bottom w:val="nil"/>
          <w:right w:val="nil"/>
          <w:between w:val="nil"/>
        </w:pBdr>
      </w:pPr>
      <w:r>
        <w:t>From the above graph, a</w:t>
      </w:r>
      <w:r w:rsidR="00B476A0">
        <w:t xml:space="preserve"> business cycle</w:t>
      </w:r>
      <w:r w:rsidR="00E17925">
        <w:t xml:space="preserve"> can be divided into 4 cycle phases as described below</w:t>
      </w:r>
      <w:r w:rsidR="00F119DD">
        <w:t>:</w:t>
      </w:r>
    </w:p>
    <w:p w14:paraId="450ACC03" w14:textId="77777777" w:rsidR="00F14BD0" w:rsidRDefault="00F14BD0" w:rsidP="00B476A0">
      <w:pPr>
        <w:pBdr>
          <w:top w:val="nil"/>
          <w:left w:val="nil"/>
          <w:bottom w:val="nil"/>
          <w:right w:val="nil"/>
          <w:between w:val="nil"/>
        </w:pBdr>
      </w:pPr>
    </w:p>
    <w:p w14:paraId="5C20E28F" w14:textId="6E7D0D80" w:rsidR="00721F3F" w:rsidRDefault="00E17925" w:rsidP="00B476A0">
      <w:pPr>
        <w:pBdr>
          <w:top w:val="nil"/>
          <w:left w:val="nil"/>
          <w:bottom w:val="nil"/>
          <w:right w:val="nil"/>
          <w:between w:val="nil"/>
        </w:pBdr>
      </w:pPr>
      <w:r>
        <w:t>P</w:t>
      </w:r>
      <w:r w:rsidR="00F119DD">
        <w:t>hase 1:</w:t>
      </w:r>
      <w:r w:rsidR="00B476A0">
        <w:t xml:space="preserve"> GDP growth starting from </w:t>
      </w:r>
      <w:r w:rsidR="006129AA">
        <w:t xml:space="preserve">a </w:t>
      </w:r>
      <w:r w:rsidR="00B476A0">
        <w:t xml:space="preserve">recession </w:t>
      </w:r>
      <w:r w:rsidR="007E013F">
        <w:t>in</w:t>
      </w:r>
      <w:r w:rsidR="00B476A0">
        <w:t xml:space="preserve"> </w:t>
      </w:r>
      <w:r w:rsidR="00D13D5B">
        <w:t>June</w:t>
      </w:r>
      <w:r w:rsidR="00857E47">
        <w:t xml:space="preserve"> </w:t>
      </w:r>
      <w:r w:rsidR="00B476A0">
        <w:t xml:space="preserve">2019, a trough </w:t>
      </w:r>
      <w:r w:rsidR="007E013F">
        <w:t>in</w:t>
      </w:r>
      <w:r w:rsidR="00D13D5B">
        <w:t xml:space="preserve"> May</w:t>
      </w:r>
      <w:r w:rsidR="00B476A0">
        <w:t xml:space="preserve"> 2020</w:t>
      </w:r>
    </w:p>
    <w:p w14:paraId="1B4E9223" w14:textId="0BD9FA10" w:rsidR="00791C37" w:rsidRDefault="00E17925" w:rsidP="00B476A0">
      <w:pPr>
        <w:pBdr>
          <w:top w:val="nil"/>
          <w:left w:val="nil"/>
          <w:bottom w:val="nil"/>
          <w:right w:val="nil"/>
          <w:between w:val="nil"/>
        </w:pBdr>
      </w:pPr>
      <w:r>
        <w:t>P</w:t>
      </w:r>
      <w:r w:rsidR="00721F3F">
        <w:t xml:space="preserve">hase 2: </w:t>
      </w:r>
      <w:r w:rsidR="00B476A0">
        <w:t>getting a</w:t>
      </w:r>
      <w:r w:rsidR="006129AA">
        <w:t>n</w:t>
      </w:r>
      <w:r w:rsidR="00B476A0">
        <w:t xml:space="preserve"> expansion</w:t>
      </w:r>
      <w:r w:rsidR="0000173C">
        <w:t xml:space="preserve"> from </w:t>
      </w:r>
      <w:r w:rsidR="008D190C">
        <w:t>Ma</w:t>
      </w:r>
      <w:r w:rsidR="00D13D5B">
        <w:t>y</w:t>
      </w:r>
      <w:r w:rsidR="00294771">
        <w:t xml:space="preserve"> </w:t>
      </w:r>
      <w:r w:rsidR="0000173C">
        <w:t>2020</w:t>
      </w:r>
      <w:r w:rsidR="00B476A0">
        <w:t xml:space="preserve"> </w:t>
      </w:r>
      <w:r w:rsidR="00294771">
        <w:t>to December 2020</w:t>
      </w:r>
    </w:p>
    <w:p w14:paraId="3F67AD45" w14:textId="020D3ACC" w:rsidR="00687970" w:rsidRDefault="00E17925" w:rsidP="00B476A0">
      <w:pPr>
        <w:pBdr>
          <w:top w:val="nil"/>
          <w:left w:val="nil"/>
          <w:bottom w:val="nil"/>
          <w:right w:val="nil"/>
          <w:between w:val="nil"/>
        </w:pBdr>
      </w:pPr>
      <w:r>
        <w:t>P</w:t>
      </w:r>
      <w:r w:rsidR="00791C37">
        <w:t xml:space="preserve">hase 3: </w:t>
      </w:r>
      <w:r w:rsidR="00B476A0">
        <w:t xml:space="preserve">transiting to </w:t>
      </w:r>
      <w:r w:rsidR="006129AA">
        <w:t xml:space="preserve">a </w:t>
      </w:r>
      <w:r w:rsidR="00B476A0">
        <w:t xml:space="preserve">superheated economy </w:t>
      </w:r>
      <w:r w:rsidR="00294771">
        <w:t>from December</w:t>
      </w:r>
      <w:r w:rsidR="00B476A0">
        <w:t xml:space="preserve"> 2020 </w:t>
      </w:r>
      <w:r w:rsidR="002A19FF">
        <w:t>to</w:t>
      </w:r>
      <w:r w:rsidR="00687970">
        <w:t xml:space="preserve"> a peak </w:t>
      </w:r>
      <w:r w:rsidR="00363F82">
        <w:t>in</w:t>
      </w:r>
      <w:r w:rsidR="00B476A0">
        <w:t xml:space="preserve"> </w:t>
      </w:r>
      <w:r w:rsidR="007E013F">
        <w:t>March</w:t>
      </w:r>
      <w:r w:rsidR="00781087">
        <w:rPr>
          <w:lang w:val="en-GB"/>
        </w:rPr>
        <w:t xml:space="preserve"> </w:t>
      </w:r>
      <w:r w:rsidR="00B476A0">
        <w:t>2021</w:t>
      </w:r>
    </w:p>
    <w:p w14:paraId="6F91DFC1" w14:textId="3C7AFE6D" w:rsidR="00B476A0" w:rsidRDefault="00E17925" w:rsidP="00B476A0">
      <w:pPr>
        <w:pBdr>
          <w:top w:val="nil"/>
          <w:left w:val="nil"/>
          <w:bottom w:val="nil"/>
          <w:right w:val="nil"/>
          <w:between w:val="nil"/>
        </w:pBdr>
      </w:pPr>
      <w:r>
        <w:t>P</w:t>
      </w:r>
      <w:r w:rsidR="00687970">
        <w:t>hase 4:</w:t>
      </w:r>
      <w:r w:rsidR="00B476A0">
        <w:t xml:space="preserve"> falling </w:t>
      </w:r>
      <w:r w:rsidR="003362CE">
        <w:t>from</w:t>
      </w:r>
      <w:r w:rsidR="00DA20B2">
        <w:t xml:space="preserve"> the peak t</w:t>
      </w:r>
      <w:r w:rsidR="00CB748C">
        <w:t>o</w:t>
      </w:r>
      <w:r w:rsidR="00B476A0">
        <w:t xml:space="preserve"> </w:t>
      </w:r>
      <w:r w:rsidR="00363F82">
        <w:t xml:space="preserve">January </w:t>
      </w:r>
      <w:r w:rsidR="00B476A0">
        <w:t xml:space="preserve">2022 during </w:t>
      </w:r>
      <w:r w:rsidR="000274D6">
        <w:t>a</w:t>
      </w:r>
      <w:r w:rsidR="00B476A0">
        <w:t xml:space="preserve"> stagflation</w:t>
      </w:r>
    </w:p>
    <w:p w14:paraId="2326D114" w14:textId="15B452AF" w:rsidR="00B971E0" w:rsidRDefault="00B971E0" w:rsidP="00B971E0">
      <w:pPr>
        <w:pBdr>
          <w:top w:val="nil"/>
          <w:left w:val="nil"/>
          <w:bottom w:val="nil"/>
          <w:right w:val="nil"/>
          <w:between w:val="nil"/>
        </w:pBdr>
      </w:pPr>
    </w:p>
    <w:p w14:paraId="232FBA31" w14:textId="07CE87AF" w:rsidR="0006560A" w:rsidRDefault="0006560A">
      <w:r>
        <w:br w:type="page"/>
      </w:r>
    </w:p>
    <w:p w14:paraId="7906C00A" w14:textId="7A8E7220" w:rsidR="005D5A24" w:rsidRPr="00714B47" w:rsidRDefault="00836F09">
      <w:pPr>
        <w:rPr>
          <w:b/>
          <w:sz w:val="28"/>
          <w:szCs w:val="28"/>
          <w:u w:val="single"/>
        </w:rPr>
      </w:pPr>
      <w:r w:rsidRPr="00714B47">
        <w:rPr>
          <w:b/>
          <w:sz w:val="28"/>
          <w:szCs w:val="28"/>
          <w:u w:val="single"/>
        </w:rPr>
        <w:lastRenderedPageBreak/>
        <w:t>Asset Classes</w:t>
      </w:r>
    </w:p>
    <w:p w14:paraId="13024276" w14:textId="2C41B9C1" w:rsidR="005D5A24" w:rsidRDefault="005D5A24"/>
    <w:p w14:paraId="58BC61E3" w14:textId="2F9AFD31" w:rsidR="00836F09" w:rsidRDefault="00836F09">
      <w:pPr>
        <w:spacing w:after="220"/>
      </w:pPr>
      <w:r>
        <w:t xml:space="preserve">Diversification is a key principle of effective investing. By spreading investments across various asset classes and strategies, </w:t>
      </w:r>
      <w:r w:rsidR="00BD3DEA">
        <w:t>we</w:t>
      </w:r>
      <w:r>
        <w:t xml:space="preserve"> can enhance our portfolio's resilience to market fluctuations, aiming for a more favorable balance between risk and returns over the long term.</w:t>
      </w:r>
    </w:p>
    <w:p w14:paraId="4E042412" w14:textId="7D7B2EB5" w:rsidR="005D5A24" w:rsidRDefault="00836F09">
      <w:pPr>
        <w:spacing w:after="220"/>
        <w:rPr>
          <w:color w:val="20242B"/>
        </w:rPr>
      </w:pPr>
      <w:r>
        <w:rPr>
          <w:color w:val="20242B"/>
        </w:rPr>
        <w:t xml:space="preserve">The </w:t>
      </w:r>
      <w:r w:rsidR="00966865">
        <w:rPr>
          <w:color w:val="20242B"/>
        </w:rPr>
        <w:t>table</w:t>
      </w:r>
      <w:r>
        <w:rPr>
          <w:color w:val="20242B"/>
        </w:rPr>
        <w:t xml:space="preserve"> below shows how the performance of each asset class can differ at various </w:t>
      </w:r>
      <w:r w:rsidR="007B0525">
        <w:rPr>
          <w:color w:val="20242B"/>
        </w:rPr>
        <w:t>phases</w:t>
      </w:r>
      <w:r>
        <w:rPr>
          <w:color w:val="20242B"/>
        </w:rPr>
        <w:t xml:space="preserve"> of the business cycle.</w:t>
      </w:r>
    </w:p>
    <w:p w14:paraId="7D5CDE1F" w14:textId="019428B0" w:rsidR="0031321B" w:rsidRDefault="00551F54">
      <w:pPr>
        <w:spacing w:after="220"/>
        <w:rPr>
          <w:color w:val="20242B"/>
        </w:rPr>
      </w:pPr>
      <w:r>
        <w:rPr>
          <w:noProof/>
          <w:color w:val="20242B"/>
        </w:rPr>
        <w:drawing>
          <wp:anchor distT="0" distB="0" distL="114300" distR="114300" simplePos="0" relativeHeight="251676672" behindDoc="0" locked="0" layoutInCell="1" allowOverlap="1" wp14:anchorId="2BE98C5B" wp14:editId="2AA98557">
            <wp:simplePos x="0" y="0"/>
            <wp:positionH relativeFrom="margin">
              <wp:align>left</wp:align>
            </wp:positionH>
            <wp:positionV relativeFrom="paragraph">
              <wp:posOffset>328930</wp:posOffset>
            </wp:positionV>
            <wp:extent cx="5731510" cy="2280920"/>
            <wp:effectExtent l="0" t="0" r="2540" b="5080"/>
            <wp:wrapTopAndBottom/>
            <wp:docPr id="193252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22434" name="Picture 1932522434"/>
                    <pic:cNvPicPr/>
                  </pic:nvPicPr>
                  <pic:blipFill>
                    <a:blip r:embed="rId14">
                      <a:extLst>
                        <a:ext uri="{28A0092B-C50C-407E-A947-70E740481C1C}">
                          <a14:useLocalDpi xmlns:a14="http://schemas.microsoft.com/office/drawing/2010/main" val="0"/>
                        </a:ext>
                      </a:extLst>
                    </a:blip>
                    <a:stretch>
                      <a:fillRect/>
                    </a:stretch>
                  </pic:blipFill>
                  <pic:spPr>
                    <a:xfrm>
                      <a:off x="0" y="0"/>
                      <a:ext cx="5736832" cy="2283356"/>
                    </a:xfrm>
                    <a:prstGeom prst="rect">
                      <a:avLst/>
                    </a:prstGeom>
                  </pic:spPr>
                </pic:pic>
              </a:graphicData>
            </a:graphic>
            <wp14:sizeRelV relativeFrom="margin">
              <wp14:pctHeight>0</wp14:pctHeight>
            </wp14:sizeRelV>
          </wp:anchor>
        </w:drawing>
      </w:r>
    </w:p>
    <w:p w14:paraId="7E28518C" w14:textId="77777777" w:rsidR="00A86004" w:rsidRPr="009A5E29" w:rsidRDefault="00A86004">
      <w:pPr>
        <w:rPr>
          <w:color w:val="FF0000"/>
        </w:rPr>
      </w:pPr>
    </w:p>
    <w:p w14:paraId="36483561" w14:textId="6FE34B48" w:rsidR="007B0525" w:rsidRDefault="007B0525">
      <w:r>
        <w:br w:type="page"/>
      </w:r>
    </w:p>
    <w:p w14:paraId="3CC15BD9" w14:textId="25F024CB" w:rsidR="005D5A24" w:rsidRDefault="00836F09">
      <w:pPr>
        <w:numPr>
          <w:ilvl w:val="0"/>
          <w:numId w:val="2"/>
        </w:numPr>
        <w:pBdr>
          <w:top w:val="nil"/>
          <w:left w:val="nil"/>
          <w:bottom w:val="nil"/>
          <w:right w:val="nil"/>
          <w:between w:val="nil"/>
        </w:pBdr>
        <w:rPr>
          <w:color w:val="000000"/>
        </w:rPr>
      </w:pPr>
      <w:r>
        <w:rPr>
          <w:rFonts w:eastAsia="Calibri"/>
          <w:color w:val="000000"/>
        </w:rPr>
        <w:lastRenderedPageBreak/>
        <w:t>Gold spot price:</w:t>
      </w:r>
    </w:p>
    <w:p w14:paraId="60ED698C" w14:textId="793D9AD5" w:rsidR="006C7D73" w:rsidRDefault="006C7D73" w:rsidP="006C7D73"/>
    <w:p w14:paraId="743BECBF" w14:textId="76D9695B" w:rsidR="005D68C7" w:rsidRDefault="006C7D73" w:rsidP="00920C33">
      <w:hyperlink r:id="rId15">
        <w:r>
          <w:rPr>
            <w:color w:val="1155CC"/>
            <w:u w:val="single"/>
          </w:rPr>
          <w:t>https://www.investing.com/currencies/xau-usd-historical-data</w:t>
        </w:r>
      </w:hyperlink>
      <w:r w:rsidR="005D68C7" w:rsidRPr="00F859C2">
        <w:rPr>
          <w:color w:val="1155CC"/>
        </w:rPr>
        <w:t xml:space="preserve"> (</w:t>
      </w:r>
      <w:r w:rsidR="00984C55" w:rsidRPr="00984C55">
        <w:rPr>
          <w:color w:val="1155CC"/>
        </w:rPr>
        <w:t>XAU_USD Historical Data</w:t>
      </w:r>
      <w:r w:rsidR="005D68C7">
        <w:rPr>
          <w:color w:val="1155CC"/>
        </w:rPr>
        <w:t>.csv</w:t>
      </w:r>
      <w:r w:rsidR="005D68C7" w:rsidRPr="00F859C2">
        <w:rPr>
          <w:color w:val="1155CC"/>
        </w:rPr>
        <w:t>)</w:t>
      </w:r>
    </w:p>
    <w:p w14:paraId="53E419BE" w14:textId="49C3E951" w:rsidR="00714B47" w:rsidRPr="00714B47" w:rsidRDefault="00492C8E" w:rsidP="007770CD">
      <w:pPr>
        <w:pBdr>
          <w:top w:val="nil"/>
          <w:left w:val="nil"/>
          <w:bottom w:val="nil"/>
          <w:right w:val="nil"/>
          <w:between w:val="nil"/>
        </w:pBdr>
        <w:rPr>
          <w:i/>
        </w:rPr>
      </w:pPr>
      <w:r>
        <w:rPr>
          <w:noProof/>
        </w:rPr>
        <w:drawing>
          <wp:anchor distT="0" distB="0" distL="114300" distR="114300" simplePos="0" relativeHeight="251669504" behindDoc="0" locked="0" layoutInCell="1" allowOverlap="1" wp14:anchorId="0D1FA4EB" wp14:editId="16F2C9E8">
            <wp:simplePos x="0" y="0"/>
            <wp:positionH relativeFrom="column">
              <wp:posOffset>38366</wp:posOffset>
            </wp:positionH>
            <wp:positionV relativeFrom="paragraph">
              <wp:posOffset>192414</wp:posOffset>
            </wp:positionV>
            <wp:extent cx="5731510" cy="1850390"/>
            <wp:effectExtent l="0" t="0" r="0" b="3810"/>
            <wp:wrapTopAndBottom/>
            <wp:docPr id="1112826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2610" name="Picture 1112826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anchor>
        </w:drawing>
      </w:r>
      <w:r w:rsidR="00836F09" w:rsidRPr="00714B47">
        <w:rPr>
          <w:i/>
        </w:rPr>
        <w:t xml:space="preserve"> </w:t>
      </w:r>
    </w:p>
    <w:p w14:paraId="1981ED2F" w14:textId="77777777" w:rsidR="003B2628" w:rsidRDefault="003B2628" w:rsidP="007770CD">
      <w:pPr>
        <w:pBdr>
          <w:top w:val="nil"/>
          <w:left w:val="nil"/>
          <w:bottom w:val="nil"/>
          <w:right w:val="nil"/>
          <w:between w:val="nil"/>
        </w:pBdr>
        <w:rPr>
          <w:i/>
        </w:rPr>
      </w:pPr>
    </w:p>
    <w:p w14:paraId="70BC7EB7" w14:textId="1AD932E3" w:rsidR="00714B47" w:rsidRDefault="006952A6" w:rsidP="007770CD">
      <w:pPr>
        <w:pBdr>
          <w:top w:val="nil"/>
          <w:left w:val="nil"/>
          <w:bottom w:val="nil"/>
          <w:right w:val="nil"/>
          <w:between w:val="nil"/>
        </w:pBdr>
        <w:rPr>
          <w:i/>
        </w:rPr>
      </w:pPr>
      <w:r w:rsidRPr="00714B47">
        <w:rPr>
          <w:i/>
        </w:rPr>
        <w:t>Theory:</w:t>
      </w:r>
    </w:p>
    <w:p w14:paraId="1797B2BA" w14:textId="49930B7E" w:rsidR="006952A6" w:rsidRDefault="006952A6" w:rsidP="007770CD">
      <w:pPr>
        <w:pBdr>
          <w:top w:val="nil"/>
          <w:left w:val="nil"/>
          <w:bottom w:val="nil"/>
          <w:right w:val="nil"/>
          <w:between w:val="nil"/>
        </w:pBdr>
      </w:pPr>
    </w:p>
    <w:p w14:paraId="0A561384" w14:textId="632189CE" w:rsidR="005D5A24" w:rsidRPr="007770CD" w:rsidRDefault="00836F09" w:rsidP="007770CD">
      <w:pPr>
        <w:pBdr>
          <w:top w:val="nil"/>
          <w:left w:val="nil"/>
          <w:bottom w:val="nil"/>
          <w:right w:val="nil"/>
          <w:between w:val="nil"/>
        </w:pBdr>
      </w:pPr>
      <w:r w:rsidRPr="007770CD">
        <w:t>The GDP indicates the economic health of a region, while gold is a non-confidence vote in the economy. Hence, there should be a negative correlation between GDP growth and the price of gold.</w:t>
      </w:r>
    </w:p>
    <w:p w14:paraId="23376B1F" w14:textId="6FBDBC0B" w:rsidR="005D5A24" w:rsidRPr="007770CD" w:rsidRDefault="005D5A24" w:rsidP="007770CD">
      <w:pPr>
        <w:pBdr>
          <w:top w:val="nil"/>
          <w:left w:val="nil"/>
          <w:bottom w:val="nil"/>
          <w:right w:val="nil"/>
          <w:between w:val="nil"/>
        </w:pBdr>
      </w:pPr>
    </w:p>
    <w:p w14:paraId="201558A2" w14:textId="7D471D01" w:rsidR="005D5A24" w:rsidRPr="007770CD" w:rsidRDefault="00836F09" w:rsidP="007770CD">
      <w:pPr>
        <w:pBdr>
          <w:top w:val="nil"/>
          <w:left w:val="nil"/>
          <w:bottom w:val="nil"/>
          <w:right w:val="nil"/>
          <w:between w:val="nil"/>
        </w:pBdr>
      </w:pPr>
      <w:r w:rsidRPr="007770CD">
        <w:t>Inflation is when prices rise, so does the price of gold.</w:t>
      </w:r>
    </w:p>
    <w:p w14:paraId="6DF6068E" w14:textId="4CCDBE0A" w:rsidR="006C7D73" w:rsidRPr="007770CD" w:rsidRDefault="006C7D73" w:rsidP="007770CD">
      <w:pPr>
        <w:pBdr>
          <w:top w:val="nil"/>
          <w:left w:val="nil"/>
          <w:bottom w:val="nil"/>
          <w:right w:val="nil"/>
          <w:between w:val="nil"/>
        </w:pBdr>
      </w:pPr>
    </w:p>
    <w:p w14:paraId="12666F46" w14:textId="4AC332FF" w:rsidR="006C7D73" w:rsidRDefault="006C7D73" w:rsidP="007770CD">
      <w:pPr>
        <w:pBdr>
          <w:top w:val="nil"/>
          <w:left w:val="nil"/>
          <w:bottom w:val="nil"/>
          <w:right w:val="nil"/>
          <w:between w:val="nil"/>
        </w:pBdr>
        <w:rPr>
          <w:i/>
        </w:rPr>
      </w:pPr>
      <w:r w:rsidRPr="00714B47">
        <w:rPr>
          <w:rFonts w:hint="eastAsia"/>
          <w:i/>
        </w:rPr>
        <w:t>O</w:t>
      </w:r>
      <w:r w:rsidRPr="00714B47">
        <w:rPr>
          <w:i/>
        </w:rPr>
        <w:t>bservation:</w:t>
      </w:r>
    </w:p>
    <w:p w14:paraId="0772BEBF" w14:textId="77777777" w:rsidR="00E02F90" w:rsidRPr="00714B47" w:rsidRDefault="00E02F90" w:rsidP="007770CD">
      <w:pPr>
        <w:pBdr>
          <w:top w:val="nil"/>
          <w:left w:val="nil"/>
          <w:bottom w:val="nil"/>
          <w:right w:val="nil"/>
          <w:between w:val="nil"/>
        </w:pBdr>
        <w:rPr>
          <w:i/>
        </w:rPr>
      </w:pPr>
    </w:p>
    <w:tbl>
      <w:tblPr>
        <w:tblStyle w:val="TableGrid"/>
        <w:tblW w:w="0" w:type="auto"/>
        <w:tblLook w:val="04A0" w:firstRow="1" w:lastRow="0" w:firstColumn="1" w:lastColumn="0" w:noHBand="0" w:noVBand="1"/>
      </w:tblPr>
      <w:tblGrid>
        <w:gridCol w:w="1291"/>
        <w:gridCol w:w="1403"/>
        <w:gridCol w:w="1368"/>
        <w:gridCol w:w="2454"/>
        <w:gridCol w:w="2126"/>
      </w:tblGrid>
      <w:tr w:rsidR="004C74C5" w14:paraId="4FBA2495" w14:textId="40B4129B" w:rsidTr="008770FC">
        <w:tc>
          <w:tcPr>
            <w:tcW w:w="1291" w:type="dxa"/>
          </w:tcPr>
          <w:p w14:paraId="662E2F62" w14:textId="77777777" w:rsidR="004C74C5" w:rsidRDefault="004C74C5" w:rsidP="007770CD"/>
        </w:tc>
        <w:tc>
          <w:tcPr>
            <w:tcW w:w="1403" w:type="dxa"/>
          </w:tcPr>
          <w:p w14:paraId="14DCC175" w14:textId="3EDE64A4" w:rsidR="004C74C5" w:rsidRDefault="004C74C5" w:rsidP="007770CD">
            <w:r>
              <w:t xml:space="preserve">GDP </w:t>
            </w:r>
          </w:p>
        </w:tc>
        <w:tc>
          <w:tcPr>
            <w:tcW w:w="1368" w:type="dxa"/>
          </w:tcPr>
          <w:p w14:paraId="7FF11423" w14:textId="74C7B919" w:rsidR="004C74C5" w:rsidRDefault="004C74C5" w:rsidP="007770CD">
            <w:r>
              <w:t xml:space="preserve">Inflation </w:t>
            </w:r>
          </w:p>
        </w:tc>
        <w:tc>
          <w:tcPr>
            <w:tcW w:w="2454" w:type="dxa"/>
          </w:tcPr>
          <w:p w14:paraId="7E508F4B" w14:textId="7FD47264" w:rsidR="004C74C5" w:rsidRDefault="00E05160" w:rsidP="007770CD">
            <w:r>
              <w:t xml:space="preserve">Expected </w:t>
            </w:r>
            <w:r w:rsidR="004C74C5">
              <w:t>Gold Price</w:t>
            </w:r>
          </w:p>
        </w:tc>
        <w:tc>
          <w:tcPr>
            <w:tcW w:w="2126" w:type="dxa"/>
          </w:tcPr>
          <w:p w14:paraId="739629A1" w14:textId="78CD0173" w:rsidR="004C74C5" w:rsidRDefault="00801101" w:rsidP="007770CD">
            <w:r>
              <w:t>Actual Gold Price</w:t>
            </w:r>
          </w:p>
        </w:tc>
      </w:tr>
      <w:tr w:rsidR="008A1181" w14:paraId="4C863BC9" w14:textId="62C7E937" w:rsidTr="008770FC">
        <w:tc>
          <w:tcPr>
            <w:tcW w:w="1291" w:type="dxa"/>
          </w:tcPr>
          <w:p w14:paraId="331A560D" w14:textId="61343400" w:rsidR="008A1181" w:rsidRDefault="008A1181" w:rsidP="007770CD">
            <w:r>
              <w:t>Phase 1</w:t>
            </w:r>
          </w:p>
        </w:tc>
        <w:tc>
          <w:tcPr>
            <w:tcW w:w="1403" w:type="dxa"/>
          </w:tcPr>
          <w:p w14:paraId="1463F61C" w14:textId="0ADB100E" w:rsidR="008A1181" w:rsidRDefault="008A1181" w:rsidP="007770CD">
            <w:r>
              <w:t>falling</w:t>
            </w:r>
          </w:p>
        </w:tc>
        <w:tc>
          <w:tcPr>
            <w:tcW w:w="1368" w:type="dxa"/>
          </w:tcPr>
          <w:p w14:paraId="7FB2BE54" w14:textId="1103B0F3" w:rsidR="008A1181" w:rsidRDefault="008A1181" w:rsidP="007770CD">
            <w:r>
              <w:t xml:space="preserve">falling </w:t>
            </w:r>
          </w:p>
        </w:tc>
        <w:tc>
          <w:tcPr>
            <w:tcW w:w="2454" w:type="dxa"/>
          </w:tcPr>
          <w:p w14:paraId="14A16345" w14:textId="0CF40110" w:rsidR="008A1181" w:rsidRDefault="00160D65" w:rsidP="007770CD">
            <w:r>
              <w:t>i</w:t>
            </w:r>
            <w:r w:rsidR="008A1181">
              <w:t>ncreasing</w:t>
            </w:r>
            <w:r>
              <w:t>/</w:t>
            </w:r>
            <w:r w:rsidR="00255565">
              <w:t>decreasing</w:t>
            </w:r>
          </w:p>
        </w:tc>
        <w:tc>
          <w:tcPr>
            <w:tcW w:w="2126" w:type="dxa"/>
          </w:tcPr>
          <w:p w14:paraId="0E69FCE6" w14:textId="0A5DAF83" w:rsidR="008A1181" w:rsidRDefault="008A1181" w:rsidP="007770CD">
            <w:r>
              <w:t xml:space="preserve">increasing </w:t>
            </w:r>
          </w:p>
        </w:tc>
      </w:tr>
      <w:tr w:rsidR="008A1181" w14:paraId="6DDC2624" w14:textId="1317CB30" w:rsidTr="008770FC">
        <w:tc>
          <w:tcPr>
            <w:tcW w:w="1291" w:type="dxa"/>
          </w:tcPr>
          <w:p w14:paraId="54B0690E" w14:textId="416EFAFF" w:rsidR="008A1181" w:rsidRDefault="008A1181" w:rsidP="007770CD">
            <w:r>
              <w:t>Phase 2</w:t>
            </w:r>
          </w:p>
        </w:tc>
        <w:tc>
          <w:tcPr>
            <w:tcW w:w="1403" w:type="dxa"/>
          </w:tcPr>
          <w:p w14:paraId="0EBB3287" w14:textId="61B8E2A8" w:rsidR="008A1181" w:rsidRDefault="008A1181" w:rsidP="007770CD">
            <w:r>
              <w:t>rising</w:t>
            </w:r>
          </w:p>
        </w:tc>
        <w:tc>
          <w:tcPr>
            <w:tcW w:w="1368" w:type="dxa"/>
          </w:tcPr>
          <w:p w14:paraId="39584768" w14:textId="742AD994" w:rsidR="008A1181" w:rsidRDefault="008A1181" w:rsidP="007770CD">
            <w:r>
              <w:t>falling</w:t>
            </w:r>
          </w:p>
        </w:tc>
        <w:tc>
          <w:tcPr>
            <w:tcW w:w="2454" w:type="dxa"/>
          </w:tcPr>
          <w:p w14:paraId="6C896EBE" w14:textId="52A17469" w:rsidR="008A1181" w:rsidRDefault="0012795F" w:rsidP="007770CD">
            <w:r>
              <w:t>d</w:t>
            </w:r>
            <w:r w:rsidR="00E27850">
              <w:t>ecreasing</w:t>
            </w:r>
          </w:p>
        </w:tc>
        <w:tc>
          <w:tcPr>
            <w:tcW w:w="2126" w:type="dxa"/>
          </w:tcPr>
          <w:p w14:paraId="6F6A554C" w14:textId="4722EC43" w:rsidR="008A1181" w:rsidRPr="00071259" w:rsidRDefault="008A1181" w:rsidP="007770CD">
            <w:pPr>
              <w:rPr>
                <w:color w:val="FF0000"/>
              </w:rPr>
            </w:pPr>
            <w:r w:rsidRPr="00071259">
              <w:rPr>
                <w:color w:val="FF0000"/>
              </w:rPr>
              <w:t>increasing</w:t>
            </w:r>
          </w:p>
        </w:tc>
      </w:tr>
      <w:tr w:rsidR="008A1181" w14:paraId="2CEAB943" w14:textId="77777777" w:rsidTr="008770FC">
        <w:tc>
          <w:tcPr>
            <w:tcW w:w="1291" w:type="dxa"/>
          </w:tcPr>
          <w:p w14:paraId="1A653AF8" w14:textId="2DF5A6E3" w:rsidR="008A1181" w:rsidRDefault="008A1181" w:rsidP="007770CD">
            <w:r>
              <w:t>Phase 3</w:t>
            </w:r>
          </w:p>
        </w:tc>
        <w:tc>
          <w:tcPr>
            <w:tcW w:w="1403" w:type="dxa"/>
          </w:tcPr>
          <w:p w14:paraId="389406B9" w14:textId="72A02046" w:rsidR="008A1181" w:rsidRDefault="008A1181" w:rsidP="007770CD">
            <w:r>
              <w:t>rising</w:t>
            </w:r>
          </w:p>
        </w:tc>
        <w:tc>
          <w:tcPr>
            <w:tcW w:w="1368" w:type="dxa"/>
          </w:tcPr>
          <w:p w14:paraId="58B0974E" w14:textId="6B1C9CE5" w:rsidR="008A1181" w:rsidRDefault="008A1181" w:rsidP="007770CD">
            <w:r>
              <w:t>rising</w:t>
            </w:r>
          </w:p>
        </w:tc>
        <w:tc>
          <w:tcPr>
            <w:tcW w:w="2454" w:type="dxa"/>
          </w:tcPr>
          <w:p w14:paraId="4CADC81B" w14:textId="3D1C83E7" w:rsidR="008A1181" w:rsidRDefault="00DF15C0" w:rsidP="007770CD">
            <w:r>
              <w:t>decreas</w:t>
            </w:r>
            <w:r w:rsidR="008A1181">
              <w:t>ing</w:t>
            </w:r>
            <w:r w:rsidR="00161CED">
              <w:t>/increasing</w:t>
            </w:r>
          </w:p>
        </w:tc>
        <w:tc>
          <w:tcPr>
            <w:tcW w:w="2126" w:type="dxa"/>
          </w:tcPr>
          <w:p w14:paraId="41E297EA" w14:textId="5398BC53" w:rsidR="008A1181" w:rsidRPr="00071259" w:rsidRDefault="00DF15C0" w:rsidP="007770CD">
            <w:pPr>
              <w:rPr>
                <w:color w:val="FF0000"/>
              </w:rPr>
            </w:pPr>
            <w:r w:rsidRPr="00071259">
              <w:rPr>
                <w:color w:val="FF0000"/>
              </w:rPr>
              <w:t>decre</w:t>
            </w:r>
            <w:r w:rsidR="00ED7C33" w:rsidRPr="00071259">
              <w:rPr>
                <w:color w:val="FF0000"/>
              </w:rPr>
              <w:t>a</w:t>
            </w:r>
            <w:r w:rsidRPr="00071259">
              <w:rPr>
                <w:color w:val="FF0000"/>
              </w:rPr>
              <w:t>s</w:t>
            </w:r>
            <w:r w:rsidR="008A1181" w:rsidRPr="00071259">
              <w:rPr>
                <w:color w:val="FF0000"/>
              </w:rPr>
              <w:t>ing</w:t>
            </w:r>
          </w:p>
        </w:tc>
      </w:tr>
      <w:tr w:rsidR="008A1181" w14:paraId="3FD0E955" w14:textId="77777777" w:rsidTr="008770FC">
        <w:tc>
          <w:tcPr>
            <w:tcW w:w="1291" w:type="dxa"/>
          </w:tcPr>
          <w:p w14:paraId="6776E433" w14:textId="01959F22" w:rsidR="008A1181" w:rsidRDefault="008A1181" w:rsidP="007770CD">
            <w:r>
              <w:t>Phase 4</w:t>
            </w:r>
          </w:p>
        </w:tc>
        <w:tc>
          <w:tcPr>
            <w:tcW w:w="1403" w:type="dxa"/>
          </w:tcPr>
          <w:p w14:paraId="571D5BBB" w14:textId="0CBCBE3A" w:rsidR="008A1181" w:rsidRDefault="008A1181" w:rsidP="007770CD">
            <w:r>
              <w:t>falling</w:t>
            </w:r>
          </w:p>
        </w:tc>
        <w:tc>
          <w:tcPr>
            <w:tcW w:w="1368" w:type="dxa"/>
          </w:tcPr>
          <w:p w14:paraId="41EBE8E9" w14:textId="00544A98" w:rsidR="008A1181" w:rsidRDefault="008A1181" w:rsidP="007770CD">
            <w:r>
              <w:t>rising</w:t>
            </w:r>
          </w:p>
        </w:tc>
        <w:tc>
          <w:tcPr>
            <w:tcW w:w="2454" w:type="dxa"/>
          </w:tcPr>
          <w:p w14:paraId="59D670C8" w14:textId="7EB1759A" w:rsidR="008A1181" w:rsidRDefault="008A1181" w:rsidP="007770CD">
            <w:r>
              <w:t>increasing</w:t>
            </w:r>
          </w:p>
        </w:tc>
        <w:tc>
          <w:tcPr>
            <w:tcW w:w="2126" w:type="dxa"/>
          </w:tcPr>
          <w:p w14:paraId="12B18891" w14:textId="61738286" w:rsidR="008A1181" w:rsidRDefault="00B84FC7" w:rsidP="007770CD">
            <w:r>
              <w:t>m</w:t>
            </w:r>
            <w:r w:rsidR="006671CA">
              <w:t xml:space="preserve">ild </w:t>
            </w:r>
            <w:r w:rsidR="008A1181">
              <w:t>increasing</w:t>
            </w:r>
          </w:p>
        </w:tc>
      </w:tr>
    </w:tbl>
    <w:p w14:paraId="11C316A6" w14:textId="77777777" w:rsidR="004B209C" w:rsidRPr="007770CD" w:rsidRDefault="004B209C" w:rsidP="007770CD">
      <w:pPr>
        <w:pBdr>
          <w:top w:val="nil"/>
          <w:left w:val="nil"/>
          <w:bottom w:val="nil"/>
          <w:right w:val="nil"/>
          <w:between w:val="nil"/>
        </w:pBdr>
      </w:pPr>
    </w:p>
    <w:p w14:paraId="5497918F" w14:textId="580C4F6C" w:rsidR="00874D25" w:rsidRPr="00554888" w:rsidRDefault="00721938" w:rsidP="00920C33">
      <w:pPr>
        <w:pBdr>
          <w:top w:val="nil"/>
          <w:left w:val="nil"/>
          <w:bottom w:val="nil"/>
          <w:right w:val="nil"/>
          <w:between w:val="nil"/>
        </w:pBdr>
      </w:pPr>
      <w:r>
        <w:t xml:space="preserve"> </w:t>
      </w:r>
    </w:p>
    <w:p w14:paraId="2DF51928" w14:textId="43D539AE" w:rsidR="005D5A24" w:rsidRDefault="005D5A24"/>
    <w:p w14:paraId="66128E0B" w14:textId="446D1606" w:rsidR="007B0525" w:rsidRDefault="007B0525">
      <w:r>
        <w:br w:type="page"/>
      </w:r>
    </w:p>
    <w:p w14:paraId="2ED2D4F2" w14:textId="2E9EE6A7" w:rsidR="005D5A24" w:rsidRDefault="00836F09">
      <w:pPr>
        <w:numPr>
          <w:ilvl w:val="0"/>
          <w:numId w:val="2"/>
        </w:numPr>
        <w:pBdr>
          <w:top w:val="nil"/>
          <w:left w:val="nil"/>
          <w:bottom w:val="nil"/>
          <w:right w:val="nil"/>
          <w:between w:val="nil"/>
        </w:pBdr>
        <w:rPr>
          <w:color w:val="000000"/>
        </w:rPr>
      </w:pPr>
      <w:r>
        <w:rPr>
          <w:rFonts w:eastAsia="Calibri"/>
          <w:color w:val="000000"/>
        </w:rPr>
        <w:lastRenderedPageBreak/>
        <w:t>H</w:t>
      </w:r>
      <w:r>
        <w:t xml:space="preserve">ang </w:t>
      </w:r>
      <w:r>
        <w:rPr>
          <w:rFonts w:eastAsia="Calibri"/>
          <w:color w:val="000000"/>
        </w:rPr>
        <w:t>Seng Index</w:t>
      </w:r>
      <w:r w:rsidR="00CA40BE">
        <w:rPr>
          <w:rFonts w:eastAsia="Calibri"/>
          <w:color w:val="000000"/>
        </w:rPr>
        <w:t xml:space="preserve"> (HSI)</w:t>
      </w:r>
      <w:r>
        <w:rPr>
          <w:rFonts w:eastAsia="Calibri"/>
          <w:color w:val="000000"/>
        </w:rPr>
        <w:t xml:space="preserve">: </w:t>
      </w:r>
    </w:p>
    <w:p w14:paraId="69401157" w14:textId="66DBE4EF" w:rsidR="006C7D73" w:rsidRDefault="006C7D73" w:rsidP="006C7D73"/>
    <w:p w14:paraId="5244505C" w14:textId="6CC206CF" w:rsidR="00B12492" w:rsidRDefault="006C7D73" w:rsidP="00920C33">
      <w:hyperlink r:id="rId17">
        <w:r>
          <w:rPr>
            <w:color w:val="1155CC"/>
            <w:u w:val="single"/>
          </w:rPr>
          <w:t>https://www.investing.com/indices/hang-sen-40-historical-data</w:t>
        </w:r>
      </w:hyperlink>
      <w:r w:rsidR="00B12492" w:rsidRPr="00F859C2">
        <w:rPr>
          <w:color w:val="1155CC"/>
        </w:rPr>
        <w:t xml:space="preserve"> (</w:t>
      </w:r>
      <w:r w:rsidR="002B6053" w:rsidRPr="002B6053">
        <w:rPr>
          <w:color w:val="1155CC"/>
        </w:rPr>
        <w:t>Hang Seng Historical Data</w:t>
      </w:r>
      <w:r w:rsidR="00B12492">
        <w:rPr>
          <w:color w:val="1155CC"/>
        </w:rPr>
        <w:t>.csv</w:t>
      </w:r>
      <w:r w:rsidR="00B12492" w:rsidRPr="00F859C2">
        <w:rPr>
          <w:color w:val="1155CC"/>
        </w:rPr>
        <w:t>)</w:t>
      </w:r>
    </w:p>
    <w:p w14:paraId="693A940A" w14:textId="31447B27" w:rsidR="005D5A24" w:rsidRPr="0012425D" w:rsidRDefault="005D5A24" w:rsidP="007770CD">
      <w:pPr>
        <w:pBdr>
          <w:top w:val="nil"/>
          <w:left w:val="nil"/>
          <w:bottom w:val="nil"/>
          <w:right w:val="nil"/>
          <w:between w:val="nil"/>
        </w:pBdr>
        <w:rPr>
          <w:color w:val="000000"/>
          <w:u w:val="single"/>
        </w:rPr>
      </w:pPr>
    </w:p>
    <w:p w14:paraId="7EE2BEB4" w14:textId="0ECCFBA5" w:rsidR="005D5A24" w:rsidRPr="00A25D80" w:rsidRDefault="00527EC3" w:rsidP="007770CD">
      <w:pPr>
        <w:pBdr>
          <w:top w:val="nil"/>
          <w:left w:val="nil"/>
          <w:bottom w:val="nil"/>
          <w:right w:val="nil"/>
          <w:between w:val="nil"/>
        </w:pBdr>
      </w:pPr>
      <w:r>
        <w:rPr>
          <w:noProof/>
        </w:rPr>
        <w:drawing>
          <wp:anchor distT="0" distB="0" distL="114300" distR="114300" simplePos="0" relativeHeight="251670528" behindDoc="0" locked="0" layoutInCell="1" allowOverlap="1" wp14:anchorId="1BB3B31D" wp14:editId="5E770474">
            <wp:simplePos x="0" y="0"/>
            <wp:positionH relativeFrom="column">
              <wp:posOffset>-89522</wp:posOffset>
            </wp:positionH>
            <wp:positionV relativeFrom="paragraph">
              <wp:posOffset>-555</wp:posOffset>
            </wp:positionV>
            <wp:extent cx="5731510" cy="1850390"/>
            <wp:effectExtent l="0" t="0" r="0" b="3810"/>
            <wp:wrapTopAndBottom/>
            <wp:docPr id="20329992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99200" name="Picture 20329992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anchor>
        </w:drawing>
      </w:r>
    </w:p>
    <w:p w14:paraId="41FD9307" w14:textId="285814C2" w:rsidR="000507CC" w:rsidRPr="00714B47" w:rsidRDefault="000507CC" w:rsidP="00920C33">
      <w:pPr>
        <w:pBdr>
          <w:top w:val="nil"/>
          <w:left w:val="nil"/>
          <w:bottom w:val="nil"/>
          <w:right w:val="nil"/>
          <w:between w:val="nil"/>
        </w:pBdr>
        <w:rPr>
          <w:i/>
        </w:rPr>
      </w:pPr>
      <w:r w:rsidRPr="00714B47">
        <w:rPr>
          <w:i/>
        </w:rPr>
        <w:t xml:space="preserve">Theory: </w:t>
      </w:r>
    </w:p>
    <w:p w14:paraId="37FE4477" w14:textId="3C5DA858" w:rsidR="000507CC" w:rsidRDefault="000507CC" w:rsidP="00920C33">
      <w:pPr>
        <w:pBdr>
          <w:top w:val="nil"/>
          <w:left w:val="nil"/>
          <w:bottom w:val="nil"/>
          <w:right w:val="nil"/>
          <w:between w:val="nil"/>
        </w:pBdr>
      </w:pPr>
    </w:p>
    <w:p w14:paraId="309569AA" w14:textId="52057B9B" w:rsidR="000507CC" w:rsidRPr="00A25D80" w:rsidRDefault="000507CC" w:rsidP="00920C33">
      <w:pPr>
        <w:pBdr>
          <w:top w:val="nil"/>
          <w:left w:val="nil"/>
          <w:bottom w:val="nil"/>
          <w:right w:val="nil"/>
          <w:between w:val="nil"/>
        </w:pBdr>
      </w:pPr>
      <w:r w:rsidRPr="00A25D80">
        <w:t>The stock market rises and falls, so does sentiment in the economy. As sentiment changes, so do people's spending, which ultimately drives GDP growth; however, the stock market can have both negative and positive effects on GDP.</w:t>
      </w:r>
    </w:p>
    <w:p w14:paraId="7EB3D7CB" w14:textId="11DBC1F0" w:rsidR="006D282A" w:rsidRDefault="006D282A" w:rsidP="007770CD">
      <w:pPr>
        <w:pBdr>
          <w:top w:val="nil"/>
          <w:left w:val="nil"/>
          <w:bottom w:val="nil"/>
          <w:right w:val="nil"/>
          <w:between w:val="nil"/>
        </w:pBdr>
      </w:pPr>
    </w:p>
    <w:p w14:paraId="5BBAF1CE" w14:textId="2CE60C84" w:rsidR="005D5A24" w:rsidRPr="00A25D80" w:rsidRDefault="00836F09" w:rsidP="007770CD">
      <w:pPr>
        <w:pBdr>
          <w:top w:val="nil"/>
          <w:left w:val="nil"/>
          <w:bottom w:val="nil"/>
          <w:right w:val="nil"/>
          <w:between w:val="nil"/>
        </w:pBdr>
      </w:pPr>
      <w:r w:rsidRPr="00A25D80">
        <w:t xml:space="preserve">High inflation has historically correlated with lower returns on equities. </w:t>
      </w:r>
    </w:p>
    <w:p w14:paraId="2DDB53C3" w14:textId="52DE2B28" w:rsidR="006C7D73" w:rsidRPr="00A25D80" w:rsidRDefault="006C7D73" w:rsidP="007770CD">
      <w:pPr>
        <w:pBdr>
          <w:top w:val="nil"/>
          <w:left w:val="nil"/>
          <w:bottom w:val="nil"/>
          <w:right w:val="nil"/>
          <w:between w:val="nil"/>
        </w:pBdr>
      </w:pPr>
    </w:p>
    <w:p w14:paraId="52293735" w14:textId="136A79F1" w:rsidR="00554888" w:rsidRDefault="00554888" w:rsidP="00554888">
      <w:pPr>
        <w:pBdr>
          <w:top w:val="nil"/>
          <w:left w:val="nil"/>
          <w:bottom w:val="nil"/>
          <w:right w:val="nil"/>
          <w:between w:val="nil"/>
        </w:pBdr>
        <w:rPr>
          <w:i/>
        </w:rPr>
      </w:pPr>
      <w:r w:rsidRPr="00714B47">
        <w:rPr>
          <w:rFonts w:hint="eastAsia"/>
          <w:i/>
        </w:rPr>
        <w:t>O</w:t>
      </w:r>
      <w:r w:rsidRPr="00714B47">
        <w:rPr>
          <w:i/>
        </w:rPr>
        <w:t>bservation:</w:t>
      </w:r>
    </w:p>
    <w:p w14:paraId="0D1C05D4" w14:textId="77777777" w:rsidR="0015266C" w:rsidRPr="00714B47" w:rsidRDefault="0015266C" w:rsidP="00936F69">
      <w:pPr>
        <w:pBdr>
          <w:top w:val="nil"/>
          <w:left w:val="nil"/>
          <w:bottom w:val="nil"/>
          <w:right w:val="nil"/>
          <w:between w:val="nil"/>
        </w:pBdr>
        <w:rPr>
          <w:i/>
        </w:rPr>
      </w:pPr>
    </w:p>
    <w:tbl>
      <w:tblPr>
        <w:tblStyle w:val="TableGrid"/>
        <w:tblW w:w="0" w:type="auto"/>
        <w:tblLook w:val="04A0" w:firstRow="1" w:lastRow="0" w:firstColumn="1" w:lastColumn="0" w:noHBand="0" w:noVBand="1"/>
      </w:tblPr>
      <w:tblGrid>
        <w:gridCol w:w="1291"/>
        <w:gridCol w:w="1403"/>
        <w:gridCol w:w="1368"/>
        <w:gridCol w:w="2454"/>
        <w:gridCol w:w="2126"/>
      </w:tblGrid>
      <w:tr w:rsidR="0015266C" w14:paraId="0EEB6CCA" w14:textId="77777777" w:rsidTr="00936F69">
        <w:tc>
          <w:tcPr>
            <w:tcW w:w="1291" w:type="dxa"/>
          </w:tcPr>
          <w:p w14:paraId="07184094" w14:textId="77777777" w:rsidR="0015266C" w:rsidRDefault="0015266C" w:rsidP="00936F69"/>
        </w:tc>
        <w:tc>
          <w:tcPr>
            <w:tcW w:w="1403" w:type="dxa"/>
          </w:tcPr>
          <w:p w14:paraId="487227D6" w14:textId="77777777" w:rsidR="0015266C" w:rsidRDefault="0015266C" w:rsidP="00936F69">
            <w:r>
              <w:t xml:space="preserve">GDP </w:t>
            </w:r>
          </w:p>
        </w:tc>
        <w:tc>
          <w:tcPr>
            <w:tcW w:w="1368" w:type="dxa"/>
          </w:tcPr>
          <w:p w14:paraId="5E6F0DD0" w14:textId="77777777" w:rsidR="0015266C" w:rsidRDefault="0015266C" w:rsidP="00936F69">
            <w:r>
              <w:t xml:space="preserve">Inflation </w:t>
            </w:r>
          </w:p>
        </w:tc>
        <w:tc>
          <w:tcPr>
            <w:tcW w:w="2454" w:type="dxa"/>
          </w:tcPr>
          <w:p w14:paraId="6571D2EE" w14:textId="4C1BDA92" w:rsidR="0015266C" w:rsidRDefault="007E0D14" w:rsidP="00936F69">
            <w:r>
              <w:t>Expect</w:t>
            </w:r>
            <w:r w:rsidR="00E05160">
              <w:t xml:space="preserve">ed </w:t>
            </w:r>
            <w:r w:rsidR="00F53D17">
              <w:t>HSI</w:t>
            </w:r>
          </w:p>
        </w:tc>
        <w:tc>
          <w:tcPr>
            <w:tcW w:w="2126" w:type="dxa"/>
          </w:tcPr>
          <w:p w14:paraId="5AB5E3A7" w14:textId="3D85D82F" w:rsidR="0015266C" w:rsidRDefault="0015266C" w:rsidP="00936F69">
            <w:r>
              <w:t xml:space="preserve">Actual </w:t>
            </w:r>
            <w:r w:rsidR="00F53D17">
              <w:t>HSI</w:t>
            </w:r>
          </w:p>
        </w:tc>
      </w:tr>
      <w:tr w:rsidR="0015266C" w14:paraId="630A19E6" w14:textId="77777777" w:rsidTr="00936F69">
        <w:tc>
          <w:tcPr>
            <w:tcW w:w="1291" w:type="dxa"/>
          </w:tcPr>
          <w:p w14:paraId="78B9432B" w14:textId="77777777" w:rsidR="0015266C" w:rsidRDefault="0015266C" w:rsidP="00936F69">
            <w:r>
              <w:t>Phase 1</w:t>
            </w:r>
          </w:p>
        </w:tc>
        <w:tc>
          <w:tcPr>
            <w:tcW w:w="1403" w:type="dxa"/>
          </w:tcPr>
          <w:p w14:paraId="7652B4E4" w14:textId="77777777" w:rsidR="0015266C" w:rsidRDefault="0015266C" w:rsidP="00936F69">
            <w:r>
              <w:t>falling</w:t>
            </w:r>
          </w:p>
        </w:tc>
        <w:tc>
          <w:tcPr>
            <w:tcW w:w="1368" w:type="dxa"/>
          </w:tcPr>
          <w:p w14:paraId="5DF27ACC" w14:textId="77777777" w:rsidR="0015266C" w:rsidRDefault="0015266C" w:rsidP="00936F69">
            <w:r>
              <w:t xml:space="preserve">falling </w:t>
            </w:r>
          </w:p>
        </w:tc>
        <w:tc>
          <w:tcPr>
            <w:tcW w:w="2454" w:type="dxa"/>
          </w:tcPr>
          <w:p w14:paraId="3A5DDA92" w14:textId="350DAC98" w:rsidR="0015266C" w:rsidRDefault="00A9528F" w:rsidP="00936F69">
            <w:r>
              <w:t>de</w:t>
            </w:r>
            <w:r w:rsidR="0015266C">
              <w:t>creasing/</w:t>
            </w:r>
            <w:r>
              <w:t>in</w:t>
            </w:r>
            <w:r w:rsidR="0015266C">
              <w:t>creasing</w:t>
            </w:r>
          </w:p>
        </w:tc>
        <w:tc>
          <w:tcPr>
            <w:tcW w:w="2126" w:type="dxa"/>
          </w:tcPr>
          <w:p w14:paraId="3D96F38C" w14:textId="5B93F27D" w:rsidR="0015266C" w:rsidRDefault="002813E4" w:rsidP="00936F69">
            <w:r>
              <w:t>de</w:t>
            </w:r>
            <w:r w:rsidR="0015266C">
              <w:t xml:space="preserve">creasing </w:t>
            </w:r>
          </w:p>
        </w:tc>
      </w:tr>
      <w:tr w:rsidR="0015266C" w14:paraId="0C5E2906" w14:textId="77777777" w:rsidTr="00936F69">
        <w:tc>
          <w:tcPr>
            <w:tcW w:w="1291" w:type="dxa"/>
          </w:tcPr>
          <w:p w14:paraId="159076CE" w14:textId="77777777" w:rsidR="0015266C" w:rsidRDefault="0015266C" w:rsidP="00936F69">
            <w:r>
              <w:t>Phase 2</w:t>
            </w:r>
          </w:p>
        </w:tc>
        <w:tc>
          <w:tcPr>
            <w:tcW w:w="1403" w:type="dxa"/>
          </w:tcPr>
          <w:p w14:paraId="622A860A" w14:textId="77777777" w:rsidR="0015266C" w:rsidRDefault="0015266C" w:rsidP="00936F69">
            <w:r>
              <w:t>rising</w:t>
            </w:r>
          </w:p>
        </w:tc>
        <w:tc>
          <w:tcPr>
            <w:tcW w:w="1368" w:type="dxa"/>
          </w:tcPr>
          <w:p w14:paraId="1465193C" w14:textId="77777777" w:rsidR="0015266C" w:rsidRDefault="0015266C" w:rsidP="00936F69">
            <w:r>
              <w:t>falling</w:t>
            </w:r>
          </w:p>
        </w:tc>
        <w:tc>
          <w:tcPr>
            <w:tcW w:w="2454" w:type="dxa"/>
          </w:tcPr>
          <w:p w14:paraId="0585BFFC" w14:textId="1329475A" w:rsidR="0015266C" w:rsidRDefault="00E44E1E" w:rsidP="00936F69">
            <w:r>
              <w:t>in</w:t>
            </w:r>
            <w:r w:rsidR="0015266C">
              <w:t>creasing</w:t>
            </w:r>
          </w:p>
        </w:tc>
        <w:tc>
          <w:tcPr>
            <w:tcW w:w="2126" w:type="dxa"/>
          </w:tcPr>
          <w:p w14:paraId="7722C7F6" w14:textId="77777777" w:rsidR="0015266C" w:rsidRDefault="0015266C" w:rsidP="00936F69">
            <w:r>
              <w:t>increasing</w:t>
            </w:r>
          </w:p>
        </w:tc>
      </w:tr>
      <w:tr w:rsidR="0015266C" w14:paraId="78B86255" w14:textId="77777777" w:rsidTr="00936F69">
        <w:tc>
          <w:tcPr>
            <w:tcW w:w="1291" w:type="dxa"/>
          </w:tcPr>
          <w:p w14:paraId="13587A03" w14:textId="77777777" w:rsidR="0015266C" w:rsidRDefault="0015266C" w:rsidP="00936F69">
            <w:r>
              <w:t>Phase 3</w:t>
            </w:r>
          </w:p>
        </w:tc>
        <w:tc>
          <w:tcPr>
            <w:tcW w:w="1403" w:type="dxa"/>
          </w:tcPr>
          <w:p w14:paraId="444D8CB9" w14:textId="77777777" w:rsidR="0015266C" w:rsidRDefault="0015266C" w:rsidP="00936F69">
            <w:r>
              <w:t>rising</w:t>
            </w:r>
          </w:p>
        </w:tc>
        <w:tc>
          <w:tcPr>
            <w:tcW w:w="1368" w:type="dxa"/>
          </w:tcPr>
          <w:p w14:paraId="6E1C618E" w14:textId="77777777" w:rsidR="0015266C" w:rsidRDefault="0015266C" w:rsidP="00936F69">
            <w:r>
              <w:t>rising</w:t>
            </w:r>
          </w:p>
        </w:tc>
        <w:tc>
          <w:tcPr>
            <w:tcW w:w="2454" w:type="dxa"/>
          </w:tcPr>
          <w:p w14:paraId="51D7884F" w14:textId="1A9FBB3C" w:rsidR="0015266C" w:rsidRDefault="00E44E1E" w:rsidP="00936F69">
            <w:r>
              <w:t>in</w:t>
            </w:r>
            <w:r w:rsidR="0015266C">
              <w:t>creasing/</w:t>
            </w:r>
            <w:r w:rsidR="007E0D14">
              <w:t>de</w:t>
            </w:r>
            <w:r w:rsidR="0015266C">
              <w:t>creasing</w:t>
            </w:r>
          </w:p>
        </w:tc>
        <w:tc>
          <w:tcPr>
            <w:tcW w:w="2126" w:type="dxa"/>
          </w:tcPr>
          <w:p w14:paraId="549524FA" w14:textId="1CD877DF" w:rsidR="0015266C" w:rsidRDefault="002813E4" w:rsidP="00936F69">
            <w:r>
              <w:t>in</w:t>
            </w:r>
            <w:r w:rsidR="0015266C">
              <w:t>creasing</w:t>
            </w:r>
          </w:p>
        </w:tc>
      </w:tr>
      <w:tr w:rsidR="0015266C" w14:paraId="5E88BF54" w14:textId="77777777" w:rsidTr="00936F69">
        <w:tc>
          <w:tcPr>
            <w:tcW w:w="1291" w:type="dxa"/>
          </w:tcPr>
          <w:p w14:paraId="54A15D13" w14:textId="77777777" w:rsidR="0015266C" w:rsidRDefault="0015266C" w:rsidP="00936F69">
            <w:r>
              <w:t>Phase 4</w:t>
            </w:r>
          </w:p>
        </w:tc>
        <w:tc>
          <w:tcPr>
            <w:tcW w:w="1403" w:type="dxa"/>
          </w:tcPr>
          <w:p w14:paraId="4D7C8807" w14:textId="77777777" w:rsidR="0015266C" w:rsidRDefault="0015266C" w:rsidP="00936F69">
            <w:r>
              <w:t>falling</w:t>
            </w:r>
          </w:p>
        </w:tc>
        <w:tc>
          <w:tcPr>
            <w:tcW w:w="1368" w:type="dxa"/>
          </w:tcPr>
          <w:p w14:paraId="3D7B647C" w14:textId="77777777" w:rsidR="0015266C" w:rsidRDefault="0015266C" w:rsidP="00936F69">
            <w:r>
              <w:t>rising</w:t>
            </w:r>
          </w:p>
        </w:tc>
        <w:tc>
          <w:tcPr>
            <w:tcW w:w="2454" w:type="dxa"/>
          </w:tcPr>
          <w:p w14:paraId="41CAD11F" w14:textId="02E59B92" w:rsidR="0015266C" w:rsidRDefault="007E0D14" w:rsidP="00936F69">
            <w:r>
              <w:t>de</w:t>
            </w:r>
            <w:r w:rsidR="0015266C">
              <w:t>creasing</w:t>
            </w:r>
          </w:p>
        </w:tc>
        <w:tc>
          <w:tcPr>
            <w:tcW w:w="2126" w:type="dxa"/>
          </w:tcPr>
          <w:p w14:paraId="1CC57791" w14:textId="37EA80CB" w:rsidR="0015266C" w:rsidRDefault="00F77832" w:rsidP="00936F69">
            <w:r>
              <w:t>de</w:t>
            </w:r>
            <w:r w:rsidR="0015266C">
              <w:t>creasing</w:t>
            </w:r>
          </w:p>
        </w:tc>
      </w:tr>
    </w:tbl>
    <w:p w14:paraId="3F20E88F" w14:textId="77777777" w:rsidR="0015266C" w:rsidRPr="007770CD" w:rsidRDefault="0015266C" w:rsidP="00936F69">
      <w:pPr>
        <w:pBdr>
          <w:top w:val="nil"/>
          <w:left w:val="nil"/>
          <w:bottom w:val="nil"/>
          <w:right w:val="nil"/>
          <w:between w:val="nil"/>
        </w:pBdr>
      </w:pPr>
    </w:p>
    <w:p w14:paraId="6C869721" w14:textId="77777777" w:rsidR="0015266C" w:rsidRPr="00554888" w:rsidRDefault="0015266C" w:rsidP="00936F69">
      <w:pPr>
        <w:pBdr>
          <w:top w:val="nil"/>
          <w:left w:val="nil"/>
          <w:bottom w:val="nil"/>
          <w:right w:val="nil"/>
          <w:between w:val="nil"/>
        </w:pBdr>
      </w:pPr>
      <w:r>
        <w:t xml:space="preserve"> </w:t>
      </w:r>
    </w:p>
    <w:p w14:paraId="76D4C400" w14:textId="77777777" w:rsidR="0006560A" w:rsidRPr="00714B47" w:rsidRDefault="0006560A" w:rsidP="00554888">
      <w:pPr>
        <w:pBdr>
          <w:top w:val="nil"/>
          <w:left w:val="nil"/>
          <w:bottom w:val="nil"/>
          <w:right w:val="nil"/>
          <w:between w:val="nil"/>
        </w:pBdr>
        <w:rPr>
          <w:i/>
        </w:rPr>
      </w:pPr>
    </w:p>
    <w:p w14:paraId="612211D4" w14:textId="77777777" w:rsidR="007629F5" w:rsidRPr="00B21D35" w:rsidRDefault="007629F5" w:rsidP="00920C33">
      <w:pPr>
        <w:pBdr>
          <w:top w:val="nil"/>
          <w:left w:val="nil"/>
          <w:bottom w:val="nil"/>
          <w:right w:val="nil"/>
          <w:between w:val="nil"/>
        </w:pBdr>
      </w:pPr>
    </w:p>
    <w:p w14:paraId="0878A711" w14:textId="692E5413" w:rsidR="005B2D6B" w:rsidRDefault="005B2D6B">
      <w:r>
        <w:br w:type="page"/>
      </w:r>
    </w:p>
    <w:p w14:paraId="315C3F0F" w14:textId="77777777" w:rsidR="007B0525" w:rsidRDefault="007B0525"/>
    <w:p w14:paraId="17ADE51C" w14:textId="78FA15B3" w:rsidR="001261DD" w:rsidRDefault="001261DD" w:rsidP="001261DD">
      <w:pPr>
        <w:numPr>
          <w:ilvl w:val="0"/>
          <w:numId w:val="2"/>
        </w:numPr>
        <w:pBdr>
          <w:top w:val="nil"/>
          <w:left w:val="nil"/>
          <w:bottom w:val="nil"/>
          <w:right w:val="nil"/>
          <w:between w:val="nil"/>
        </w:pBdr>
        <w:rPr>
          <w:color w:val="000000"/>
        </w:rPr>
      </w:pPr>
      <w:r>
        <w:rPr>
          <w:rFonts w:eastAsia="Calibri"/>
          <w:color w:val="000000"/>
        </w:rPr>
        <w:t>USD</w:t>
      </w:r>
      <w:r>
        <w:t xml:space="preserve"> to </w:t>
      </w:r>
      <w:r>
        <w:rPr>
          <w:rFonts w:eastAsia="Calibri"/>
          <w:color w:val="000000"/>
        </w:rPr>
        <w:t>HKD:</w:t>
      </w:r>
    </w:p>
    <w:p w14:paraId="053B23EA" w14:textId="54918635" w:rsidR="006C7D73" w:rsidRDefault="006C7D73" w:rsidP="006C7D73"/>
    <w:p w14:paraId="33F4A5C0" w14:textId="2DF9F1CC" w:rsidR="00B12492" w:rsidRDefault="006C7D73" w:rsidP="00920C33">
      <w:hyperlink r:id="rId19">
        <w:r>
          <w:rPr>
            <w:color w:val="1155CC"/>
            <w:u w:val="single"/>
          </w:rPr>
          <w:t>https://www.investing.com/currencies/usd-hkd-historical-data</w:t>
        </w:r>
      </w:hyperlink>
      <w:r w:rsidR="00B12492" w:rsidRPr="00F859C2">
        <w:rPr>
          <w:color w:val="1155CC"/>
        </w:rPr>
        <w:t xml:space="preserve"> (</w:t>
      </w:r>
      <w:r w:rsidR="00445DD3" w:rsidRPr="00445DD3">
        <w:rPr>
          <w:color w:val="1155CC"/>
        </w:rPr>
        <w:t>USD_HKD Historical Data</w:t>
      </w:r>
      <w:r w:rsidR="00B12492">
        <w:rPr>
          <w:color w:val="1155CC"/>
        </w:rPr>
        <w:t>.csv</w:t>
      </w:r>
      <w:r w:rsidR="00B12492" w:rsidRPr="00F859C2">
        <w:rPr>
          <w:color w:val="1155CC"/>
        </w:rPr>
        <w:t>)</w:t>
      </w:r>
    </w:p>
    <w:p w14:paraId="30020E7F" w14:textId="77777777" w:rsidR="00D76658" w:rsidRDefault="00D76658" w:rsidP="001265DD">
      <w:pPr>
        <w:pBdr>
          <w:top w:val="nil"/>
          <w:left w:val="nil"/>
          <w:bottom w:val="nil"/>
          <w:right w:val="nil"/>
          <w:between w:val="nil"/>
        </w:pBdr>
      </w:pPr>
    </w:p>
    <w:p w14:paraId="59AD464E" w14:textId="46DFD9AF" w:rsidR="00A578B6" w:rsidRDefault="00962E0C" w:rsidP="001265DD">
      <w:pPr>
        <w:pBdr>
          <w:top w:val="nil"/>
          <w:left w:val="nil"/>
          <w:bottom w:val="nil"/>
          <w:right w:val="nil"/>
          <w:between w:val="nil"/>
        </w:pBdr>
      </w:pPr>
      <w:r>
        <w:rPr>
          <w:noProof/>
        </w:rPr>
        <w:drawing>
          <wp:anchor distT="0" distB="0" distL="114300" distR="114300" simplePos="0" relativeHeight="251671552" behindDoc="0" locked="0" layoutInCell="1" allowOverlap="1" wp14:anchorId="0C3447A1" wp14:editId="05EC8A01">
            <wp:simplePos x="0" y="0"/>
            <wp:positionH relativeFrom="column">
              <wp:posOffset>-319720</wp:posOffset>
            </wp:positionH>
            <wp:positionV relativeFrom="paragraph">
              <wp:posOffset>537</wp:posOffset>
            </wp:positionV>
            <wp:extent cx="5731510" cy="1850390"/>
            <wp:effectExtent l="0" t="0" r="0" b="3810"/>
            <wp:wrapTopAndBottom/>
            <wp:docPr id="20584504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50419" name="Picture 20584504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anchor>
        </w:drawing>
      </w:r>
    </w:p>
    <w:p w14:paraId="705F01B0" w14:textId="48EFBCE3" w:rsidR="00A578B6" w:rsidRPr="00714B47" w:rsidRDefault="00A578B6" w:rsidP="00920C33">
      <w:pPr>
        <w:pBdr>
          <w:top w:val="nil"/>
          <w:left w:val="nil"/>
          <w:bottom w:val="nil"/>
          <w:right w:val="nil"/>
          <w:between w:val="nil"/>
        </w:pBdr>
        <w:rPr>
          <w:i/>
        </w:rPr>
      </w:pPr>
      <w:r w:rsidRPr="00714B47">
        <w:rPr>
          <w:i/>
        </w:rPr>
        <w:t xml:space="preserve">Theory: </w:t>
      </w:r>
    </w:p>
    <w:p w14:paraId="07D0AFCE" w14:textId="209057F0" w:rsidR="00A578B6" w:rsidRDefault="00A578B6" w:rsidP="00920C33">
      <w:pPr>
        <w:pBdr>
          <w:top w:val="nil"/>
          <w:left w:val="nil"/>
          <w:bottom w:val="nil"/>
          <w:right w:val="nil"/>
          <w:between w:val="nil"/>
        </w:pBdr>
      </w:pPr>
    </w:p>
    <w:p w14:paraId="6BE1CC68" w14:textId="1F903EAC" w:rsidR="001261DD" w:rsidRPr="00A25D80" w:rsidRDefault="00A578B6" w:rsidP="001265DD">
      <w:pPr>
        <w:pBdr>
          <w:top w:val="nil"/>
          <w:left w:val="nil"/>
          <w:bottom w:val="nil"/>
          <w:right w:val="nil"/>
          <w:between w:val="nil"/>
        </w:pBdr>
      </w:pPr>
      <w:r w:rsidRPr="00A25D80">
        <w:t>There are several ways in which GDP affects currency exchange rates. Firstly, there is a direct effect. If a country is doing badly economically, international investors do not want to put their money here and demand for the currency falls, taking the exchange rate down. However, H</w:t>
      </w:r>
      <w:r>
        <w:t xml:space="preserve">ong </w:t>
      </w:r>
      <w:r w:rsidRPr="00A25D80">
        <w:t>K</w:t>
      </w:r>
      <w:r>
        <w:t>ong</w:t>
      </w:r>
      <w:r w:rsidRPr="00A25D80">
        <w:t xml:space="preserve"> dollar is pegged with U</w:t>
      </w:r>
      <w:r>
        <w:t xml:space="preserve">nited </w:t>
      </w:r>
      <w:r w:rsidRPr="00A25D80">
        <w:t>S</w:t>
      </w:r>
      <w:r>
        <w:t>tates</w:t>
      </w:r>
      <w:r w:rsidRPr="00A25D80">
        <w:t xml:space="preserve"> dollar and was originally set at a</w:t>
      </w:r>
      <w:r>
        <w:t xml:space="preserve"> r</w:t>
      </w:r>
      <w:r w:rsidR="001261DD" w:rsidRPr="00A25D80">
        <w:t xml:space="preserve">ate of 7.8 per </w:t>
      </w:r>
      <w:r w:rsidR="00CA40BE" w:rsidRPr="00A25D80">
        <w:t>U</w:t>
      </w:r>
      <w:r w:rsidR="00CA40BE">
        <w:t xml:space="preserve">nited </w:t>
      </w:r>
      <w:r w:rsidR="00CA40BE" w:rsidRPr="00A25D80">
        <w:t>S</w:t>
      </w:r>
      <w:r w:rsidR="00CA40BE">
        <w:t>tates</w:t>
      </w:r>
      <w:r w:rsidR="00CA40BE" w:rsidRPr="00A25D80">
        <w:t xml:space="preserve"> </w:t>
      </w:r>
      <w:r w:rsidR="001261DD" w:rsidRPr="00A25D80">
        <w:t xml:space="preserve">dollar, although it has been allowed to trade between 7.75 and 7.85 per </w:t>
      </w:r>
      <w:r w:rsidR="00CA40BE" w:rsidRPr="00A25D80">
        <w:t>U</w:t>
      </w:r>
      <w:r w:rsidR="00CA40BE">
        <w:t xml:space="preserve">nited </w:t>
      </w:r>
      <w:r w:rsidR="00CA40BE" w:rsidRPr="00A25D80">
        <w:t>S</w:t>
      </w:r>
      <w:r w:rsidR="00CA40BE">
        <w:t>tates</w:t>
      </w:r>
      <w:r w:rsidR="00CA40BE" w:rsidRPr="00A25D80">
        <w:t xml:space="preserve"> </w:t>
      </w:r>
      <w:r w:rsidR="001261DD" w:rsidRPr="00A25D80">
        <w:t>dollar since 2005.</w:t>
      </w:r>
    </w:p>
    <w:p w14:paraId="506B96C9" w14:textId="3E2EA512" w:rsidR="001261DD" w:rsidRPr="00A25D80" w:rsidRDefault="001261DD" w:rsidP="001265DD">
      <w:pPr>
        <w:pBdr>
          <w:top w:val="nil"/>
          <w:left w:val="nil"/>
          <w:bottom w:val="nil"/>
          <w:right w:val="nil"/>
          <w:between w:val="nil"/>
        </w:pBdr>
      </w:pPr>
    </w:p>
    <w:p w14:paraId="4A84712A" w14:textId="523BDEC4" w:rsidR="001261DD" w:rsidRPr="00A25D80" w:rsidRDefault="001261DD" w:rsidP="001265DD">
      <w:pPr>
        <w:pBdr>
          <w:top w:val="nil"/>
          <w:left w:val="nil"/>
          <w:bottom w:val="nil"/>
          <w:right w:val="nil"/>
          <w:between w:val="nil"/>
        </w:pBdr>
      </w:pPr>
      <w:r w:rsidRPr="00A25D80">
        <w:t>In general, inflation tends to devalue a currency since inflation can be equated with a decrease in a currency's buying power. As a result, countries experiencing high inflation tend to also see their currencies weaken relative to other currencies.</w:t>
      </w:r>
    </w:p>
    <w:p w14:paraId="55F6316C" w14:textId="22161411" w:rsidR="006C7D73" w:rsidRPr="00A25D80" w:rsidRDefault="006C7D73" w:rsidP="001265DD">
      <w:pPr>
        <w:pBdr>
          <w:top w:val="nil"/>
          <w:left w:val="nil"/>
          <w:bottom w:val="nil"/>
          <w:right w:val="nil"/>
          <w:between w:val="nil"/>
        </w:pBdr>
      </w:pPr>
    </w:p>
    <w:p w14:paraId="60D2DBEB" w14:textId="521C5766" w:rsidR="008D74A0" w:rsidRPr="00714B47" w:rsidRDefault="008D74A0" w:rsidP="008D74A0">
      <w:pPr>
        <w:pBdr>
          <w:top w:val="nil"/>
          <w:left w:val="nil"/>
          <w:bottom w:val="nil"/>
          <w:right w:val="nil"/>
          <w:between w:val="nil"/>
        </w:pBdr>
        <w:rPr>
          <w:i/>
        </w:rPr>
      </w:pPr>
      <w:r w:rsidRPr="00714B47">
        <w:rPr>
          <w:rFonts w:hint="eastAsia"/>
          <w:i/>
        </w:rPr>
        <w:t>O</w:t>
      </w:r>
      <w:r w:rsidRPr="00714B47">
        <w:rPr>
          <w:i/>
        </w:rPr>
        <w:t>bservation:</w:t>
      </w:r>
    </w:p>
    <w:p w14:paraId="03C33B24" w14:textId="77777777" w:rsidR="00687A45" w:rsidRPr="00714B47" w:rsidRDefault="00687A45" w:rsidP="00936F69">
      <w:pPr>
        <w:pBdr>
          <w:top w:val="nil"/>
          <w:left w:val="nil"/>
          <w:bottom w:val="nil"/>
          <w:right w:val="nil"/>
          <w:between w:val="nil"/>
        </w:pBdr>
        <w:rPr>
          <w:i/>
        </w:rPr>
      </w:pPr>
    </w:p>
    <w:tbl>
      <w:tblPr>
        <w:tblStyle w:val="TableGrid"/>
        <w:tblW w:w="0" w:type="auto"/>
        <w:tblLook w:val="04A0" w:firstRow="1" w:lastRow="0" w:firstColumn="1" w:lastColumn="0" w:noHBand="0" w:noVBand="1"/>
      </w:tblPr>
      <w:tblGrid>
        <w:gridCol w:w="1291"/>
        <w:gridCol w:w="1403"/>
        <w:gridCol w:w="1368"/>
        <w:gridCol w:w="2454"/>
        <w:gridCol w:w="2126"/>
      </w:tblGrid>
      <w:tr w:rsidR="00687A45" w14:paraId="75C8699E" w14:textId="77777777" w:rsidTr="00936F69">
        <w:tc>
          <w:tcPr>
            <w:tcW w:w="1291" w:type="dxa"/>
          </w:tcPr>
          <w:p w14:paraId="73C092A4" w14:textId="77777777" w:rsidR="00687A45" w:rsidRDefault="00687A45" w:rsidP="00936F69"/>
        </w:tc>
        <w:tc>
          <w:tcPr>
            <w:tcW w:w="1403" w:type="dxa"/>
          </w:tcPr>
          <w:p w14:paraId="3DC6911E" w14:textId="77777777" w:rsidR="00687A45" w:rsidRDefault="00687A45" w:rsidP="00936F69">
            <w:r>
              <w:t xml:space="preserve">GDP </w:t>
            </w:r>
          </w:p>
        </w:tc>
        <w:tc>
          <w:tcPr>
            <w:tcW w:w="1368" w:type="dxa"/>
          </w:tcPr>
          <w:p w14:paraId="05BA0930" w14:textId="77777777" w:rsidR="00687A45" w:rsidRDefault="00687A45" w:rsidP="00936F69">
            <w:r>
              <w:t xml:space="preserve">Inflation </w:t>
            </w:r>
          </w:p>
        </w:tc>
        <w:tc>
          <w:tcPr>
            <w:tcW w:w="2454" w:type="dxa"/>
          </w:tcPr>
          <w:p w14:paraId="4CFF2F62" w14:textId="23D71547" w:rsidR="00687A45" w:rsidRDefault="00687A45" w:rsidP="00936F69">
            <w:r>
              <w:t>Expected USD/HKD</w:t>
            </w:r>
          </w:p>
        </w:tc>
        <w:tc>
          <w:tcPr>
            <w:tcW w:w="2126" w:type="dxa"/>
          </w:tcPr>
          <w:p w14:paraId="74C99E3C" w14:textId="7597217F" w:rsidR="00687A45" w:rsidRDefault="00687A45" w:rsidP="00936F69">
            <w:r>
              <w:t>Actual USD/HKD</w:t>
            </w:r>
          </w:p>
        </w:tc>
      </w:tr>
      <w:tr w:rsidR="00687A45" w14:paraId="0759EF34" w14:textId="77777777" w:rsidTr="00936F69">
        <w:tc>
          <w:tcPr>
            <w:tcW w:w="1291" w:type="dxa"/>
          </w:tcPr>
          <w:p w14:paraId="2488BBF9" w14:textId="77777777" w:rsidR="00687A45" w:rsidRDefault="00687A45" w:rsidP="00936F69">
            <w:r>
              <w:t>Phase 1</w:t>
            </w:r>
          </w:p>
        </w:tc>
        <w:tc>
          <w:tcPr>
            <w:tcW w:w="1403" w:type="dxa"/>
          </w:tcPr>
          <w:p w14:paraId="2CA016C0" w14:textId="77777777" w:rsidR="00687A45" w:rsidRDefault="00687A45" w:rsidP="00936F69">
            <w:r>
              <w:t>falling</w:t>
            </w:r>
          </w:p>
        </w:tc>
        <w:tc>
          <w:tcPr>
            <w:tcW w:w="1368" w:type="dxa"/>
          </w:tcPr>
          <w:p w14:paraId="14958EAE" w14:textId="77777777" w:rsidR="00687A45" w:rsidRDefault="00687A45" w:rsidP="00936F69">
            <w:r>
              <w:t xml:space="preserve">falling </w:t>
            </w:r>
          </w:p>
        </w:tc>
        <w:tc>
          <w:tcPr>
            <w:tcW w:w="2454" w:type="dxa"/>
          </w:tcPr>
          <w:p w14:paraId="488F7543" w14:textId="21F86D01" w:rsidR="00687A45" w:rsidRDefault="00CA702F" w:rsidP="00936F69">
            <w:r>
              <w:t>d</w:t>
            </w:r>
            <w:r w:rsidR="00687A45">
              <w:t>ecreasing</w:t>
            </w:r>
            <w:r w:rsidR="006B5B58">
              <w:t>/</w:t>
            </w:r>
            <w:r>
              <w:t>increasing</w:t>
            </w:r>
          </w:p>
        </w:tc>
        <w:tc>
          <w:tcPr>
            <w:tcW w:w="2126" w:type="dxa"/>
          </w:tcPr>
          <w:p w14:paraId="42927331" w14:textId="235D61D4" w:rsidR="00687A45" w:rsidRDefault="00CC4AE5" w:rsidP="00936F69">
            <w:r>
              <w:t xml:space="preserve">mild </w:t>
            </w:r>
            <w:r w:rsidR="00687A45">
              <w:t xml:space="preserve">decreasing </w:t>
            </w:r>
          </w:p>
        </w:tc>
      </w:tr>
      <w:tr w:rsidR="00687A45" w14:paraId="469EFCCD" w14:textId="77777777" w:rsidTr="00936F69">
        <w:tc>
          <w:tcPr>
            <w:tcW w:w="1291" w:type="dxa"/>
          </w:tcPr>
          <w:p w14:paraId="203A4D8C" w14:textId="77777777" w:rsidR="00687A45" w:rsidRDefault="00687A45" w:rsidP="00936F69">
            <w:r>
              <w:t>Phase 2</w:t>
            </w:r>
          </w:p>
        </w:tc>
        <w:tc>
          <w:tcPr>
            <w:tcW w:w="1403" w:type="dxa"/>
          </w:tcPr>
          <w:p w14:paraId="77BDBB6A" w14:textId="77777777" w:rsidR="00687A45" w:rsidRDefault="00687A45" w:rsidP="00936F69">
            <w:r>
              <w:t>rising</w:t>
            </w:r>
          </w:p>
        </w:tc>
        <w:tc>
          <w:tcPr>
            <w:tcW w:w="1368" w:type="dxa"/>
          </w:tcPr>
          <w:p w14:paraId="44CBBD41" w14:textId="77777777" w:rsidR="00687A45" w:rsidRDefault="00687A45" w:rsidP="00936F69">
            <w:r>
              <w:t>falling</w:t>
            </w:r>
          </w:p>
        </w:tc>
        <w:tc>
          <w:tcPr>
            <w:tcW w:w="2454" w:type="dxa"/>
          </w:tcPr>
          <w:p w14:paraId="57284818" w14:textId="77777777" w:rsidR="00687A45" w:rsidRDefault="00687A45" w:rsidP="00936F69">
            <w:r>
              <w:t>increasing</w:t>
            </w:r>
          </w:p>
        </w:tc>
        <w:tc>
          <w:tcPr>
            <w:tcW w:w="2126" w:type="dxa"/>
          </w:tcPr>
          <w:p w14:paraId="3F62A69F" w14:textId="2269F22E" w:rsidR="00687A45" w:rsidRPr="003B2628" w:rsidRDefault="00D13D11" w:rsidP="00936F69">
            <w:pPr>
              <w:rPr>
                <w:color w:val="FF0000"/>
                <w:highlight w:val="yellow"/>
              </w:rPr>
            </w:pPr>
            <w:r w:rsidRPr="003B2628">
              <w:rPr>
                <w:color w:val="FF0000"/>
              </w:rPr>
              <w:t>s</w:t>
            </w:r>
            <w:r w:rsidR="00D05812" w:rsidRPr="003B2628">
              <w:rPr>
                <w:color w:val="FF0000"/>
              </w:rPr>
              <w:t>taying stable</w:t>
            </w:r>
          </w:p>
        </w:tc>
      </w:tr>
      <w:tr w:rsidR="00D05812" w14:paraId="5E14BCC1" w14:textId="77777777" w:rsidTr="00936F69">
        <w:tc>
          <w:tcPr>
            <w:tcW w:w="1291" w:type="dxa"/>
          </w:tcPr>
          <w:p w14:paraId="5C55128C" w14:textId="77777777" w:rsidR="00D05812" w:rsidRDefault="00D05812" w:rsidP="00936F69">
            <w:r>
              <w:t>Phase 3</w:t>
            </w:r>
          </w:p>
        </w:tc>
        <w:tc>
          <w:tcPr>
            <w:tcW w:w="1403" w:type="dxa"/>
          </w:tcPr>
          <w:p w14:paraId="46B5690A" w14:textId="77777777" w:rsidR="00D05812" w:rsidRDefault="00D05812" w:rsidP="00936F69">
            <w:r>
              <w:t>rising</w:t>
            </w:r>
          </w:p>
        </w:tc>
        <w:tc>
          <w:tcPr>
            <w:tcW w:w="1368" w:type="dxa"/>
          </w:tcPr>
          <w:p w14:paraId="388B78DA" w14:textId="77777777" w:rsidR="00D05812" w:rsidRDefault="00D05812" w:rsidP="00936F69">
            <w:r>
              <w:t>rising</w:t>
            </w:r>
          </w:p>
        </w:tc>
        <w:tc>
          <w:tcPr>
            <w:tcW w:w="2454" w:type="dxa"/>
          </w:tcPr>
          <w:p w14:paraId="59A82354" w14:textId="77777777" w:rsidR="00D05812" w:rsidRDefault="00D05812" w:rsidP="00936F69">
            <w:r>
              <w:t>increasing/decreasing</w:t>
            </w:r>
          </w:p>
        </w:tc>
        <w:tc>
          <w:tcPr>
            <w:tcW w:w="2126" w:type="dxa"/>
          </w:tcPr>
          <w:p w14:paraId="22602915" w14:textId="7B6E70D4" w:rsidR="00D05812" w:rsidRDefault="00D05812" w:rsidP="00936F69">
            <w:r>
              <w:t>staying stable</w:t>
            </w:r>
          </w:p>
        </w:tc>
      </w:tr>
      <w:tr w:rsidR="00D05812" w14:paraId="56E1061A" w14:textId="77777777" w:rsidTr="00936F69">
        <w:tc>
          <w:tcPr>
            <w:tcW w:w="1291" w:type="dxa"/>
          </w:tcPr>
          <w:p w14:paraId="5C9A25CF" w14:textId="77777777" w:rsidR="00D05812" w:rsidRDefault="00D05812" w:rsidP="00936F69">
            <w:r>
              <w:t>Phase 4</w:t>
            </w:r>
          </w:p>
        </w:tc>
        <w:tc>
          <w:tcPr>
            <w:tcW w:w="1403" w:type="dxa"/>
          </w:tcPr>
          <w:p w14:paraId="20A94D0B" w14:textId="77777777" w:rsidR="00D05812" w:rsidRDefault="00D05812" w:rsidP="00936F69">
            <w:r>
              <w:t>falling</w:t>
            </w:r>
          </w:p>
        </w:tc>
        <w:tc>
          <w:tcPr>
            <w:tcW w:w="1368" w:type="dxa"/>
          </w:tcPr>
          <w:p w14:paraId="19FD667B" w14:textId="77777777" w:rsidR="00D05812" w:rsidRDefault="00D05812" w:rsidP="00936F69">
            <w:r>
              <w:t>rising</w:t>
            </w:r>
          </w:p>
        </w:tc>
        <w:tc>
          <w:tcPr>
            <w:tcW w:w="2454" w:type="dxa"/>
          </w:tcPr>
          <w:p w14:paraId="29513B1A" w14:textId="77777777" w:rsidR="00D05812" w:rsidRDefault="00D05812" w:rsidP="00936F69">
            <w:r>
              <w:t>decreasing</w:t>
            </w:r>
          </w:p>
        </w:tc>
        <w:tc>
          <w:tcPr>
            <w:tcW w:w="2126" w:type="dxa"/>
          </w:tcPr>
          <w:p w14:paraId="2C5513B0" w14:textId="0B76DFF7" w:rsidR="00D05812" w:rsidRPr="003B2628" w:rsidRDefault="00D05812" w:rsidP="00936F69">
            <w:r w:rsidRPr="003B2628">
              <w:rPr>
                <w:color w:val="FF0000"/>
              </w:rPr>
              <w:t>mild increasing</w:t>
            </w:r>
          </w:p>
        </w:tc>
      </w:tr>
    </w:tbl>
    <w:p w14:paraId="11B3F202" w14:textId="77777777" w:rsidR="00687A45" w:rsidRPr="007770CD" w:rsidRDefault="00687A45" w:rsidP="00936F69">
      <w:pPr>
        <w:pBdr>
          <w:top w:val="nil"/>
          <w:left w:val="nil"/>
          <w:bottom w:val="nil"/>
          <w:right w:val="nil"/>
          <w:between w:val="nil"/>
        </w:pBdr>
      </w:pPr>
    </w:p>
    <w:p w14:paraId="79E30865" w14:textId="77777777" w:rsidR="0006560A" w:rsidRDefault="0006560A" w:rsidP="00920C33">
      <w:pPr>
        <w:pBdr>
          <w:top w:val="nil"/>
          <w:left w:val="nil"/>
          <w:bottom w:val="nil"/>
          <w:right w:val="nil"/>
          <w:between w:val="nil"/>
        </w:pBdr>
      </w:pPr>
    </w:p>
    <w:p w14:paraId="0D35710A" w14:textId="7A1B7A46" w:rsidR="001261DD" w:rsidRPr="008D74A0" w:rsidRDefault="001261DD" w:rsidP="001265DD"/>
    <w:p w14:paraId="563E401C" w14:textId="61C06DF4" w:rsidR="007B0525" w:rsidRDefault="007B0525">
      <w:r>
        <w:br w:type="page"/>
      </w:r>
    </w:p>
    <w:p w14:paraId="2D2E43D8" w14:textId="24DBED2B" w:rsidR="005D5A24" w:rsidRDefault="00836F09">
      <w:pPr>
        <w:numPr>
          <w:ilvl w:val="0"/>
          <w:numId w:val="2"/>
        </w:numPr>
        <w:pBdr>
          <w:top w:val="nil"/>
          <w:left w:val="nil"/>
          <w:bottom w:val="nil"/>
          <w:right w:val="nil"/>
          <w:between w:val="nil"/>
        </w:pBdr>
        <w:rPr>
          <w:color w:val="000000"/>
        </w:rPr>
      </w:pPr>
      <w:r>
        <w:rPr>
          <w:rFonts w:eastAsia="Calibri"/>
          <w:color w:val="000000"/>
        </w:rPr>
        <w:lastRenderedPageBreak/>
        <w:t>Hong Kong Government 10</w:t>
      </w:r>
      <w:r>
        <w:t>-</w:t>
      </w:r>
      <w:r>
        <w:rPr>
          <w:rFonts w:eastAsia="Calibri"/>
          <w:color w:val="000000"/>
        </w:rPr>
        <w:t>year bond yield:</w:t>
      </w:r>
    </w:p>
    <w:p w14:paraId="62ED8EDB" w14:textId="07B03D55" w:rsidR="006C7D73" w:rsidRDefault="006C7D73" w:rsidP="006C7D73"/>
    <w:p w14:paraId="544C4523" w14:textId="27E14B4C" w:rsidR="00B12492" w:rsidRDefault="006C7D73" w:rsidP="00920C33">
      <w:hyperlink r:id="rId21">
        <w:r>
          <w:rPr>
            <w:color w:val="1155CC"/>
            <w:u w:val="single"/>
          </w:rPr>
          <w:t>https://www.investing.com/rates-bonds/hong-kong-10-year-bond-yield-historical-data</w:t>
        </w:r>
      </w:hyperlink>
      <w:r w:rsidR="00B12492" w:rsidRPr="00F859C2">
        <w:rPr>
          <w:color w:val="1155CC"/>
        </w:rPr>
        <w:t xml:space="preserve"> (</w:t>
      </w:r>
      <w:r w:rsidR="00D0718F" w:rsidRPr="00D0718F">
        <w:rPr>
          <w:color w:val="1155CC"/>
        </w:rPr>
        <w:t>Hong Kong 10-Year Bond Yield Historical Data</w:t>
      </w:r>
      <w:r w:rsidR="00B12492">
        <w:rPr>
          <w:color w:val="1155CC"/>
        </w:rPr>
        <w:t>.csv</w:t>
      </w:r>
      <w:r w:rsidR="00B12492" w:rsidRPr="00F859C2">
        <w:rPr>
          <w:color w:val="1155CC"/>
        </w:rPr>
        <w:t>)</w:t>
      </w:r>
    </w:p>
    <w:p w14:paraId="6CB26B65" w14:textId="2437B47B" w:rsidR="005D5A24" w:rsidRPr="00A25D80" w:rsidRDefault="002D650F" w:rsidP="001265DD">
      <w:pPr>
        <w:pBdr>
          <w:top w:val="nil"/>
          <w:left w:val="nil"/>
          <w:bottom w:val="nil"/>
          <w:right w:val="nil"/>
          <w:between w:val="nil"/>
        </w:pBdr>
      </w:pPr>
      <w:r>
        <w:rPr>
          <w:noProof/>
          <w:u w:val="single"/>
        </w:rPr>
        <w:drawing>
          <wp:anchor distT="0" distB="0" distL="114300" distR="114300" simplePos="0" relativeHeight="251673600" behindDoc="0" locked="0" layoutInCell="1" allowOverlap="1" wp14:anchorId="5A9850CB" wp14:editId="46E2CD58">
            <wp:simplePos x="0" y="0"/>
            <wp:positionH relativeFrom="column">
              <wp:posOffset>-63602</wp:posOffset>
            </wp:positionH>
            <wp:positionV relativeFrom="paragraph">
              <wp:posOffset>236327</wp:posOffset>
            </wp:positionV>
            <wp:extent cx="5731510" cy="1850390"/>
            <wp:effectExtent l="0" t="0" r="0" b="3810"/>
            <wp:wrapTopAndBottom/>
            <wp:docPr id="19243788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78860" name="Picture 19243788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anchor>
        </w:drawing>
      </w:r>
    </w:p>
    <w:p w14:paraId="1E89784F" w14:textId="77777777" w:rsidR="003B2628" w:rsidRDefault="003B2628" w:rsidP="00920C33">
      <w:pPr>
        <w:pBdr>
          <w:top w:val="nil"/>
          <w:left w:val="nil"/>
          <w:bottom w:val="nil"/>
          <w:right w:val="nil"/>
          <w:between w:val="nil"/>
        </w:pBdr>
        <w:rPr>
          <w:i/>
        </w:rPr>
      </w:pPr>
    </w:p>
    <w:p w14:paraId="028ABC48" w14:textId="5CFAD9FC" w:rsidR="004B7745" w:rsidRPr="00714B47" w:rsidRDefault="004B7745" w:rsidP="00920C33">
      <w:pPr>
        <w:pBdr>
          <w:top w:val="nil"/>
          <w:left w:val="nil"/>
          <w:bottom w:val="nil"/>
          <w:right w:val="nil"/>
          <w:between w:val="nil"/>
        </w:pBdr>
        <w:rPr>
          <w:i/>
        </w:rPr>
      </w:pPr>
      <w:r w:rsidRPr="00714B47">
        <w:rPr>
          <w:i/>
        </w:rPr>
        <w:t xml:space="preserve">Theory: </w:t>
      </w:r>
    </w:p>
    <w:p w14:paraId="1F65BEB2" w14:textId="77777777" w:rsidR="004B7745" w:rsidRDefault="004B7745" w:rsidP="00920C33">
      <w:pPr>
        <w:pBdr>
          <w:top w:val="nil"/>
          <w:left w:val="nil"/>
          <w:bottom w:val="nil"/>
          <w:right w:val="nil"/>
          <w:between w:val="nil"/>
        </w:pBdr>
      </w:pPr>
    </w:p>
    <w:p w14:paraId="1D517069" w14:textId="77777777" w:rsidR="004B7745" w:rsidRPr="00A25D80" w:rsidRDefault="004B7745" w:rsidP="00920C33">
      <w:pPr>
        <w:pBdr>
          <w:top w:val="nil"/>
          <w:left w:val="nil"/>
          <w:bottom w:val="nil"/>
          <w:right w:val="nil"/>
          <w:between w:val="nil"/>
        </w:pBdr>
      </w:pPr>
      <w:r w:rsidRPr="00A25D80">
        <w:t>Economic growth is typically bullish for corporations as it leads to increased revenues and profits for companies, making it easier for them to borrow money and service debt, which leads to a reduced risk of default and, in turn, lower yields.</w:t>
      </w:r>
    </w:p>
    <w:p w14:paraId="775492A5" w14:textId="77777777" w:rsidR="004B7745" w:rsidRDefault="004B7745" w:rsidP="001265DD">
      <w:pPr>
        <w:pBdr>
          <w:top w:val="nil"/>
          <w:left w:val="nil"/>
          <w:bottom w:val="nil"/>
          <w:right w:val="nil"/>
          <w:between w:val="nil"/>
        </w:pBdr>
      </w:pPr>
    </w:p>
    <w:p w14:paraId="13CEF934" w14:textId="52C554D7" w:rsidR="005D5A24" w:rsidRPr="00A25D80" w:rsidRDefault="00836F09" w:rsidP="001265DD">
      <w:pPr>
        <w:pBdr>
          <w:top w:val="nil"/>
          <w:left w:val="nil"/>
          <w:bottom w:val="nil"/>
          <w:right w:val="nil"/>
          <w:between w:val="nil"/>
        </w:pBdr>
      </w:pPr>
      <w:r w:rsidRPr="00A25D80">
        <w:t>One of the factors that affect a bond's price is inflation. A rise in the inflation rate will tend to cause bond prices to drop. Inflation behaves similarly to bond yields, moving in the opposite direction from bond prices.</w:t>
      </w:r>
    </w:p>
    <w:p w14:paraId="063B0EF2" w14:textId="773762D1" w:rsidR="006C7D73" w:rsidRPr="00A25D80" w:rsidRDefault="006C7D73" w:rsidP="001265DD">
      <w:pPr>
        <w:pBdr>
          <w:top w:val="nil"/>
          <w:left w:val="nil"/>
          <w:bottom w:val="nil"/>
          <w:right w:val="nil"/>
          <w:between w:val="nil"/>
        </w:pBdr>
      </w:pPr>
    </w:p>
    <w:p w14:paraId="22B8FF3B" w14:textId="74210FFD" w:rsidR="008D74A0" w:rsidRPr="00714B47" w:rsidRDefault="008D74A0" w:rsidP="008D74A0">
      <w:pPr>
        <w:pBdr>
          <w:top w:val="nil"/>
          <w:left w:val="nil"/>
          <w:bottom w:val="nil"/>
          <w:right w:val="nil"/>
          <w:between w:val="nil"/>
        </w:pBdr>
        <w:rPr>
          <w:i/>
        </w:rPr>
      </w:pPr>
      <w:r w:rsidRPr="00714B47">
        <w:rPr>
          <w:rFonts w:hint="eastAsia"/>
          <w:i/>
        </w:rPr>
        <w:t>O</w:t>
      </w:r>
      <w:r w:rsidRPr="00714B47">
        <w:rPr>
          <w:i/>
        </w:rPr>
        <w:t>bservation:</w:t>
      </w:r>
    </w:p>
    <w:p w14:paraId="0A3C6F5D" w14:textId="77777777" w:rsidR="00C753CB" w:rsidRPr="00714B47" w:rsidRDefault="00C753CB" w:rsidP="00936F69">
      <w:pPr>
        <w:pBdr>
          <w:top w:val="nil"/>
          <w:left w:val="nil"/>
          <w:bottom w:val="nil"/>
          <w:right w:val="nil"/>
          <w:between w:val="nil"/>
        </w:pBdr>
        <w:rPr>
          <w:i/>
        </w:rPr>
      </w:pPr>
    </w:p>
    <w:tbl>
      <w:tblPr>
        <w:tblStyle w:val="TableGrid"/>
        <w:tblW w:w="0" w:type="auto"/>
        <w:tblLook w:val="04A0" w:firstRow="1" w:lastRow="0" w:firstColumn="1" w:lastColumn="0" w:noHBand="0" w:noVBand="1"/>
      </w:tblPr>
      <w:tblGrid>
        <w:gridCol w:w="1291"/>
        <w:gridCol w:w="1403"/>
        <w:gridCol w:w="1368"/>
        <w:gridCol w:w="2454"/>
        <w:gridCol w:w="2126"/>
      </w:tblGrid>
      <w:tr w:rsidR="00C753CB" w14:paraId="71BC8AD0" w14:textId="77777777" w:rsidTr="00936F69">
        <w:tc>
          <w:tcPr>
            <w:tcW w:w="1291" w:type="dxa"/>
          </w:tcPr>
          <w:p w14:paraId="4B88F73C" w14:textId="77777777" w:rsidR="00C753CB" w:rsidRDefault="00C753CB" w:rsidP="00936F69"/>
        </w:tc>
        <w:tc>
          <w:tcPr>
            <w:tcW w:w="1403" w:type="dxa"/>
          </w:tcPr>
          <w:p w14:paraId="60819854" w14:textId="77777777" w:rsidR="00C753CB" w:rsidRDefault="00C753CB" w:rsidP="00936F69">
            <w:r>
              <w:t xml:space="preserve">GDP </w:t>
            </w:r>
          </w:p>
        </w:tc>
        <w:tc>
          <w:tcPr>
            <w:tcW w:w="1368" w:type="dxa"/>
          </w:tcPr>
          <w:p w14:paraId="66BDBF0E" w14:textId="77777777" w:rsidR="00C753CB" w:rsidRDefault="00C753CB" w:rsidP="00936F69">
            <w:r>
              <w:t xml:space="preserve">Inflation </w:t>
            </w:r>
          </w:p>
        </w:tc>
        <w:tc>
          <w:tcPr>
            <w:tcW w:w="2454" w:type="dxa"/>
          </w:tcPr>
          <w:p w14:paraId="1857758C" w14:textId="51F4555B" w:rsidR="00C753CB" w:rsidRDefault="00C753CB" w:rsidP="00936F69">
            <w:r>
              <w:t xml:space="preserve">Expected </w:t>
            </w:r>
            <w:r w:rsidR="0082403F">
              <w:t>bond yield</w:t>
            </w:r>
          </w:p>
        </w:tc>
        <w:tc>
          <w:tcPr>
            <w:tcW w:w="2126" w:type="dxa"/>
          </w:tcPr>
          <w:p w14:paraId="6E454031" w14:textId="3D398A63" w:rsidR="00C753CB" w:rsidRDefault="00C753CB" w:rsidP="00936F69">
            <w:r>
              <w:t xml:space="preserve">Actual </w:t>
            </w:r>
            <w:r w:rsidR="0082403F">
              <w:t>bond yield</w:t>
            </w:r>
          </w:p>
        </w:tc>
      </w:tr>
      <w:tr w:rsidR="00C753CB" w14:paraId="7806AF6E" w14:textId="77777777" w:rsidTr="00936F69">
        <w:tc>
          <w:tcPr>
            <w:tcW w:w="1291" w:type="dxa"/>
          </w:tcPr>
          <w:p w14:paraId="692646DF" w14:textId="77777777" w:rsidR="00C753CB" w:rsidRDefault="00C753CB" w:rsidP="00936F69">
            <w:r>
              <w:t>Phase 1</w:t>
            </w:r>
          </w:p>
        </w:tc>
        <w:tc>
          <w:tcPr>
            <w:tcW w:w="1403" w:type="dxa"/>
          </w:tcPr>
          <w:p w14:paraId="7C79B5D8" w14:textId="77777777" w:rsidR="00C753CB" w:rsidRDefault="00C753CB" w:rsidP="00936F69">
            <w:r>
              <w:t>falling</w:t>
            </w:r>
          </w:p>
        </w:tc>
        <w:tc>
          <w:tcPr>
            <w:tcW w:w="1368" w:type="dxa"/>
          </w:tcPr>
          <w:p w14:paraId="644221B1" w14:textId="77777777" w:rsidR="00C753CB" w:rsidRDefault="00C753CB" w:rsidP="00936F69">
            <w:r>
              <w:t xml:space="preserve">falling </w:t>
            </w:r>
          </w:p>
        </w:tc>
        <w:tc>
          <w:tcPr>
            <w:tcW w:w="2454" w:type="dxa"/>
          </w:tcPr>
          <w:p w14:paraId="581377AA" w14:textId="3973B5AE" w:rsidR="00C753CB" w:rsidRDefault="006025D3" w:rsidP="00936F69">
            <w:r>
              <w:t>in</w:t>
            </w:r>
            <w:r w:rsidR="00C753CB">
              <w:t>creasing</w:t>
            </w:r>
            <w:r>
              <w:t>/decreasing</w:t>
            </w:r>
          </w:p>
        </w:tc>
        <w:tc>
          <w:tcPr>
            <w:tcW w:w="2126" w:type="dxa"/>
          </w:tcPr>
          <w:p w14:paraId="7DE291F7" w14:textId="77777777" w:rsidR="00C753CB" w:rsidRPr="003B2628" w:rsidRDefault="00C753CB" w:rsidP="00936F69">
            <w:pPr>
              <w:rPr>
                <w:color w:val="FF0000"/>
              </w:rPr>
            </w:pPr>
            <w:r w:rsidRPr="003B2628">
              <w:rPr>
                <w:color w:val="FF0000"/>
              </w:rPr>
              <w:t xml:space="preserve">mild decreasing </w:t>
            </w:r>
          </w:p>
        </w:tc>
      </w:tr>
      <w:tr w:rsidR="00C753CB" w14:paraId="65CF96C5" w14:textId="77777777" w:rsidTr="00936F69">
        <w:tc>
          <w:tcPr>
            <w:tcW w:w="1291" w:type="dxa"/>
          </w:tcPr>
          <w:p w14:paraId="33851529" w14:textId="77777777" w:rsidR="00C753CB" w:rsidRDefault="00C753CB" w:rsidP="00936F69">
            <w:r>
              <w:t>Phase 2</w:t>
            </w:r>
          </w:p>
        </w:tc>
        <w:tc>
          <w:tcPr>
            <w:tcW w:w="1403" w:type="dxa"/>
          </w:tcPr>
          <w:p w14:paraId="138985A9" w14:textId="77777777" w:rsidR="00C753CB" w:rsidRDefault="00C753CB" w:rsidP="00936F69">
            <w:r>
              <w:t>rising</w:t>
            </w:r>
          </w:p>
        </w:tc>
        <w:tc>
          <w:tcPr>
            <w:tcW w:w="1368" w:type="dxa"/>
          </w:tcPr>
          <w:p w14:paraId="1DD96DFA" w14:textId="77777777" w:rsidR="00C753CB" w:rsidRDefault="00C753CB" w:rsidP="00936F69">
            <w:r>
              <w:t>falling</w:t>
            </w:r>
          </w:p>
        </w:tc>
        <w:tc>
          <w:tcPr>
            <w:tcW w:w="2454" w:type="dxa"/>
          </w:tcPr>
          <w:p w14:paraId="395CD188" w14:textId="100DF517" w:rsidR="00C753CB" w:rsidRDefault="00400181" w:rsidP="00936F69">
            <w:r>
              <w:t>de</w:t>
            </w:r>
            <w:r w:rsidR="00C753CB">
              <w:t>creasing</w:t>
            </w:r>
          </w:p>
        </w:tc>
        <w:tc>
          <w:tcPr>
            <w:tcW w:w="2126" w:type="dxa"/>
          </w:tcPr>
          <w:p w14:paraId="38DF33B6" w14:textId="77777777" w:rsidR="00C753CB" w:rsidRPr="003B2628" w:rsidRDefault="00C753CB" w:rsidP="00936F69">
            <w:pPr>
              <w:rPr>
                <w:color w:val="FF0000"/>
              </w:rPr>
            </w:pPr>
            <w:r w:rsidRPr="003B2628">
              <w:rPr>
                <w:color w:val="FF0000"/>
              </w:rPr>
              <w:t>staying stable</w:t>
            </w:r>
          </w:p>
        </w:tc>
      </w:tr>
      <w:tr w:rsidR="00C753CB" w14:paraId="748844CE" w14:textId="77777777" w:rsidTr="00936F69">
        <w:tc>
          <w:tcPr>
            <w:tcW w:w="1291" w:type="dxa"/>
          </w:tcPr>
          <w:p w14:paraId="67D7F29C" w14:textId="77777777" w:rsidR="00C753CB" w:rsidRDefault="00C753CB" w:rsidP="00936F69">
            <w:r>
              <w:t>Phase 3</w:t>
            </w:r>
          </w:p>
        </w:tc>
        <w:tc>
          <w:tcPr>
            <w:tcW w:w="1403" w:type="dxa"/>
          </w:tcPr>
          <w:p w14:paraId="62832BDA" w14:textId="77777777" w:rsidR="00C753CB" w:rsidRDefault="00C753CB" w:rsidP="00936F69">
            <w:r>
              <w:t>rising</w:t>
            </w:r>
          </w:p>
        </w:tc>
        <w:tc>
          <w:tcPr>
            <w:tcW w:w="1368" w:type="dxa"/>
          </w:tcPr>
          <w:p w14:paraId="5D363A96" w14:textId="77777777" w:rsidR="00C753CB" w:rsidRDefault="00C753CB" w:rsidP="00936F69">
            <w:r>
              <w:t>rising</w:t>
            </w:r>
          </w:p>
        </w:tc>
        <w:tc>
          <w:tcPr>
            <w:tcW w:w="2454" w:type="dxa"/>
          </w:tcPr>
          <w:p w14:paraId="04727805" w14:textId="5F4DFB5A" w:rsidR="00C753CB" w:rsidRDefault="00400181" w:rsidP="00936F69">
            <w:r>
              <w:t>de</w:t>
            </w:r>
            <w:r w:rsidR="00C753CB">
              <w:t>creasing/</w:t>
            </w:r>
            <w:r>
              <w:t>in</w:t>
            </w:r>
            <w:r w:rsidR="00C753CB">
              <w:t>creasing</w:t>
            </w:r>
          </w:p>
        </w:tc>
        <w:tc>
          <w:tcPr>
            <w:tcW w:w="2126" w:type="dxa"/>
          </w:tcPr>
          <w:p w14:paraId="3672FE08" w14:textId="2B387785" w:rsidR="00C753CB" w:rsidRDefault="00DE1041" w:rsidP="00936F69">
            <w:r>
              <w:t>mild increasing</w:t>
            </w:r>
          </w:p>
        </w:tc>
      </w:tr>
      <w:tr w:rsidR="00C753CB" w14:paraId="1485B02C" w14:textId="77777777" w:rsidTr="00936F69">
        <w:tc>
          <w:tcPr>
            <w:tcW w:w="1291" w:type="dxa"/>
          </w:tcPr>
          <w:p w14:paraId="2AC4931D" w14:textId="77777777" w:rsidR="00C753CB" w:rsidRDefault="00C753CB" w:rsidP="00936F69">
            <w:r>
              <w:t>Phase 4</w:t>
            </w:r>
          </w:p>
        </w:tc>
        <w:tc>
          <w:tcPr>
            <w:tcW w:w="1403" w:type="dxa"/>
          </w:tcPr>
          <w:p w14:paraId="524C982D" w14:textId="77777777" w:rsidR="00C753CB" w:rsidRDefault="00C753CB" w:rsidP="00936F69">
            <w:r>
              <w:t>falling</w:t>
            </w:r>
          </w:p>
        </w:tc>
        <w:tc>
          <w:tcPr>
            <w:tcW w:w="1368" w:type="dxa"/>
          </w:tcPr>
          <w:p w14:paraId="5F76CB9D" w14:textId="77777777" w:rsidR="00C753CB" w:rsidRDefault="00C753CB" w:rsidP="00936F69">
            <w:r>
              <w:t>rising</w:t>
            </w:r>
          </w:p>
        </w:tc>
        <w:tc>
          <w:tcPr>
            <w:tcW w:w="2454" w:type="dxa"/>
          </w:tcPr>
          <w:p w14:paraId="6B6E3AFF" w14:textId="66A511F6" w:rsidR="00C753CB" w:rsidRDefault="00694D68" w:rsidP="00936F69">
            <w:r>
              <w:t>in</w:t>
            </w:r>
            <w:r w:rsidR="00C753CB">
              <w:t>creasing</w:t>
            </w:r>
          </w:p>
        </w:tc>
        <w:tc>
          <w:tcPr>
            <w:tcW w:w="2126" w:type="dxa"/>
          </w:tcPr>
          <w:p w14:paraId="7EDA373A" w14:textId="304DEC4E" w:rsidR="00C753CB" w:rsidRDefault="00C753CB" w:rsidP="00936F69">
            <w:r>
              <w:t>increasing</w:t>
            </w:r>
          </w:p>
        </w:tc>
      </w:tr>
    </w:tbl>
    <w:p w14:paraId="67C44473" w14:textId="77777777" w:rsidR="00C753CB" w:rsidRPr="007770CD" w:rsidRDefault="00C753CB" w:rsidP="00936F69">
      <w:pPr>
        <w:pBdr>
          <w:top w:val="nil"/>
          <w:left w:val="nil"/>
          <w:bottom w:val="nil"/>
          <w:right w:val="nil"/>
          <w:between w:val="nil"/>
        </w:pBdr>
      </w:pPr>
    </w:p>
    <w:p w14:paraId="49583B5E" w14:textId="77777777" w:rsidR="0006560A" w:rsidRDefault="0006560A" w:rsidP="00920C33">
      <w:pPr>
        <w:pBdr>
          <w:top w:val="nil"/>
          <w:left w:val="nil"/>
          <w:bottom w:val="nil"/>
          <w:right w:val="nil"/>
          <w:between w:val="nil"/>
        </w:pBdr>
      </w:pPr>
    </w:p>
    <w:p w14:paraId="4755A5D7" w14:textId="77777777" w:rsidR="005771CA" w:rsidRDefault="005771CA">
      <w:pPr>
        <w:rPr>
          <w:color w:val="A6A6A6"/>
        </w:rPr>
      </w:pPr>
    </w:p>
    <w:p w14:paraId="33D1CFFF" w14:textId="77777777" w:rsidR="0006560A" w:rsidRDefault="0006560A">
      <w:pPr>
        <w:rPr>
          <w:b/>
          <w:sz w:val="28"/>
          <w:szCs w:val="28"/>
          <w:u w:val="single"/>
        </w:rPr>
      </w:pPr>
      <w:r>
        <w:rPr>
          <w:b/>
          <w:sz w:val="28"/>
          <w:szCs w:val="28"/>
          <w:u w:val="single"/>
        </w:rPr>
        <w:br w:type="page"/>
      </w:r>
    </w:p>
    <w:p w14:paraId="037EEB95" w14:textId="3C9FF017" w:rsidR="00DB46D7" w:rsidRDefault="00836F09">
      <w:pPr>
        <w:rPr>
          <w:b/>
          <w:sz w:val="28"/>
          <w:szCs w:val="28"/>
          <w:u w:val="single"/>
        </w:rPr>
      </w:pPr>
      <w:r w:rsidRPr="00714B47">
        <w:rPr>
          <w:b/>
          <w:sz w:val="28"/>
          <w:szCs w:val="28"/>
          <w:u w:val="single"/>
        </w:rPr>
        <w:lastRenderedPageBreak/>
        <w:t>Co</w:t>
      </w:r>
      <w:r w:rsidR="00C45CAC">
        <w:rPr>
          <w:b/>
          <w:sz w:val="28"/>
          <w:szCs w:val="28"/>
          <w:u w:val="single"/>
        </w:rPr>
        <w:t>rrelations by heatmap diagrams</w:t>
      </w:r>
    </w:p>
    <w:p w14:paraId="52A8CD65" w14:textId="77777777" w:rsidR="00666294" w:rsidRPr="00FD3536" w:rsidRDefault="00666294">
      <w:pPr>
        <w:rPr>
          <w:b/>
          <w:sz w:val="28"/>
          <w:szCs w:val="28"/>
          <w:u w:val="single"/>
        </w:rPr>
      </w:pPr>
    </w:p>
    <w:p w14:paraId="370F99B4" w14:textId="77777777" w:rsidR="00A524C3" w:rsidRDefault="00A524C3"/>
    <w:p w14:paraId="3720597E" w14:textId="3102EAE6" w:rsidR="00625E4B" w:rsidRPr="00192A4E" w:rsidRDefault="00DB6D76">
      <w:r>
        <w:rPr>
          <w:noProof/>
        </w:rPr>
        <w:drawing>
          <wp:inline distT="0" distB="0" distL="0" distR="0" wp14:anchorId="57FA3A97" wp14:editId="07B4D4A3">
            <wp:extent cx="4979751" cy="42862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tmap(matrix data)_whole.png"/>
                    <pic:cNvPicPr/>
                  </pic:nvPicPr>
                  <pic:blipFill>
                    <a:blip r:embed="rId23">
                      <a:extLst>
                        <a:ext uri="{28A0092B-C50C-407E-A947-70E740481C1C}">
                          <a14:useLocalDpi xmlns:a14="http://schemas.microsoft.com/office/drawing/2010/main" val="0"/>
                        </a:ext>
                      </a:extLst>
                    </a:blip>
                    <a:stretch>
                      <a:fillRect/>
                    </a:stretch>
                  </pic:blipFill>
                  <pic:spPr>
                    <a:xfrm>
                      <a:off x="0" y="0"/>
                      <a:ext cx="5003261" cy="4306486"/>
                    </a:xfrm>
                    <a:prstGeom prst="rect">
                      <a:avLst/>
                    </a:prstGeom>
                  </pic:spPr>
                </pic:pic>
              </a:graphicData>
            </a:graphic>
          </wp:inline>
        </w:drawing>
      </w:r>
    </w:p>
    <w:p w14:paraId="013803EA" w14:textId="77777777" w:rsidR="003B2628" w:rsidRDefault="003B2628" w:rsidP="00B4395B">
      <w:pPr>
        <w:pBdr>
          <w:top w:val="nil"/>
          <w:left w:val="nil"/>
          <w:bottom w:val="nil"/>
          <w:right w:val="nil"/>
          <w:between w:val="nil"/>
        </w:pBdr>
      </w:pPr>
    </w:p>
    <w:p w14:paraId="64CB45E7" w14:textId="14079050" w:rsidR="00B4395B" w:rsidRDefault="00B4395B" w:rsidP="00B4395B">
      <w:pPr>
        <w:pBdr>
          <w:top w:val="nil"/>
          <w:left w:val="nil"/>
          <w:bottom w:val="nil"/>
          <w:right w:val="nil"/>
          <w:between w:val="nil"/>
        </w:pBdr>
      </w:pPr>
      <w:r>
        <w:rPr>
          <w:rFonts w:hint="eastAsia"/>
        </w:rPr>
        <w:t>F</w:t>
      </w:r>
      <w:r>
        <w:t xml:space="preserve">rom the above diagram, we see that the overall correlations over 10-year period among </w:t>
      </w:r>
    </w:p>
    <w:p w14:paraId="3877E42B" w14:textId="77777777" w:rsidR="00215AE4" w:rsidRDefault="00B4395B" w:rsidP="00B4395B">
      <w:pPr>
        <w:pBdr>
          <w:top w:val="nil"/>
          <w:left w:val="nil"/>
          <w:bottom w:val="nil"/>
          <w:right w:val="nil"/>
          <w:between w:val="nil"/>
        </w:pBdr>
      </w:pPr>
      <w:r>
        <w:t>GDP growth rate, Inflation rate</w:t>
      </w:r>
      <w:r w:rsidR="0080101E">
        <w:t xml:space="preserve"> by CPI</w:t>
      </w:r>
      <w:r>
        <w:t xml:space="preserve">, Gold spot price, Hang Seng Index, USD/HKD and Hong Kong </w:t>
      </w:r>
      <w:r w:rsidR="0080101E">
        <w:t>10</w:t>
      </w:r>
      <w:r w:rsidR="008922E3">
        <w:t xml:space="preserve">-year </w:t>
      </w:r>
      <w:r>
        <w:t>government bond</w:t>
      </w:r>
      <w:r w:rsidR="008922E3">
        <w:t xml:space="preserve"> yield</w:t>
      </w:r>
      <w:r>
        <w:t xml:space="preserve">. </w:t>
      </w:r>
    </w:p>
    <w:p w14:paraId="426E3269" w14:textId="77777777" w:rsidR="00215AE4" w:rsidRDefault="00215AE4" w:rsidP="00B4395B">
      <w:pPr>
        <w:pBdr>
          <w:top w:val="nil"/>
          <w:left w:val="nil"/>
          <w:bottom w:val="nil"/>
          <w:right w:val="nil"/>
          <w:between w:val="nil"/>
        </w:pBdr>
      </w:pPr>
    </w:p>
    <w:p w14:paraId="6545963E" w14:textId="6A7916D7" w:rsidR="00B4395B" w:rsidRDefault="000A1B2C" w:rsidP="00B4395B">
      <w:pPr>
        <w:pBdr>
          <w:top w:val="nil"/>
          <w:left w:val="nil"/>
          <w:bottom w:val="nil"/>
          <w:right w:val="nil"/>
          <w:between w:val="nil"/>
        </w:pBdr>
      </w:pPr>
      <w:r>
        <w:t>Th</w:t>
      </w:r>
      <w:r w:rsidR="00216503">
        <w:t>e correlations seem to be relatively small</w:t>
      </w:r>
      <w:r w:rsidR="006611E8">
        <w:t xml:space="preserve"> be</w:t>
      </w:r>
      <w:r w:rsidR="00CB63DB">
        <w:t>cause</w:t>
      </w:r>
      <w:r w:rsidR="006466D5">
        <w:t xml:space="preserve"> some strongly po</w:t>
      </w:r>
      <w:r w:rsidR="00EE05A5">
        <w:t>sitive correlations will be offset by some strongly</w:t>
      </w:r>
      <w:r w:rsidR="00576FFB">
        <w:t xml:space="preserve"> negative correlations during business cyc</w:t>
      </w:r>
      <w:r w:rsidR="00215AE4">
        <w:t>les over the time.</w:t>
      </w:r>
    </w:p>
    <w:p w14:paraId="52F03919" w14:textId="3D798292" w:rsidR="00B4395B" w:rsidRDefault="00B4395B"/>
    <w:p w14:paraId="7992FD57" w14:textId="3B8042F1" w:rsidR="00C32B60" w:rsidRPr="00B4395B" w:rsidRDefault="00C32B60">
      <w:r>
        <w:rPr>
          <w:rFonts w:hint="eastAsia"/>
        </w:rPr>
        <w:t>N</w:t>
      </w:r>
      <w:r>
        <w:t>ow, we look into the correlations during the 4 cycle phases</w:t>
      </w:r>
      <w:r w:rsidR="00EB7895" w:rsidRPr="00EB7895">
        <w:t xml:space="preserve"> </w:t>
      </w:r>
      <w:r w:rsidR="00EB7895">
        <w:t xml:space="preserve">from June 2019 to </w:t>
      </w:r>
      <w:r w:rsidR="00905E07">
        <w:t>January</w:t>
      </w:r>
      <w:r w:rsidR="00EB7895">
        <w:t xml:space="preserve"> 2022</w:t>
      </w:r>
      <w:r>
        <w:t>.</w:t>
      </w:r>
    </w:p>
    <w:p w14:paraId="6F16109C" w14:textId="2B2C0608" w:rsidR="001261DD" w:rsidRDefault="004A2CDB">
      <w:r>
        <w:rPr>
          <w:noProof/>
        </w:rPr>
        <w:lastRenderedPageBreak/>
        <w:drawing>
          <wp:inline distT="0" distB="0" distL="0" distR="0" wp14:anchorId="668B27AF" wp14:editId="77C985FF">
            <wp:extent cx="5024438" cy="4324713"/>
            <wp:effectExtent l="0" t="0" r="508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tmap(matrix data)_phase1.png"/>
                    <pic:cNvPicPr/>
                  </pic:nvPicPr>
                  <pic:blipFill>
                    <a:blip r:embed="rId24">
                      <a:extLst>
                        <a:ext uri="{28A0092B-C50C-407E-A947-70E740481C1C}">
                          <a14:useLocalDpi xmlns:a14="http://schemas.microsoft.com/office/drawing/2010/main" val="0"/>
                        </a:ext>
                      </a:extLst>
                    </a:blip>
                    <a:stretch>
                      <a:fillRect/>
                    </a:stretch>
                  </pic:blipFill>
                  <pic:spPr>
                    <a:xfrm>
                      <a:off x="0" y="0"/>
                      <a:ext cx="5030150" cy="4329629"/>
                    </a:xfrm>
                    <a:prstGeom prst="rect">
                      <a:avLst/>
                    </a:prstGeom>
                  </pic:spPr>
                </pic:pic>
              </a:graphicData>
            </a:graphic>
          </wp:inline>
        </w:drawing>
      </w:r>
    </w:p>
    <w:p w14:paraId="5D9E893B" w14:textId="539B33E9" w:rsidR="004A2CDB" w:rsidRDefault="004A2CDB" w:rsidP="00A25D80">
      <w:pPr>
        <w:pBdr>
          <w:top w:val="nil"/>
          <w:left w:val="nil"/>
          <w:bottom w:val="nil"/>
          <w:right w:val="nil"/>
          <w:between w:val="nil"/>
        </w:pBdr>
      </w:pPr>
      <w:r>
        <w:rPr>
          <w:noProof/>
        </w:rPr>
        <w:drawing>
          <wp:inline distT="0" distB="0" distL="0" distR="0" wp14:anchorId="042358C0" wp14:editId="0C6343F8">
            <wp:extent cx="5057775" cy="4353407"/>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tmap(matrix data)_phase2.png"/>
                    <pic:cNvPicPr/>
                  </pic:nvPicPr>
                  <pic:blipFill>
                    <a:blip r:embed="rId25">
                      <a:extLst>
                        <a:ext uri="{28A0092B-C50C-407E-A947-70E740481C1C}">
                          <a14:useLocalDpi xmlns:a14="http://schemas.microsoft.com/office/drawing/2010/main" val="0"/>
                        </a:ext>
                      </a:extLst>
                    </a:blip>
                    <a:stretch>
                      <a:fillRect/>
                    </a:stretch>
                  </pic:blipFill>
                  <pic:spPr>
                    <a:xfrm>
                      <a:off x="0" y="0"/>
                      <a:ext cx="5072103" cy="4365739"/>
                    </a:xfrm>
                    <a:prstGeom prst="rect">
                      <a:avLst/>
                    </a:prstGeom>
                  </pic:spPr>
                </pic:pic>
              </a:graphicData>
            </a:graphic>
          </wp:inline>
        </w:drawing>
      </w:r>
    </w:p>
    <w:p w14:paraId="6F475CCE" w14:textId="6A4A7F5D" w:rsidR="004A2CDB" w:rsidRDefault="004A2CDB" w:rsidP="00A25D80">
      <w:pPr>
        <w:pBdr>
          <w:top w:val="nil"/>
          <w:left w:val="nil"/>
          <w:bottom w:val="nil"/>
          <w:right w:val="nil"/>
          <w:between w:val="nil"/>
        </w:pBdr>
      </w:pPr>
      <w:r>
        <w:rPr>
          <w:noProof/>
        </w:rPr>
        <w:lastRenderedPageBreak/>
        <w:drawing>
          <wp:inline distT="0" distB="0" distL="0" distR="0" wp14:anchorId="47050427" wp14:editId="2B90493F">
            <wp:extent cx="4963153" cy="4271963"/>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tmap(matrix data)_phase3.png"/>
                    <pic:cNvPicPr/>
                  </pic:nvPicPr>
                  <pic:blipFill>
                    <a:blip r:embed="rId26">
                      <a:extLst>
                        <a:ext uri="{28A0092B-C50C-407E-A947-70E740481C1C}">
                          <a14:useLocalDpi xmlns:a14="http://schemas.microsoft.com/office/drawing/2010/main" val="0"/>
                        </a:ext>
                      </a:extLst>
                    </a:blip>
                    <a:stretch>
                      <a:fillRect/>
                    </a:stretch>
                  </pic:blipFill>
                  <pic:spPr>
                    <a:xfrm>
                      <a:off x="0" y="0"/>
                      <a:ext cx="4993912" cy="4298438"/>
                    </a:xfrm>
                    <a:prstGeom prst="rect">
                      <a:avLst/>
                    </a:prstGeom>
                  </pic:spPr>
                </pic:pic>
              </a:graphicData>
            </a:graphic>
          </wp:inline>
        </w:drawing>
      </w:r>
    </w:p>
    <w:p w14:paraId="615F02B1" w14:textId="33971076" w:rsidR="004A2CDB" w:rsidRDefault="004A2CDB" w:rsidP="00A25D80">
      <w:pPr>
        <w:pBdr>
          <w:top w:val="nil"/>
          <w:left w:val="nil"/>
          <w:bottom w:val="nil"/>
          <w:right w:val="nil"/>
          <w:between w:val="nil"/>
        </w:pBdr>
      </w:pPr>
    </w:p>
    <w:p w14:paraId="455F5171" w14:textId="24FE2CE4" w:rsidR="004A2CDB" w:rsidRDefault="004A2CDB" w:rsidP="00A25D80">
      <w:pPr>
        <w:pBdr>
          <w:top w:val="nil"/>
          <w:left w:val="nil"/>
          <w:bottom w:val="nil"/>
          <w:right w:val="nil"/>
          <w:between w:val="nil"/>
        </w:pBdr>
      </w:pPr>
      <w:r>
        <w:rPr>
          <w:rFonts w:hint="eastAsia"/>
          <w:noProof/>
        </w:rPr>
        <w:drawing>
          <wp:inline distT="0" distB="0" distL="0" distR="0" wp14:anchorId="460CF7FA" wp14:editId="12C30F31">
            <wp:extent cx="5029200" cy="4328812"/>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tmap(matrix data)_phase4.png"/>
                    <pic:cNvPicPr/>
                  </pic:nvPicPr>
                  <pic:blipFill>
                    <a:blip r:embed="rId27">
                      <a:extLst>
                        <a:ext uri="{28A0092B-C50C-407E-A947-70E740481C1C}">
                          <a14:useLocalDpi xmlns:a14="http://schemas.microsoft.com/office/drawing/2010/main" val="0"/>
                        </a:ext>
                      </a:extLst>
                    </a:blip>
                    <a:stretch>
                      <a:fillRect/>
                    </a:stretch>
                  </pic:blipFill>
                  <pic:spPr>
                    <a:xfrm>
                      <a:off x="0" y="0"/>
                      <a:ext cx="5049788" cy="4346533"/>
                    </a:xfrm>
                    <a:prstGeom prst="rect">
                      <a:avLst/>
                    </a:prstGeom>
                  </pic:spPr>
                </pic:pic>
              </a:graphicData>
            </a:graphic>
          </wp:inline>
        </w:drawing>
      </w:r>
    </w:p>
    <w:p w14:paraId="05D90CD0" w14:textId="5AEC93F4" w:rsidR="00862255" w:rsidRDefault="0053333A" w:rsidP="00A25D80">
      <w:pPr>
        <w:pBdr>
          <w:top w:val="nil"/>
          <w:left w:val="nil"/>
          <w:bottom w:val="nil"/>
          <w:right w:val="nil"/>
          <w:between w:val="nil"/>
        </w:pBdr>
      </w:pPr>
      <w:r>
        <w:lastRenderedPageBreak/>
        <w:t>From the heatmap diagrams, we discover that there are m</w:t>
      </w:r>
      <w:r w:rsidR="004A246A">
        <w:t>ore deep colors, either strongly positive or stron</w:t>
      </w:r>
      <w:r w:rsidR="000D6C95">
        <w:t>gly negative.</w:t>
      </w:r>
    </w:p>
    <w:p w14:paraId="7BD646B3" w14:textId="77777777" w:rsidR="000D6C95" w:rsidRDefault="000D6C95" w:rsidP="00A25D80">
      <w:pPr>
        <w:pBdr>
          <w:top w:val="nil"/>
          <w:left w:val="nil"/>
          <w:bottom w:val="nil"/>
          <w:right w:val="nil"/>
          <w:between w:val="nil"/>
        </w:pBdr>
      </w:pPr>
    </w:p>
    <w:p w14:paraId="4E8E8125" w14:textId="1B4B91E5" w:rsidR="00DA6CBC" w:rsidRDefault="00C5409A" w:rsidP="00A25D80">
      <w:pPr>
        <w:pBdr>
          <w:top w:val="nil"/>
          <w:left w:val="nil"/>
          <w:bottom w:val="nil"/>
          <w:right w:val="nil"/>
          <w:between w:val="nil"/>
        </w:pBdr>
      </w:pPr>
      <w:r>
        <w:t>For example</w:t>
      </w:r>
      <w:r w:rsidR="00C32B60">
        <w:t>, GDP growth rate becomes strongly positive correlated (+0.85) with inflation rate by CPI in phase 1. The correlation then becomes moderately negative (-0.46) in phase 2. No correlation (</w:t>
      </w:r>
      <w:r w:rsidR="00286E5C">
        <w:t>0</w:t>
      </w:r>
      <w:r w:rsidR="00C32B60">
        <w:t>)</w:t>
      </w:r>
      <w:r w:rsidR="00286E5C">
        <w:t xml:space="preserve"> is</w:t>
      </w:r>
      <w:r w:rsidR="00C32B60">
        <w:t xml:space="preserve"> in phase 3</w:t>
      </w:r>
      <w:r w:rsidR="00286E5C">
        <w:t xml:space="preserve"> and moderately negative (-0.38) is in phase 4</w:t>
      </w:r>
      <w:r w:rsidR="00C32B60">
        <w:t>.</w:t>
      </w:r>
    </w:p>
    <w:p w14:paraId="3D28C6A6" w14:textId="622F04B6" w:rsidR="00C45CAC" w:rsidRDefault="00C45CAC">
      <w:r>
        <w:br w:type="page"/>
      </w:r>
    </w:p>
    <w:p w14:paraId="3B95321E" w14:textId="77777777" w:rsidR="00C45CAC" w:rsidRDefault="00C45CAC" w:rsidP="00C45CAC">
      <w:pPr>
        <w:rPr>
          <w:b/>
          <w:sz w:val="28"/>
          <w:szCs w:val="28"/>
          <w:u w:val="single"/>
        </w:rPr>
      </w:pPr>
      <w:r w:rsidRPr="00714B47">
        <w:rPr>
          <w:b/>
          <w:sz w:val="28"/>
          <w:szCs w:val="28"/>
          <w:u w:val="single"/>
        </w:rPr>
        <w:lastRenderedPageBreak/>
        <w:t>Conclusion</w:t>
      </w:r>
    </w:p>
    <w:p w14:paraId="40D4B79F" w14:textId="77777777" w:rsidR="00C45CAC" w:rsidRPr="00C45CAC" w:rsidRDefault="00C45CAC" w:rsidP="00A25D80">
      <w:pPr>
        <w:pBdr>
          <w:top w:val="nil"/>
          <w:left w:val="nil"/>
          <w:bottom w:val="nil"/>
          <w:right w:val="nil"/>
          <w:between w:val="nil"/>
        </w:pBdr>
      </w:pPr>
    </w:p>
    <w:p w14:paraId="429C41A3" w14:textId="2234C6A0" w:rsidR="00C1492F" w:rsidRDefault="00BE5B75" w:rsidP="00A25D80">
      <w:pPr>
        <w:pBdr>
          <w:top w:val="nil"/>
          <w:left w:val="nil"/>
          <w:bottom w:val="nil"/>
          <w:right w:val="nil"/>
          <w:between w:val="nil"/>
        </w:pBdr>
      </w:pPr>
      <w:r>
        <w:rPr>
          <w:noProof/>
        </w:rPr>
        <w:drawing>
          <wp:anchor distT="0" distB="0" distL="114300" distR="114300" simplePos="0" relativeHeight="251678720" behindDoc="0" locked="0" layoutInCell="1" allowOverlap="1" wp14:anchorId="4974C27E" wp14:editId="5DB4A258">
            <wp:simplePos x="0" y="0"/>
            <wp:positionH relativeFrom="column">
              <wp:posOffset>0</wp:posOffset>
            </wp:positionH>
            <wp:positionV relativeFrom="paragraph">
              <wp:posOffset>184785</wp:posOffset>
            </wp:positionV>
            <wp:extent cx="5731510" cy="2142490"/>
            <wp:effectExtent l="0" t="0" r="0" b="3810"/>
            <wp:wrapTopAndBottom/>
            <wp:docPr id="140743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33797" name="Picture 1407433797"/>
                    <pic:cNvPicPr/>
                  </pic:nvPicPr>
                  <pic:blipFill>
                    <a:blip r:embed="rId28">
                      <a:extLst>
                        <a:ext uri="{28A0092B-C50C-407E-A947-70E740481C1C}">
                          <a14:useLocalDpi xmlns:a14="http://schemas.microsoft.com/office/drawing/2010/main" val="0"/>
                        </a:ext>
                      </a:extLst>
                    </a:blip>
                    <a:stretch>
                      <a:fillRect/>
                    </a:stretch>
                  </pic:blipFill>
                  <pic:spPr>
                    <a:xfrm>
                      <a:off x="0" y="0"/>
                      <a:ext cx="5731510" cy="2142490"/>
                    </a:xfrm>
                    <a:prstGeom prst="rect">
                      <a:avLst/>
                    </a:prstGeom>
                  </pic:spPr>
                </pic:pic>
              </a:graphicData>
            </a:graphic>
          </wp:anchor>
        </w:drawing>
      </w:r>
    </w:p>
    <w:p w14:paraId="1AB5E22B" w14:textId="1D13692D" w:rsidR="00190342" w:rsidRDefault="00C53AE4" w:rsidP="00A25D80">
      <w:pPr>
        <w:pBdr>
          <w:top w:val="nil"/>
          <w:left w:val="nil"/>
          <w:bottom w:val="nil"/>
          <w:right w:val="nil"/>
          <w:between w:val="nil"/>
        </w:pBdr>
      </w:pPr>
      <w:r>
        <w:rPr>
          <w:noProof/>
        </w:rPr>
        <w:drawing>
          <wp:anchor distT="0" distB="0" distL="114300" distR="114300" simplePos="0" relativeHeight="251681792" behindDoc="0" locked="0" layoutInCell="1" allowOverlap="1" wp14:anchorId="0CB6ADD4" wp14:editId="76D69C3D">
            <wp:simplePos x="0" y="0"/>
            <wp:positionH relativeFrom="column">
              <wp:posOffset>0</wp:posOffset>
            </wp:positionH>
            <wp:positionV relativeFrom="paragraph">
              <wp:posOffset>184785</wp:posOffset>
            </wp:positionV>
            <wp:extent cx="5731510" cy="2142490"/>
            <wp:effectExtent l="0" t="0" r="0" b="3810"/>
            <wp:wrapTopAndBottom/>
            <wp:docPr id="752314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14057" name="Picture 752314057"/>
                    <pic:cNvPicPr/>
                  </pic:nvPicPr>
                  <pic:blipFill>
                    <a:blip r:embed="rId29">
                      <a:extLst>
                        <a:ext uri="{28A0092B-C50C-407E-A947-70E740481C1C}">
                          <a14:useLocalDpi xmlns:a14="http://schemas.microsoft.com/office/drawing/2010/main" val="0"/>
                        </a:ext>
                      </a:extLst>
                    </a:blip>
                    <a:stretch>
                      <a:fillRect/>
                    </a:stretch>
                  </pic:blipFill>
                  <pic:spPr>
                    <a:xfrm>
                      <a:off x="0" y="0"/>
                      <a:ext cx="5731510" cy="2142490"/>
                    </a:xfrm>
                    <a:prstGeom prst="rect">
                      <a:avLst/>
                    </a:prstGeom>
                  </pic:spPr>
                </pic:pic>
              </a:graphicData>
            </a:graphic>
          </wp:anchor>
        </w:drawing>
      </w:r>
    </w:p>
    <w:p w14:paraId="1E2AA4F3" w14:textId="26E9197D" w:rsidR="00C53AE4" w:rsidRDefault="00C53AE4" w:rsidP="00A25D80">
      <w:pPr>
        <w:pBdr>
          <w:top w:val="nil"/>
          <w:left w:val="nil"/>
          <w:bottom w:val="nil"/>
          <w:right w:val="nil"/>
          <w:between w:val="nil"/>
        </w:pBdr>
      </w:pPr>
      <w:r>
        <w:rPr>
          <w:noProof/>
        </w:rPr>
        <w:drawing>
          <wp:anchor distT="0" distB="0" distL="114300" distR="114300" simplePos="0" relativeHeight="251682816" behindDoc="0" locked="0" layoutInCell="1" allowOverlap="1" wp14:anchorId="57839CFC" wp14:editId="5F1D24A2">
            <wp:simplePos x="0" y="0"/>
            <wp:positionH relativeFrom="column">
              <wp:posOffset>0</wp:posOffset>
            </wp:positionH>
            <wp:positionV relativeFrom="paragraph">
              <wp:posOffset>184785</wp:posOffset>
            </wp:positionV>
            <wp:extent cx="5731510" cy="2142490"/>
            <wp:effectExtent l="0" t="0" r="0" b="3810"/>
            <wp:wrapTopAndBottom/>
            <wp:docPr id="130378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888" name="Picture 13037888"/>
                    <pic:cNvPicPr/>
                  </pic:nvPicPr>
                  <pic:blipFill>
                    <a:blip r:embed="rId30">
                      <a:extLst>
                        <a:ext uri="{28A0092B-C50C-407E-A947-70E740481C1C}">
                          <a14:useLocalDpi xmlns:a14="http://schemas.microsoft.com/office/drawing/2010/main" val="0"/>
                        </a:ext>
                      </a:extLst>
                    </a:blip>
                    <a:stretch>
                      <a:fillRect/>
                    </a:stretch>
                  </pic:blipFill>
                  <pic:spPr>
                    <a:xfrm>
                      <a:off x="0" y="0"/>
                      <a:ext cx="5731510" cy="2142490"/>
                    </a:xfrm>
                    <a:prstGeom prst="rect">
                      <a:avLst/>
                    </a:prstGeom>
                  </pic:spPr>
                </pic:pic>
              </a:graphicData>
            </a:graphic>
          </wp:anchor>
        </w:drawing>
      </w:r>
    </w:p>
    <w:p w14:paraId="6BD6C5AD" w14:textId="478E8C8F" w:rsidR="00C53AE4" w:rsidRDefault="009B2BC5" w:rsidP="00A25D80">
      <w:pPr>
        <w:pBdr>
          <w:top w:val="nil"/>
          <w:left w:val="nil"/>
          <w:bottom w:val="nil"/>
          <w:right w:val="nil"/>
          <w:between w:val="nil"/>
        </w:pBdr>
      </w:pPr>
      <w:r>
        <w:rPr>
          <w:noProof/>
        </w:rPr>
        <w:lastRenderedPageBreak/>
        <w:drawing>
          <wp:anchor distT="0" distB="0" distL="114300" distR="114300" simplePos="0" relativeHeight="251683840" behindDoc="0" locked="0" layoutInCell="1" allowOverlap="1" wp14:anchorId="6D3D3976" wp14:editId="791EB8AB">
            <wp:simplePos x="0" y="0"/>
            <wp:positionH relativeFrom="column">
              <wp:posOffset>0</wp:posOffset>
            </wp:positionH>
            <wp:positionV relativeFrom="paragraph">
              <wp:posOffset>185420</wp:posOffset>
            </wp:positionV>
            <wp:extent cx="5731510" cy="2142490"/>
            <wp:effectExtent l="0" t="0" r="0" b="3810"/>
            <wp:wrapTopAndBottom/>
            <wp:docPr id="16704351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35128" name="Picture 1670435128"/>
                    <pic:cNvPicPr/>
                  </pic:nvPicPr>
                  <pic:blipFill>
                    <a:blip r:embed="rId31">
                      <a:extLst>
                        <a:ext uri="{28A0092B-C50C-407E-A947-70E740481C1C}">
                          <a14:useLocalDpi xmlns:a14="http://schemas.microsoft.com/office/drawing/2010/main" val="0"/>
                        </a:ext>
                      </a:extLst>
                    </a:blip>
                    <a:stretch>
                      <a:fillRect/>
                    </a:stretch>
                  </pic:blipFill>
                  <pic:spPr>
                    <a:xfrm>
                      <a:off x="0" y="0"/>
                      <a:ext cx="5731510" cy="2142490"/>
                    </a:xfrm>
                    <a:prstGeom prst="rect">
                      <a:avLst/>
                    </a:prstGeom>
                  </pic:spPr>
                </pic:pic>
              </a:graphicData>
            </a:graphic>
          </wp:anchor>
        </w:drawing>
      </w:r>
    </w:p>
    <w:p w14:paraId="39282A43" w14:textId="6FFA49E8" w:rsidR="009B2BC5" w:rsidRDefault="00F03B02" w:rsidP="00A25D80">
      <w:pPr>
        <w:pBdr>
          <w:top w:val="nil"/>
          <w:left w:val="nil"/>
          <w:bottom w:val="nil"/>
          <w:right w:val="nil"/>
          <w:between w:val="nil"/>
        </w:pBdr>
      </w:pPr>
      <w:r w:rsidRPr="00F03B02">
        <w:rPr>
          <w:noProof/>
        </w:rPr>
        <w:drawing>
          <wp:inline distT="0" distB="0" distL="0" distR="0" wp14:anchorId="5964F547" wp14:editId="20A834B2">
            <wp:extent cx="5731510" cy="1636395"/>
            <wp:effectExtent l="0" t="0" r="2540" b="190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36395"/>
                    </a:xfrm>
                    <a:prstGeom prst="rect">
                      <a:avLst/>
                    </a:prstGeom>
                  </pic:spPr>
                </pic:pic>
              </a:graphicData>
            </a:graphic>
          </wp:inline>
        </w:drawing>
      </w:r>
    </w:p>
    <w:p w14:paraId="6FF240CA" w14:textId="3BAC7ACC" w:rsidR="00F03B02" w:rsidRDefault="00F03B02" w:rsidP="00A25D80">
      <w:pPr>
        <w:pBdr>
          <w:top w:val="nil"/>
          <w:left w:val="nil"/>
          <w:bottom w:val="nil"/>
          <w:right w:val="nil"/>
          <w:between w:val="nil"/>
        </w:pBdr>
      </w:pPr>
    </w:p>
    <w:p w14:paraId="72F05E77" w14:textId="23B37B97" w:rsidR="009051A9" w:rsidRDefault="000A0A0F" w:rsidP="003229F9">
      <w:pPr>
        <w:pBdr>
          <w:top w:val="nil"/>
          <w:left w:val="nil"/>
          <w:bottom w:val="nil"/>
          <w:right w:val="nil"/>
          <w:between w:val="nil"/>
        </w:pBdr>
      </w:pPr>
      <w:r>
        <w:t xml:space="preserve">In summary, </w:t>
      </w:r>
      <w:r w:rsidR="00495E63">
        <w:t>during the observation period</w:t>
      </w:r>
      <w:r w:rsidR="0047023E">
        <w:t xml:space="preserve"> of business cycle from </w:t>
      </w:r>
      <w:r w:rsidR="004159B3">
        <w:t xml:space="preserve">June </w:t>
      </w:r>
      <w:r w:rsidR="0047023E">
        <w:t xml:space="preserve">2019 to </w:t>
      </w:r>
      <w:r w:rsidR="00F66136">
        <w:t xml:space="preserve">January </w:t>
      </w:r>
      <w:r w:rsidR="0047023E">
        <w:t>2022</w:t>
      </w:r>
      <w:r w:rsidR="00495E63">
        <w:t>, we f</w:t>
      </w:r>
      <w:r w:rsidR="00354613">
        <w:t>in</w:t>
      </w:r>
      <w:r w:rsidR="00495E63">
        <w:t>d that</w:t>
      </w:r>
      <w:r w:rsidR="00721938">
        <w:t xml:space="preserve"> gold price ke</w:t>
      </w:r>
      <w:r w:rsidR="009051A9">
        <w:t>pt</w:t>
      </w:r>
      <w:r w:rsidR="00721938">
        <w:t xml:space="preserve"> going up </w:t>
      </w:r>
      <w:r w:rsidR="00354613">
        <w:t xml:space="preserve">almost </w:t>
      </w:r>
      <w:r w:rsidR="00721938">
        <w:t>throughout the 4 phases, especially</w:t>
      </w:r>
      <w:r w:rsidR="00495E63">
        <w:t xml:space="preserve"> performed </w:t>
      </w:r>
      <w:r w:rsidR="00157C10">
        <w:t>better in</w:t>
      </w:r>
      <w:r w:rsidR="0047023E">
        <w:t xml:space="preserve"> </w:t>
      </w:r>
      <w:r w:rsidR="00157C10">
        <w:t>phase</w:t>
      </w:r>
      <w:r w:rsidR="000A06C6">
        <w:t>s</w:t>
      </w:r>
      <w:r w:rsidR="00157C10">
        <w:t xml:space="preserve"> 1 and 2</w:t>
      </w:r>
      <w:r w:rsidR="006C5E83">
        <w:t>.</w:t>
      </w:r>
      <w:r w:rsidR="009051A9">
        <w:t xml:space="preserve"> We believe that gold price is affected by global economic factors </w:t>
      </w:r>
      <w:r w:rsidR="00315B0E">
        <w:t>such as</w:t>
      </w:r>
      <w:r w:rsidR="009051A9">
        <w:t xml:space="preserve"> war affairs and</w:t>
      </w:r>
      <w:r w:rsidR="00F00FEF">
        <w:t xml:space="preserve"> </w:t>
      </w:r>
      <w:r w:rsidR="00E27399">
        <w:t>q</w:t>
      </w:r>
      <w:r w:rsidR="00E27399" w:rsidRPr="00E27399">
        <w:t>uantitative easing</w:t>
      </w:r>
      <w:r w:rsidR="00F00FEF">
        <w:t xml:space="preserve"> in USA and other countries. It</w:t>
      </w:r>
      <w:r w:rsidR="009051A9">
        <w:t xml:space="preserve"> seems not significantly to be reflected by the sole regional market factor.</w:t>
      </w:r>
    </w:p>
    <w:p w14:paraId="263DF836" w14:textId="572F8150" w:rsidR="00E83F11" w:rsidRDefault="00E83F11" w:rsidP="003229F9">
      <w:pPr>
        <w:pBdr>
          <w:top w:val="nil"/>
          <w:left w:val="nil"/>
          <w:bottom w:val="nil"/>
          <w:right w:val="nil"/>
          <w:between w:val="nil"/>
        </w:pBdr>
      </w:pPr>
    </w:p>
    <w:p w14:paraId="00387491" w14:textId="5ABC03C2" w:rsidR="00C0550F" w:rsidRDefault="00CE54AD" w:rsidP="00936F69">
      <w:pPr>
        <w:pBdr>
          <w:top w:val="nil"/>
          <w:left w:val="nil"/>
          <w:bottom w:val="nil"/>
          <w:right w:val="nil"/>
          <w:between w:val="nil"/>
        </w:pBdr>
      </w:pPr>
      <w:r>
        <w:t>HS</w:t>
      </w:r>
      <w:r w:rsidR="000A06C6">
        <w:t>I</w:t>
      </w:r>
      <w:r>
        <w:t xml:space="preserve"> performed better in </w:t>
      </w:r>
      <w:r w:rsidR="000A06C6">
        <w:t>phases</w:t>
      </w:r>
      <w:r>
        <w:t xml:space="preserve"> 2 and 3</w:t>
      </w:r>
      <w:r w:rsidR="007A41AA">
        <w:t>,</w:t>
      </w:r>
      <w:r w:rsidR="003229F9">
        <w:t xml:space="preserve"> </w:t>
      </w:r>
      <w:r w:rsidR="00655FDC">
        <w:t>it behaved as</w:t>
      </w:r>
      <w:r w:rsidR="003229F9">
        <w:t xml:space="preserve"> expected </w:t>
      </w:r>
      <w:r w:rsidR="00655FDC">
        <w:t>because of</w:t>
      </w:r>
      <w:r w:rsidR="003229F9">
        <w:t xml:space="preserve"> the economy boom</w:t>
      </w:r>
      <w:r w:rsidR="00A30F1C">
        <w:t>ing</w:t>
      </w:r>
      <w:r w:rsidR="00C0550F">
        <w:t xml:space="preserve">. HSI well reflects the economy of Hong Kong and inflation erodes the stock returns. </w:t>
      </w:r>
    </w:p>
    <w:p w14:paraId="6DD91F63" w14:textId="659A1841" w:rsidR="00C0550F" w:rsidRDefault="00C0550F" w:rsidP="003229F9">
      <w:pPr>
        <w:pBdr>
          <w:top w:val="nil"/>
          <w:left w:val="nil"/>
          <w:bottom w:val="nil"/>
          <w:right w:val="nil"/>
          <w:between w:val="nil"/>
        </w:pBdr>
      </w:pPr>
    </w:p>
    <w:p w14:paraId="4933E62A" w14:textId="177D9946" w:rsidR="00194B55" w:rsidRDefault="00F76524" w:rsidP="00936F69">
      <w:pPr>
        <w:pBdr>
          <w:top w:val="nil"/>
          <w:left w:val="nil"/>
          <w:bottom w:val="nil"/>
          <w:right w:val="nil"/>
          <w:between w:val="nil"/>
        </w:pBdr>
      </w:pPr>
      <w:r>
        <w:t xml:space="preserve">Stable </w:t>
      </w:r>
      <w:r w:rsidR="007A41AA">
        <w:t xml:space="preserve">USD/HKD </w:t>
      </w:r>
      <w:r w:rsidR="003229F9">
        <w:t>and</w:t>
      </w:r>
      <w:r w:rsidR="007A41AA">
        <w:t xml:space="preserve"> </w:t>
      </w:r>
      <w:r>
        <w:t xml:space="preserve">higher </w:t>
      </w:r>
      <w:r w:rsidR="007A41AA">
        <w:t xml:space="preserve">bond </w:t>
      </w:r>
      <w:r w:rsidR="00321477">
        <w:t xml:space="preserve">yield </w:t>
      </w:r>
      <w:r w:rsidR="007A41AA">
        <w:t xml:space="preserve">in </w:t>
      </w:r>
      <w:r w:rsidR="000A06C6">
        <w:t>phase 4</w:t>
      </w:r>
      <w:r>
        <w:t xml:space="preserve"> became attractive</w:t>
      </w:r>
      <w:r w:rsidR="003229F9">
        <w:t>, also as expected</w:t>
      </w:r>
      <w:r w:rsidR="000A06C6">
        <w:t xml:space="preserve">. </w:t>
      </w:r>
      <w:r w:rsidR="00363B43">
        <w:t xml:space="preserve">It </w:t>
      </w:r>
      <w:r w:rsidR="00F746BF">
        <w:t>im</w:t>
      </w:r>
      <w:r w:rsidR="00CE7F77">
        <w:t>plies that holding cash and bonds a</w:t>
      </w:r>
      <w:r w:rsidR="004C0B23">
        <w:t xml:space="preserve">re not a bad choice </w:t>
      </w:r>
      <w:r w:rsidR="009D6F14">
        <w:t>in</w:t>
      </w:r>
      <w:r w:rsidR="004C0B23">
        <w:t xml:space="preserve"> bad ec</w:t>
      </w:r>
      <w:r w:rsidR="009D6F14">
        <w:t xml:space="preserve">onomy moment since </w:t>
      </w:r>
      <w:r w:rsidR="00196676">
        <w:t>USD/</w:t>
      </w:r>
      <w:r w:rsidR="00194B55">
        <w:t>HKD remains stable almost for all the time</w:t>
      </w:r>
      <w:r w:rsidR="00C20F0B">
        <w:t xml:space="preserve"> and </w:t>
      </w:r>
      <w:r w:rsidR="008C67B1">
        <w:t>Hong Kong government bonds have a relatively good</w:t>
      </w:r>
      <w:r w:rsidR="00534639">
        <w:t xml:space="preserve"> credit rating</w:t>
      </w:r>
      <w:r w:rsidR="00194B55">
        <w:t xml:space="preserve">. </w:t>
      </w:r>
    </w:p>
    <w:p w14:paraId="2FF169FF" w14:textId="77777777" w:rsidR="00A346DB" w:rsidRDefault="00A346DB" w:rsidP="00936F69">
      <w:pPr>
        <w:pBdr>
          <w:top w:val="nil"/>
          <w:left w:val="nil"/>
          <w:bottom w:val="nil"/>
          <w:right w:val="nil"/>
          <w:between w:val="nil"/>
        </w:pBdr>
      </w:pPr>
    </w:p>
    <w:p w14:paraId="4BFD36AB" w14:textId="5D66FD40" w:rsidR="005D5A24" w:rsidRDefault="003229F9" w:rsidP="003229F9">
      <w:pPr>
        <w:pBdr>
          <w:top w:val="nil"/>
          <w:left w:val="nil"/>
          <w:bottom w:val="nil"/>
          <w:right w:val="nil"/>
          <w:between w:val="nil"/>
        </w:pBdr>
      </w:pPr>
      <w:r>
        <w:t>Although</w:t>
      </w:r>
      <w:r w:rsidR="00F51C16">
        <w:t xml:space="preserve"> </w:t>
      </w:r>
      <w:r>
        <w:t xml:space="preserve">the </w:t>
      </w:r>
      <w:r w:rsidR="00816590">
        <w:t>asset class</w:t>
      </w:r>
      <w:r>
        <w:t>es</w:t>
      </w:r>
      <w:r w:rsidR="008579A6">
        <w:t xml:space="preserve"> </w:t>
      </w:r>
      <w:r w:rsidR="00F5547D">
        <w:t>perform</w:t>
      </w:r>
      <w:r>
        <w:t>ed</w:t>
      </w:r>
      <w:r w:rsidR="005B7507">
        <w:t xml:space="preserve"> </w:t>
      </w:r>
      <w:r>
        <w:t xml:space="preserve">little differently from </w:t>
      </w:r>
      <w:r w:rsidR="005B7507">
        <w:t>the</w:t>
      </w:r>
      <w:r w:rsidR="007C774E">
        <w:t xml:space="preserve"> </w:t>
      </w:r>
      <w:r>
        <w:t xml:space="preserve">best performing asset class  as stated in the </w:t>
      </w:r>
      <w:r w:rsidR="007C774E">
        <w:t>economic</w:t>
      </w:r>
      <w:r w:rsidR="005B7507">
        <w:t xml:space="preserve"> theory</w:t>
      </w:r>
      <w:r w:rsidR="00326A39">
        <w:t>, w</w:t>
      </w:r>
      <w:r>
        <w:t>e hope th</w:t>
      </w:r>
      <w:r w:rsidR="00FB3448">
        <w:t>rough</w:t>
      </w:r>
      <w:r w:rsidR="00C80737">
        <w:t xml:space="preserve"> </w:t>
      </w:r>
      <w:r w:rsidR="00326A39">
        <w:t>periodically review and adjust</w:t>
      </w:r>
      <w:r w:rsidR="001F4277">
        <w:t>ment</w:t>
      </w:r>
      <w:r w:rsidR="00DE7B82">
        <w:t xml:space="preserve"> in</w:t>
      </w:r>
      <w:r w:rsidR="00326A39">
        <w:t xml:space="preserve"> the diversification strategy in response to changes in market conditions, individual goals and risk tolerance</w:t>
      </w:r>
      <w:r w:rsidR="00FB3448">
        <w:t>,</w:t>
      </w:r>
      <w:r w:rsidR="00BE7D29">
        <w:t xml:space="preserve"> the risk associated with specific asset class </w:t>
      </w:r>
      <w:r w:rsidR="00FB3448">
        <w:t xml:space="preserve">can help </w:t>
      </w:r>
      <w:r w:rsidR="00BE7D29">
        <w:t>to reduce the likel</w:t>
      </w:r>
      <w:r w:rsidR="003E24E2">
        <w:t>ihood of concentrated losses</w:t>
      </w:r>
      <w:r w:rsidR="00836F09">
        <w:t>.</w:t>
      </w:r>
      <w:r w:rsidR="003E24E2">
        <w:t xml:space="preserve"> </w:t>
      </w:r>
    </w:p>
    <w:p w14:paraId="10B2A25B" w14:textId="5689547A" w:rsidR="00193D39" w:rsidRDefault="00193D39"/>
    <w:p w14:paraId="16C0B380" w14:textId="53C1FA3D" w:rsidR="00193D39" w:rsidRDefault="00193D39">
      <w:pPr>
        <w:rPr>
          <w:b/>
          <w:sz w:val="28"/>
          <w:szCs w:val="28"/>
          <w:u w:val="single"/>
        </w:rPr>
      </w:pPr>
      <w:r>
        <w:rPr>
          <w:rFonts w:hint="eastAsia"/>
        </w:rPr>
        <w:t>I</w:t>
      </w:r>
      <w:r>
        <w:t>n terms of coming future, we predict</w:t>
      </w:r>
      <w:r w:rsidRPr="00193D39">
        <w:t xml:space="preserve"> </w:t>
      </w:r>
      <w:r>
        <w:t>Hong Kong is experiencing a gradually expansion (phase 2) and recommend more weights in gold and HSI investments in the portfolio</w:t>
      </w:r>
      <w:r w:rsidR="008C3EBE">
        <w:t xml:space="preserve"> since </w:t>
      </w:r>
      <w:r w:rsidR="008C3EBE" w:rsidRPr="008C3EBE">
        <w:t>Russia-Ukraine war</w:t>
      </w:r>
      <w:r w:rsidR="008C3EBE">
        <w:t xml:space="preserve"> has not yet terminated while Hong Kong business environment improves </w:t>
      </w:r>
      <w:r w:rsidR="000A4BDE">
        <w:t>with</w:t>
      </w:r>
      <w:r w:rsidR="008C3EBE">
        <w:t xml:space="preserve"> </w:t>
      </w:r>
      <w:r w:rsidR="002337C9">
        <w:t xml:space="preserve">government easing </w:t>
      </w:r>
      <w:r w:rsidR="008C3EBE">
        <w:t>policy</w:t>
      </w:r>
      <w:r w:rsidR="002337C9">
        <w:t>.</w:t>
      </w:r>
      <w:r>
        <w:rPr>
          <w:b/>
          <w:sz w:val="28"/>
          <w:szCs w:val="28"/>
          <w:u w:val="single"/>
        </w:rPr>
        <w:br w:type="page"/>
      </w:r>
    </w:p>
    <w:p w14:paraId="300B3794" w14:textId="6D7AB00C" w:rsidR="005D5A24" w:rsidRPr="00714B47" w:rsidRDefault="00836F09">
      <w:pPr>
        <w:rPr>
          <w:b/>
          <w:sz w:val="28"/>
          <w:szCs w:val="28"/>
          <w:u w:val="single"/>
        </w:rPr>
      </w:pPr>
      <w:r w:rsidRPr="00714B47">
        <w:rPr>
          <w:b/>
          <w:sz w:val="28"/>
          <w:szCs w:val="28"/>
          <w:u w:val="single"/>
        </w:rPr>
        <w:lastRenderedPageBreak/>
        <w:t>Afterwords</w:t>
      </w:r>
    </w:p>
    <w:p w14:paraId="395FFD49" w14:textId="77777777" w:rsidR="00DB46D7" w:rsidRDefault="00DB46D7">
      <w:pPr>
        <w:rPr>
          <w:b/>
          <w:u w:val="single"/>
        </w:rPr>
      </w:pPr>
    </w:p>
    <w:p w14:paraId="3284AF2A" w14:textId="77777777" w:rsidR="005D5A24" w:rsidRDefault="00836F09">
      <w:r>
        <w:t xml:space="preserve">This project has </w:t>
      </w:r>
      <w:r w:rsidR="001261DD">
        <w:t xml:space="preserve">a good </w:t>
      </w:r>
      <w:r>
        <w:t>extensibility to refine in the following areas to give a better overall picture:</w:t>
      </w:r>
    </w:p>
    <w:p w14:paraId="0FFE8BB3" w14:textId="77777777" w:rsidR="00EC07C5" w:rsidRDefault="00EC07C5" w:rsidP="000013CA">
      <w:r>
        <w:t>— adopt a longer time period for data from 30 years to 50 years</w:t>
      </w:r>
    </w:p>
    <w:p w14:paraId="334216E3" w14:textId="77777777" w:rsidR="00EC07C5" w:rsidRPr="00DE4636" w:rsidRDefault="00EC07C5" w:rsidP="000013CA">
      <w:r>
        <w:t xml:space="preserve">— include a benchmark interest rate, for example, 1-month </w:t>
      </w:r>
      <w:r w:rsidRPr="00DE4636">
        <w:t>Hong Kong Interbank Offered Rate</w:t>
      </w:r>
      <w:r>
        <w:t xml:space="preserve"> (HIBOR), the Prime rate or the Base rate of </w:t>
      </w:r>
      <w:r w:rsidRPr="00DE4636">
        <w:t>Hong Kong Monetary Authority</w:t>
      </w:r>
      <w:r>
        <w:t xml:space="preserve"> (Interest rate is a significant factor to measure the health of economy in addition to GDP growth rate and inflation rate)</w:t>
      </w:r>
    </w:p>
    <w:p w14:paraId="0974D989" w14:textId="77777777" w:rsidR="00EC07C5" w:rsidRDefault="00EC07C5" w:rsidP="000013CA">
      <w:r>
        <w:t xml:space="preserve">— include </w:t>
      </w:r>
      <w:proofErr w:type="spellStart"/>
      <w:r>
        <w:t>Centa-City</w:t>
      </w:r>
      <w:proofErr w:type="spellEnd"/>
      <w:r>
        <w:t xml:space="preserve"> Leading Index (CCL) to measure the secondary private residential property prices in Hong Kong (Housing is one of the commodities)</w:t>
      </w:r>
    </w:p>
    <w:p w14:paraId="62CA12CB" w14:textId="77777777" w:rsidR="00EC07C5" w:rsidRPr="003E5B64" w:rsidRDefault="00EC07C5" w:rsidP="000013CA">
      <w:r>
        <w:t>— include some value stocks (e.g. 0002.HK) and growth stocks (e.g. 0700.HK). Normally, as economy grows, growth stocks grow more rapidly while value stocks grow less</w:t>
      </w:r>
    </w:p>
    <w:p w14:paraId="7D3FCE28" w14:textId="77777777" w:rsidR="00EC07C5" w:rsidRDefault="00EC07C5" w:rsidP="000013CA">
      <w:r>
        <w:t>— include some alternative investments such as USD to BTC</w:t>
      </w:r>
    </w:p>
    <w:p w14:paraId="13D4E1A0" w14:textId="77777777" w:rsidR="00EC07C5" w:rsidRDefault="00EC07C5" w:rsidP="000013CA">
      <w:r>
        <w:t>— compare with other regional markets such as Singapore</w:t>
      </w:r>
    </w:p>
    <w:p w14:paraId="68E06BCC" w14:textId="77777777" w:rsidR="00EC07C5" w:rsidRDefault="00EC07C5" w:rsidP="000013CA">
      <w:r>
        <w:t>— implement machine learning tools for prediction</w:t>
      </w:r>
    </w:p>
    <w:p w14:paraId="6227AD9C" w14:textId="77777777" w:rsidR="002250D6" w:rsidRDefault="002250D6"/>
    <w:p w14:paraId="4B0F68DC" w14:textId="77777777" w:rsidR="002250D6" w:rsidRDefault="002250D6"/>
    <w:p w14:paraId="2E70A29E" w14:textId="77777777" w:rsidR="002250D6" w:rsidRDefault="002250D6"/>
    <w:p w14:paraId="5CF00F8A" w14:textId="77777777" w:rsidR="002250D6" w:rsidRDefault="002250D6"/>
    <w:p w14:paraId="59C73CC7" w14:textId="77777777" w:rsidR="002250D6" w:rsidRDefault="002250D6"/>
    <w:p w14:paraId="27E5CCB7" w14:textId="77777777" w:rsidR="002250D6" w:rsidRDefault="002250D6"/>
    <w:p w14:paraId="1D2E4EC1" w14:textId="77777777" w:rsidR="002250D6" w:rsidRDefault="002250D6"/>
    <w:p w14:paraId="751D6D60" w14:textId="77777777" w:rsidR="002250D6" w:rsidRDefault="002250D6"/>
    <w:p w14:paraId="01406B5F" w14:textId="77777777" w:rsidR="002250D6" w:rsidRDefault="002250D6"/>
    <w:p w14:paraId="50764F33" w14:textId="77777777" w:rsidR="002250D6" w:rsidRDefault="002250D6"/>
    <w:p w14:paraId="71D26C37" w14:textId="77777777" w:rsidR="002250D6" w:rsidRDefault="002250D6"/>
    <w:p w14:paraId="655F69E8" w14:textId="77777777" w:rsidR="002250D6" w:rsidRDefault="002250D6"/>
    <w:p w14:paraId="6CC1A81D" w14:textId="77777777" w:rsidR="002250D6" w:rsidRDefault="002250D6"/>
    <w:p w14:paraId="33BE5C7B" w14:textId="77777777" w:rsidR="002250D6" w:rsidRDefault="002250D6"/>
    <w:p w14:paraId="67C9F346" w14:textId="77777777" w:rsidR="002250D6" w:rsidRDefault="002250D6"/>
    <w:p w14:paraId="4EBFD43A" w14:textId="77777777" w:rsidR="002250D6" w:rsidRDefault="002250D6"/>
    <w:p w14:paraId="446F7484" w14:textId="77777777" w:rsidR="002250D6" w:rsidRDefault="002250D6"/>
    <w:p w14:paraId="5D00BAB4" w14:textId="77777777" w:rsidR="002250D6" w:rsidRDefault="002250D6"/>
    <w:p w14:paraId="37E0044E" w14:textId="77777777" w:rsidR="002250D6" w:rsidRDefault="002250D6"/>
    <w:p w14:paraId="55FD5BE5" w14:textId="77777777" w:rsidR="002250D6" w:rsidRDefault="002250D6"/>
    <w:p w14:paraId="74236EBE" w14:textId="77777777" w:rsidR="002250D6" w:rsidRDefault="002250D6"/>
    <w:p w14:paraId="0A99DC07" w14:textId="77777777" w:rsidR="002250D6" w:rsidRDefault="002250D6"/>
    <w:p w14:paraId="09A617E5" w14:textId="77777777" w:rsidR="002250D6" w:rsidRDefault="002250D6"/>
    <w:p w14:paraId="517DD18F" w14:textId="77777777" w:rsidR="002250D6" w:rsidRDefault="002250D6"/>
    <w:p w14:paraId="5CFC8702" w14:textId="77777777" w:rsidR="002250D6" w:rsidRDefault="002250D6"/>
    <w:p w14:paraId="0F6FA2FA" w14:textId="77777777" w:rsidR="002250D6" w:rsidRDefault="002250D6"/>
    <w:p w14:paraId="71626405" w14:textId="7FC98CBD" w:rsidR="00657B41" w:rsidRDefault="00B92EC8">
      <w:r>
        <w:t xml:space="preserve">Disclaimer: </w:t>
      </w:r>
      <w:r w:rsidRPr="00B92EC8">
        <w:t>Investors should note that investment involves risks (including the possibility of loss of the capital invested), prices of securities / fund units may go up as well as down and past performance information presented is not indicative of future performance.</w:t>
      </w:r>
      <w:r w:rsidR="00657B41">
        <w:br w:type="page"/>
      </w:r>
    </w:p>
    <w:p w14:paraId="66A41A3C" w14:textId="7FDDF1DD" w:rsidR="005D5A24" w:rsidRDefault="00836F09">
      <w:pPr>
        <w:jc w:val="center"/>
        <w:rPr>
          <w:b/>
        </w:rPr>
      </w:pPr>
      <w:r>
        <w:rPr>
          <w:b/>
        </w:rPr>
        <w:lastRenderedPageBreak/>
        <w:t>Reference</w:t>
      </w:r>
      <w:r w:rsidR="008F336C">
        <w:rPr>
          <w:b/>
        </w:rPr>
        <w:t>s</w:t>
      </w:r>
      <w:r>
        <w:rPr>
          <w:b/>
        </w:rPr>
        <w:t>:</w:t>
      </w:r>
    </w:p>
    <w:p w14:paraId="408F6AC1" w14:textId="734D3093" w:rsidR="005D5A24" w:rsidRDefault="00836F09">
      <w:proofErr w:type="spellStart"/>
      <w:r>
        <w:t>Zvi</w:t>
      </w:r>
      <w:proofErr w:type="spellEnd"/>
      <w:r>
        <w:t xml:space="preserve"> </w:t>
      </w:r>
      <w:r w:rsidR="00B956C8">
        <w:t>B</w:t>
      </w:r>
      <w:r>
        <w:t>odie, Alex Kane, Alan J. Marcus, “Investments”, McGraw-Hill International Editions, 1999.</w:t>
      </w:r>
    </w:p>
    <w:p w14:paraId="58FF4AB9" w14:textId="5C8B4E5E" w:rsidR="005D5A24" w:rsidRDefault="005D5A24"/>
    <w:p w14:paraId="6CC11DA4" w14:textId="77F16BCE" w:rsidR="00FD3DF0" w:rsidRDefault="00920C33">
      <w:pPr>
        <w:rPr>
          <w:rStyle w:val="Hyperlink"/>
          <w:rFonts w:eastAsia="Times New Roman"/>
          <w:lang w:val="en-HK"/>
        </w:rPr>
      </w:pPr>
      <w:r w:rsidRPr="00920C33">
        <w:t>Table 310-31001 : Gross Domestic Product (GDP), implicit price deflator of GDP and per capita GDP</w:t>
      </w:r>
      <w:r>
        <w:t xml:space="preserve">. (2024, </w:t>
      </w:r>
      <w:r w:rsidRPr="00920C33">
        <w:t>August</w:t>
      </w:r>
      <w:r>
        <w:t xml:space="preserve"> 16). </w:t>
      </w:r>
      <w:r w:rsidRPr="00920C33">
        <w:t>Census and Statistics Department</w:t>
      </w:r>
      <w:r>
        <w:t xml:space="preserve">. </w:t>
      </w:r>
      <w:hyperlink r:id="rId33">
        <w:r w:rsidRPr="00CB6803">
          <w:rPr>
            <w:rStyle w:val="Hyperlink"/>
            <w:rFonts w:eastAsia="Times New Roman"/>
            <w:lang w:val="en-HK"/>
          </w:rPr>
          <w:t>https://www.censtatd.gov.hk/en/web_table.html?id=310-31001#</w:t>
        </w:r>
      </w:hyperlink>
    </w:p>
    <w:p w14:paraId="6380E94F" w14:textId="5EF0DF74" w:rsidR="00920C33" w:rsidRDefault="00920C33"/>
    <w:p w14:paraId="335B8D3A" w14:textId="5B43E426" w:rsidR="00920C33" w:rsidRPr="00E17925" w:rsidRDefault="00920C33" w:rsidP="00920C33">
      <w:pPr>
        <w:rPr>
          <w:rStyle w:val="Hyperlink"/>
          <w:u w:val="none"/>
          <w:lang w:val="en-HK"/>
        </w:rPr>
      </w:pPr>
      <w:r w:rsidRPr="00920C33">
        <w:t>Table 510-60001 : Consumer Price Indices (October 2019 – September 2020 = 100)</w:t>
      </w:r>
      <w:r>
        <w:t xml:space="preserve">. (2024, </w:t>
      </w:r>
      <w:r w:rsidRPr="00920C33">
        <w:t>September</w:t>
      </w:r>
      <w:r>
        <w:t xml:space="preserve"> </w:t>
      </w:r>
      <w:r w:rsidRPr="00920C33">
        <w:t>20</w:t>
      </w:r>
      <w:r>
        <w:t xml:space="preserve">). </w:t>
      </w:r>
      <w:r w:rsidRPr="00920C33">
        <w:t>Census and Statistics Department</w:t>
      </w:r>
      <w:r>
        <w:t xml:space="preserve">. </w:t>
      </w:r>
      <w:hyperlink r:id="rId34">
        <w:r w:rsidRPr="008F74C5">
          <w:rPr>
            <w:rStyle w:val="Hyperlink"/>
            <w:rFonts w:eastAsia="Times New Roman"/>
            <w:lang w:val="en-HK"/>
          </w:rPr>
          <w:t>https://www.censtatd.gov.hk/en/web_table.html?id=510-60001#</w:t>
        </w:r>
      </w:hyperlink>
    </w:p>
    <w:p w14:paraId="59B94366" w14:textId="17711D0C" w:rsidR="00920C33" w:rsidRDefault="00920C33">
      <w:pPr>
        <w:rPr>
          <w:lang w:val="en-HK"/>
        </w:rPr>
      </w:pPr>
    </w:p>
    <w:p w14:paraId="69741EF0" w14:textId="541334D0" w:rsidR="00920C33" w:rsidRPr="008F336C" w:rsidRDefault="00920C33">
      <w:r w:rsidRPr="00920C33">
        <w:rPr>
          <w:lang w:val="en-HK"/>
        </w:rPr>
        <w:t>XAU/USD - Gold Spot US Dollar</w:t>
      </w:r>
      <w:r w:rsidR="008F336C">
        <w:t xml:space="preserve">. (2024, October 14). </w:t>
      </w:r>
      <w:r w:rsidR="008F336C" w:rsidRPr="00920C33">
        <w:t>investing.com</w:t>
      </w:r>
      <w:r w:rsidR="008F336C">
        <w:t>.</w:t>
      </w:r>
    </w:p>
    <w:p w14:paraId="4138D803" w14:textId="5A0E3558" w:rsidR="00920C33" w:rsidRDefault="00920C33">
      <w:pPr>
        <w:rPr>
          <w:color w:val="1155CC"/>
          <w:u w:val="single"/>
        </w:rPr>
      </w:pPr>
      <w:hyperlink r:id="rId35">
        <w:r>
          <w:rPr>
            <w:color w:val="1155CC"/>
            <w:u w:val="single"/>
          </w:rPr>
          <w:t>https://www.investing.com/currencies/xau-usd-historical-data</w:t>
        </w:r>
      </w:hyperlink>
    </w:p>
    <w:p w14:paraId="6E21542C" w14:textId="2811C4DE" w:rsidR="00920C33" w:rsidRDefault="00920C33"/>
    <w:p w14:paraId="4CBA2FCC" w14:textId="1506B838" w:rsidR="00920C33" w:rsidRPr="008F336C" w:rsidRDefault="00920C33">
      <w:r w:rsidRPr="00920C33">
        <w:t>Hang Seng (HSI)</w:t>
      </w:r>
      <w:r w:rsidR="008F336C" w:rsidRPr="008F336C">
        <w:t xml:space="preserve"> </w:t>
      </w:r>
      <w:r w:rsidR="008F336C">
        <w:t xml:space="preserve">. (2024, October 14). </w:t>
      </w:r>
      <w:r w:rsidR="008F336C" w:rsidRPr="00920C33">
        <w:t>investing.com</w:t>
      </w:r>
      <w:r w:rsidR="008F336C">
        <w:t>.</w:t>
      </w:r>
    </w:p>
    <w:p w14:paraId="1605D0D0" w14:textId="6B2C1101" w:rsidR="00920C33" w:rsidRDefault="00920C33">
      <w:pPr>
        <w:rPr>
          <w:color w:val="1155CC"/>
          <w:u w:val="single"/>
        </w:rPr>
      </w:pPr>
      <w:hyperlink r:id="rId36">
        <w:r>
          <w:rPr>
            <w:color w:val="1155CC"/>
            <w:u w:val="single"/>
          </w:rPr>
          <w:t>https://www.investing.com/indices/hang-sen-40-historical-data</w:t>
        </w:r>
      </w:hyperlink>
    </w:p>
    <w:p w14:paraId="14954D93" w14:textId="69352F53" w:rsidR="00920C33" w:rsidRDefault="00920C33"/>
    <w:p w14:paraId="38657738" w14:textId="5FE83BB3" w:rsidR="00920C33" w:rsidRDefault="00920C33">
      <w:r w:rsidRPr="00920C33">
        <w:t>USD/HKD - US Dollar Hong Kong Dollar</w:t>
      </w:r>
      <w:r w:rsidR="008F336C">
        <w:t xml:space="preserve">. (2024, October 14). </w:t>
      </w:r>
      <w:r w:rsidR="008F336C" w:rsidRPr="00920C33">
        <w:t>investing.com</w:t>
      </w:r>
      <w:r w:rsidR="008F336C">
        <w:t>.</w:t>
      </w:r>
    </w:p>
    <w:p w14:paraId="75F5FF56" w14:textId="38D681B8" w:rsidR="00920C33" w:rsidRDefault="00920C33">
      <w:pPr>
        <w:rPr>
          <w:color w:val="1155CC"/>
          <w:u w:val="single"/>
        </w:rPr>
      </w:pPr>
      <w:hyperlink r:id="rId37">
        <w:r>
          <w:rPr>
            <w:color w:val="1155CC"/>
            <w:u w:val="single"/>
          </w:rPr>
          <w:t>https://www.investing.com/currencies/usd-hkd-historical-data</w:t>
        </w:r>
      </w:hyperlink>
    </w:p>
    <w:p w14:paraId="183B37B4" w14:textId="109E9D30" w:rsidR="00920C33" w:rsidRDefault="00920C33"/>
    <w:p w14:paraId="3000FC60" w14:textId="0A7501FE" w:rsidR="00920C33" w:rsidRDefault="00920C33">
      <w:r w:rsidRPr="00920C33">
        <w:t>Hong Kong 10-Year Bond Yield</w:t>
      </w:r>
      <w:r>
        <w:t xml:space="preserve">. </w:t>
      </w:r>
      <w:r w:rsidR="008F336C">
        <w:t xml:space="preserve">(2024, October 14). </w:t>
      </w:r>
      <w:r w:rsidRPr="00920C33">
        <w:t>investing.com</w:t>
      </w:r>
      <w:r>
        <w:t>.</w:t>
      </w:r>
    </w:p>
    <w:p w14:paraId="24555485" w14:textId="7A6EF68B" w:rsidR="00920C33" w:rsidRDefault="00920C33">
      <w:hyperlink r:id="rId38">
        <w:r>
          <w:rPr>
            <w:color w:val="1155CC"/>
            <w:u w:val="single"/>
          </w:rPr>
          <w:t>https://www.investing.com/rates-bonds/hong-kong-10-year-bond-yield-historical-data</w:t>
        </w:r>
      </w:hyperlink>
    </w:p>
    <w:p w14:paraId="14A7944E" w14:textId="77777777" w:rsidR="00920C33" w:rsidRDefault="00920C33"/>
    <w:sectPr w:rsidR="00920C33">
      <w:footerReference w:type="default" r:id="rId39"/>
      <w:pgSz w:w="11906" w:h="16838"/>
      <w:pgMar w:top="1440" w:right="1440"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24CACC" w14:textId="77777777" w:rsidR="009F1FC8" w:rsidRDefault="009F1FC8" w:rsidP="00714B47">
      <w:r>
        <w:separator/>
      </w:r>
    </w:p>
  </w:endnote>
  <w:endnote w:type="continuationSeparator" w:id="0">
    <w:p w14:paraId="28A40C07" w14:textId="77777777" w:rsidR="009F1FC8" w:rsidRDefault="009F1FC8" w:rsidP="00714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1892495"/>
      <w:docPartObj>
        <w:docPartGallery w:val="Page Numbers (Bottom of Page)"/>
        <w:docPartUnique/>
      </w:docPartObj>
    </w:sdtPr>
    <w:sdtEndPr/>
    <w:sdtContent>
      <w:p w14:paraId="658700C1" w14:textId="77777777" w:rsidR="00920C33" w:rsidRDefault="00920C33">
        <w:pPr>
          <w:pStyle w:val="Footer"/>
          <w:jc w:val="center"/>
        </w:pPr>
        <w:r>
          <w:fldChar w:fldCharType="begin"/>
        </w:r>
        <w:r>
          <w:instrText>PAGE   \* MERGEFORMAT</w:instrText>
        </w:r>
        <w:r>
          <w:fldChar w:fldCharType="separate"/>
        </w:r>
        <w:r>
          <w:rPr>
            <w:lang w:val="zh-TW"/>
          </w:rPr>
          <w:t>2</w:t>
        </w:r>
        <w:r>
          <w:fldChar w:fldCharType="end"/>
        </w:r>
      </w:p>
    </w:sdtContent>
  </w:sdt>
  <w:p w14:paraId="0734CA27" w14:textId="77777777" w:rsidR="00920C33" w:rsidRDefault="00920C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36D31" w14:textId="77777777" w:rsidR="009F1FC8" w:rsidRDefault="009F1FC8" w:rsidP="00714B47">
      <w:r>
        <w:separator/>
      </w:r>
    </w:p>
  </w:footnote>
  <w:footnote w:type="continuationSeparator" w:id="0">
    <w:p w14:paraId="4E169C01" w14:textId="77777777" w:rsidR="009F1FC8" w:rsidRDefault="009F1FC8" w:rsidP="00714B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331E47"/>
    <w:multiLevelType w:val="multilevel"/>
    <w:tmpl w:val="A27270F8"/>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 w15:restartNumberingAfterBreak="0">
    <w:nsid w:val="67DC36D1"/>
    <w:multiLevelType w:val="multilevel"/>
    <w:tmpl w:val="51A0D3D0"/>
    <w:lvl w:ilvl="0">
      <w:start w:val="1"/>
      <w:numFmt w:val="upperLetter"/>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740825F3"/>
    <w:multiLevelType w:val="hybridMultilevel"/>
    <w:tmpl w:val="63BE0702"/>
    <w:lvl w:ilvl="0" w:tplc="0AF4811A">
      <w:numFmt w:val="bullet"/>
      <w:lvlText w:val=""/>
      <w:lvlJc w:val="left"/>
      <w:pPr>
        <w:ind w:left="360" w:hanging="360"/>
      </w:pPr>
      <w:rPr>
        <w:rFonts w:ascii="Wingdings" w:eastAsiaTheme="minorEastAsia" w:hAnsi="Wingdings"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492986726">
    <w:abstractNumId w:val="1"/>
  </w:num>
  <w:num w:numId="2" w16cid:durableId="1078789327">
    <w:abstractNumId w:val="0"/>
  </w:num>
  <w:num w:numId="3" w16cid:durableId="1991748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8"/>
  <w:bordersDoNotSurroundHeader/>
  <w:bordersDoNotSurroundFooter/>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A24"/>
    <w:rsid w:val="0000173C"/>
    <w:rsid w:val="00001CF1"/>
    <w:rsid w:val="000035B8"/>
    <w:rsid w:val="00007595"/>
    <w:rsid w:val="000111F2"/>
    <w:rsid w:val="00011CDD"/>
    <w:rsid w:val="0001386A"/>
    <w:rsid w:val="00014FC6"/>
    <w:rsid w:val="00017988"/>
    <w:rsid w:val="00020418"/>
    <w:rsid w:val="00025FE3"/>
    <w:rsid w:val="00026301"/>
    <w:rsid w:val="00026D1C"/>
    <w:rsid w:val="000274D6"/>
    <w:rsid w:val="00027E48"/>
    <w:rsid w:val="00040E23"/>
    <w:rsid w:val="00040EFB"/>
    <w:rsid w:val="00047D4C"/>
    <w:rsid w:val="000507CC"/>
    <w:rsid w:val="00052B6E"/>
    <w:rsid w:val="00054F0C"/>
    <w:rsid w:val="00060C0C"/>
    <w:rsid w:val="00062DED"/>
    <w:rsid w:val="00064004"/>
    <w:rsid w:val="0006413C"/>
    <w:rsid w:val="000650D1"/>
    <w:rsid w:val="0006560A"/>
    <w:rsid w:val="00067914"/>
    <w:rsid w:val="00071259"/>
    <w:rsid w:val="0007157D"/>
    <w:rsid w:val="0008355B"/>
    <w:rsid w:val="000903B6"/>
    <w:rsid w:val="000917EC"/>
    <w:rsid w:val="0009313D"/>
    <w:rsid w:val="00095466"/>
    <w:rsid w:val="000A06C6"/>
    <w:rsid w:val="000A08E6"/>
    <w:rsid w:val="000A0A0F"/>
    <w:rsid w:val="000A1B2C"/>
    <w:rsid w:val="000A38A9"/>
    <w:rsid w:val="000A48FB"/>
    <w:rsid w:val="000A4BDE"/>
    <w:rsid w:val="000B1073"/>
    <w:rsid w:val="000B4C2A"/>
    <w:rsid w:val="000C1601"/>
    <w:rsid w:val="000D3DBB"/>
    <w:rsid w:val="000D4220"/>
    <w:rsid w:val="000D5C39"/>
    <w:rsid w:val="000D686A"/>
    <w:rsid w:val="000D6C95"/>
    <w:rsid w:val="000F01A8"/>
    <w:rsid w:val="000F6800"/>
    <w:rsid w:val="000F69EA"/>
    <w:rsid w:val="00100696"/>
    <w:rsid w:val="0010089D"/>
    <w:rsid w:val="00111E43"/>
    <w:rsid w:val="00115094"/>
    <w:rsid w:val="00116314"/>
    <w:rsid w:val="001214DE"/>
    <w:rsid w:val="001214EA"/>
    <w:rsid w:val="001234B9"/>
    <w:rsid w:val="00123881"/>
    <w:rsid w:val="0012425D"/>
    <w:rsid w:val="001261DD"/>
    <w:rsid w:val="001265DD"/>
    <w:rsid w:val="0012795F"/>
    <w:rsid w:val="0013024E"/>
    <w:rsid w:val="00136ED4"/>
    <w:rsid w:val="00140E4C"/>
    <w:rsid w:val="00142537"/>
    <w:rsid w:val="0015266C"/>
    <w:rsid w:val="001540B9"/>
    <w:rsid w:val="0015437E"/>
    <w:rsid w:val="00157C10"/>
    <w:rsid w:val="00160D65"/>
    <w:rsid w:val="00161CED"/>
    <w:rsid w:val="00163AB9"/>
    <w:rsid w:val="00164CE4"/>
    <w:rsid w:val="00166AA5"/>
    <w:rsid w:val="00171095"/>
    <w:rsid w:val="00173EA7"/>
    <w:rsid w:val="001800D8"/>
    <w:rsid w:val="00182F20"/>
    <w:rsid w:val="001856C8"/>
    <w:rsid w:val="00190342"/>
    <w:rsid w:val="001920E3"/>
    <w:rsid w:val="00192A4E"/>
    <w:rsid w:val="00193D39"/>
    <w:rsid w:val="00194B55"/>
    <w:rsid w:val="001955BF"/>
    <w:rsid w:val="00196676"/>
    <w:rsid w:val="001A27C2"/>
    <w:rsid w:val="001B0D12"/>
    <w:rsid w:val="001B28EB"/>
    <w:rsid w:val="001B587C"/>
    <w:rsid w:val="001C19C0"/>
    <w:rsid w:val="001C5D29"/>
    <w:rsid w:val="001D1A89"/>
    <w:rsid w:val="001D773F"/>
    <w:rsid w:val="001E01C0"/>
    <w:rsid w:val="001E4C23"/>
    <w:rsid w:val="001F1B3D"/>
    <w:rsid w:val="001F4277"/>
    <w:rsid w:val="0020201C"/>
    <w:rsid w:val="00202147"/>
    <w:rsid w:val="00205373"/>
    <w:rsid w:val="00205D7D"/>
    <w:rsid w:val="00205FF3"/>
    <w:rsid w:val="00215AE4"/>
    <w:rsid w:val="0021641E"/>
    <w:rsid w:val="00216503"/>
    <w:rsid w:val="00221FDD"/>
    <w:rsid w:val="002250D6"/>
    <w:rsid w:val="00225BBE"/>
    <w:rsid w:val="002260E1"/>
    <w:rsid w:val="002276C5"/>
    <w:rsid w:val="00233123"/>
    <w:rsid w:val="002337C9"/>
    <w:rsid w:val="00233CBD"/>
    <w:rsid w:val="00234777"/>
    <w:rsid w:val="00246B2A"/>
    <w:rsid w:val="00251ED5"/>
    <w:rsid w:val="0025282B"/>
    <w:rsid w:val="00255565"/>
    <w:rsid w:val="002568AF"/>
    <w:rsid w:val="00260574"/>
    <w:rsid w:val="002607DA"/>
    <w:rsid w:val="00261583"/>
    <w:rsid w:val="00265A14"/>
    <w:rsid w:val="0027598E"/>
    <w:rsid w:val="002813E4"/>
    <w:rsid w:val="0028326D"/>
    <w:rsid w:val="00285AC2"/>
    <w:rsid w:val="0028609F"/>
    <w:rsid w:val="00286E5C"/>
    <w:rsid w:val="00290565"/>
    <w:rsid w:val="00292F5C"/>
    <w:rsid w:val="00294771"/>
    <w:rsid w:val="00295C00"/>
    <w:rsid w:val="00296824"/>
    <w:rsid w:val="00296D85"/>
    <w:rsid w:val="002A19FF"/>
    <w:rsid w:val="002A2144"/>
    <w:rsid w:val="002B1124"/>
    <w:rsid w:val="002B2876"/>
    <w:rsid w:val="002B6053"/>
    <w:rsid w:val="002B669F"/>
    <w:rsid w:val="002B690E"/>
    <w:rsid w:val="002B74C9"/>
    <w:rsid w:val="002C3226"/>
    <w:rsid w:val="002C42FD"/>
    <w:rsid w:val="002C69D9"/>
    <w:rsid w:val="002C7592"/>
    <w:rsid w:val="002D635B"/>
    <w:rsid w:val="002D650F"/>
    <w:rsid w:val="002E1F7D"/>
    <w:rsid w:val="002F271B"/>
    <w:rsid w:val="003006E7"/>
    <w:rsid w:val="00301B4C"/>
    <w:rsid w:val="00312D85"/>
    <w:rsid w:val="0031321B"/>
    <w:rsid w:val="00314DC0"/>
    <w:rsid w:val="00315B0E"/>
    <w:rsid w:val="003173B5"/>
    <w:rsid w:val="00321477"/>
    <w:rsid w:val="003229F9"/>
    <w:rsid w:val="00324966"/>
    <w:rsid w:val="00326A39"/>
    <w:rsid w:val="00327E7C"/>
    <w:rsid w:val="00334297"/>
    <w:rsid w:val="0033562E"/>
    <w:rsid w:val="003362CE"/>
    <w:rsid w:val="00343B51"/>
    <w:rsid w:val="00344B73"/>
    <w:rsid w:val="0034556E"/>
    <w:rsid w:val="00352ADA"/>
    <w:rsid w:val="0035395E"/>
    <w:rsid w:val="00353ACA"/>
    <w:rsid w:val="00354613"/>
    <w:rsid w:val="00355D72"/>
    <w:rsid w:val="00356B93"/>
    <w:rsid w:val="00363312"/>
    <w:rsid w:val="00363B43"/>
    <w:rsid w:val="00363F82"/>
    <w:rsid w:val="00366FF4"/>
    <w:rsid w:val="00377D2E"/>
    <w:rsid w:val="00382569"/>
    <w:rsid w:val="00382F71"/>
    <w:rsid w:val="00387C46"/>
    <w:rsid w:val="0039007D"/>
    <w:rsid w:val="003A0C29"/>
    <w:rsid w:val="003B2628"/>
    <w:rsid w:val="003B40FE"/>
    <w:rsid w:val="003B579A"/>
    <w:rsid w:val="003C2950"/>
    <w:rsid w:val="003C2DE1"/>
    <w:rsid w:val="003C4957"/>
    <w:rsid w:val="003D24D7"/>
    <w:rsid w:val="003D6691"/>
    <w:rsid w:val="003D6924"/>
    <w:rsid w:val="003E24E2"/>
    <w:rsid w:val="003E5B4B"/>
    <w:rsid w:val="003E5B64"/>
    <w:rsid w:val="003E62C4"/>
    <w:rsid w:val="003E6746"/>
    <w:rsid w:val="00400181"/>
    <w:rsid w:val="004005A3"/>
    <w:rsid w:val="004041A9"/>
    <w:rsid w:val="00404A79"/>
    <w:rsid w:val="004159B3"/>
    <w:rsid w:val="004252DA"/>
    <w:rsid w:val="0042675E"/>
    <w:rsid w:val="00432692"/>
    <w:rsid w:val="004359E9"/>
    <w:rsid w:val="00445DD3"/>
    <w:rsid w:val="004478C0"/>
    <w:rsid w:val="004629B9"/>
    <w:rsid w:val="00464E3D"/>
    <w:rsid w:val="004662B4"/>
    <w:rsid w:val="0047023E"/>
    <w:rsid w:val="00474EE8"/>
    <w:rsid w:val="00477BD4"/>
    <w:rsid w:val="004808F2"/>
    <w:rsid w:val="00480A14"/>
    <w:rsid w:val="00484377"/>
    <w:rsid w:val="004919DB"/>
    <w:rsid w:val="00492C8E"/>
    <w:rsid w:val="0049541E"/>
    <w:rsid w:val="00495879"/>
    <w:rsid w:val="00495E63"/>
    <w:rsid w:val="00496533"/>
    <w:rsid w:val="004A246A"/>
    <w:rsid w:val="004A2CDB"/>
    <w:rsid w:val="004A38B5"/>
    <w:rsid w:val="004A583B"/>
    <w:rsid w:val="004B209C"/>
    <w:rsid w:val="004B4BBA"/>
    <w:rsid w:val="004B6818"/>
    <w:rsid w:val="004B7745"/>
    <w:rsid w:val="004C0B23"/>
    <w:rsid w:val="004C6C46"/>
    <w:rsid w:val="004C74C5"/>
    <w:rsid w:val="004D2AFA"/>
    <w:rsid w:val="004E148C"/>
    <w:rsid w:val="004E4DAA"/>
    <w:rsid w:val="004E7192"/>
    <w:rsid w:val="004F4AC5"/>
    <w:rsid w:val="004F6517"/>
    <w:rsid w:val="00501782"/>
    <w:rsid w:val="00521080"/>
    <w:rsid w:val="00527EC3"/>
    <w:rsid w:val="00531C34"/>
    <w:rsid w:val="00531FDB"/>
    <w:rsid w:val="0053233B"/>
    <w:rsid w:val="005331D6"/>
    <w:rsid w:val="0053333A"/>
    <w:rsid w:val="00534639"/>
    <w:rsid w:val="00543F99"/>
    <w:rsid w:val="00546DA1"/>
    <w:rsid w:val="00551F54"/>
    <w:rsid w:val="005545B9"/>
    <w:rsid w:val="00554888"/>
    <w:rsid w:val="005556AD"/>
    <w:rsid w:val="00556620"/>
    <w:rsid w:val="005622AA"/>
    <w:rsid w:val="005644AC"/>
    <w:rsid w:val="0056460C"/>
    <w:rsid w:val="00565623"/>
    <w:rsid w:val="00576EBA"/>
    <w:rsid w:val="00576FFB"/>
    <w:rsid w:val="005771CA"/>
    <w:rsid w:val="00582E02"/>
    <w:rsid w:val="00582EA3"/>
    <w:rsid w:val="0058572A"/>
    <w:rsid w:val="00592719"/>
    <w:rsid w:val="005A6A6D"/>
    <w:rsid w:val="005B2D6B"/>
    <w:rsid w:val="005B463F"/>
    <w:rsid w:val="005B7507"/>
    <w:rsid w:val="005C1D14"/>
    <w:rsid w:val="005D0F84"/>
    <w:rsid w:val="005D577B"/>
    <w:rsid w:val="005D5A24"/>
    <w:rsid w:val="005D68C7"/>
    <w:rsid w:val="005E1D31"/>
    <w:rsid w:val="005E57BD"/>
    <w:rsid w:val="005F3C30"/>
    <w:rsid w:val="005F7F4A"/>
    <w:rsid w:val="006025D3"/>
    <w:rsid w:val="006129AA"/>
    <w:rsid w:val="006215B5"/>
    <w:rsid w:val="00625E4B"/>
    <w:rsid w:val="00630B01"/>
    <w:rsid w:val="00636B90"/>
    <w:rsid w:val="00640ECB"/>
    <w:rsid w:val="0064160A"/>
    <w:rsid w:val="006463BA"/>
    <w:rsid w:val="00646693"/>
    <w:rsid w:val="006466D5"/>
    <w:rsid w:val="00655EAC"/>
    <w:rsid w:val="00655FDC"/>
    <w:rsid w:val="00657B41"/>
    <w:rsid w:val="0066005D"/>
    <w:rsid w:val="00660867"/>
    <w:rsid w:val="006611E8"/>
    <w:rsid w:val="0066391D"/>
    <w:rsid w:val="00664652"/>
    <w:rsid w:val="00666294"/>
    <w:rsid w:val="006671CA"/>
    <w:rsid w:val="00667D0A"/>
    <w:rsid w:val="006746E0"/>
    <w:rsid w:val="006750D6"/>
    <w:rsid w:val="00680833"/>
    <w:rsid w:val="0068155A"/>
    <w:rsid w:val="00687970"/>
    <w:rsid w:val="00687A45"/>
    <w:rsid w:val="00694D68"/>
    <w:rsid w:val="006952A6"/>
    <w:rsid w:val="006A0809"/>
    <w:rsid w:val="006B5B58"/>
    <w:rsid w:val="006B65FF"/>
    <w:rsid w:val="006C5E83"/>
    <w:rsid w:val="006C7B7D"/>
    <w:rsid w:val="006C7D73"/>
    <w:rsid w:val="006D27D3"/>
    <w:rsid w:val="006D282A"/>
    <w:rsid w:val="006D59C4"/>
    <w:rsid w:val="006D67D9"/>
    <w:rsid w:val="006D6F9E"/>
    <w:rsid w:val="006D7EB4"/>
    <w:rsid w:val="006E1A6F"/>
    <w:rsid w:val="006E2CA3"/>
    <w:rsid w:val="006E3BD3"/>
    <w:rsid w:val="006E4D90"/>
    <w:rsid w:val="006E5D72"/>
    <w:rsid w:val="007076E3"/>
    <w:rsid w:val="00714B47"/>
    <w:rsid w:val="00721250"/>
    <w:rsid w:val="00721938"/>
    <w:rsid w:val="00721D21"/>
    <w:rsid w:val="00721F3F"/>
    <w:rsid w:val="00725A62"/>
    <w:rsid w:val="007275CE"/>
    <w:rsid w:val="00731661"/>
    <w:rsid w:val="00731E1F"/>
    <w:rsid w:val="00733E92"/>
    <w:rsid w:val="00740410"/>
    <w:rsid w:val="00755346"/>
    <w:rsid w:val="007613A4"/>
    <w:rsid w:val="007629F5"/>
    <w:rsid w:val="00772278"/>
    <w:rsid w:val="007770CD"/>
    <w:rsid w:val="00781087"/>
    <w:rsid w:val="007812A7"/>
    <w:rsid w:val="007831E0"/>
    <w:rsid w:val="007843B3"/>
    <w:rsid w:val="007847A7"/>
    <w:rsid w:val="00790CB0"/>
    <w:rsid w:val="00791C37"/>
    <w:rsid w:val="00796997"/>
    <w:rsid w:val="007A0A9F"/>
    <w:rsid w:val="007A39B4"/>
    <w:rsid w:val="007A41AA"/>
    <w:rsid w:val="007A5A60"/>
    <w:rsid w:val="007A6CE4"/>
    <w:rsid w:val="007B0525"/>
    <w:rsid w:val="007B2F95"/>
    <w:rsid w:val="007B59EC"/>
    <w:rsid w:val="007C2254"/>
    <w:rsid w:val="007C35CA"/>
    <w:rsid w:val="007C3DF2"/>
    <w:rsid w:val="007C44D6"/>
    <w:rsid w:val="007C5C3C"/>
    <w:rsid w:val="007C774E"/>
    <w:rsid w:val="007D7233"/>
    <w:rsid w:val="007D755C"/>
    <w:rsid w:val="007D7C06"/>
    <w:rsid w:val="007E013F"/>
    <w:rsid w:val="007E0D14"/>
    <w:rsid w:val="007F1985"/>
    <w:rsid w:val="00800B9D"/>
    <w:rsid w:val="00800FFB"/>
    <w:rsid w:val="0080101E"/>
    <w:rsid w:val="00801101"/>
    <w:rsid w:val="00806BFC"/>
    <w:rsid w:val="00816590"/>
    <w:rsid w:val="008179BB"/>
    <w:rsid w:val="00821BEE"/>
    <w:rsid w:val="0082403F"/>
    <w:rsid w:val="00824673"/>
    <w:rsid w:val="00824B8F"/>
    <w:rsid w:val="00826180"/>
    <w:rsid w:val="008349C9"/>
    <w:rsid w:val="00836F09"/>
    <w:rsid w:val="00840196"/>
    <w:rsid w:val="00842AF8"/>
    <w:rsid w:val="00845313"/>
    <w:rsid w:val="00852E30"/>
    <w:rsid w:val="008568EC"/>
    <w:rsid w:val="00856A44"/>
    <w:rsid w:val="00857043"/>
    <w:rsid w:val="008579A6"/>
    <w:rsid w:val="00857E47"/>
    <w:rsid w:val="00861DEB"/>
    <w:rsid w:val="00862255"/>
    <w:rsid w:val="00862EA7"/>
    <w:rsid w:val="00863718"/>
    <w:rsid w:val="00863D96"/>
    <w:rsid w:val="0086522F"/>
    <w:rsid w:val="0086578A"/>
    <w:rsid w:val="008662B3"/>
    <w:rsid w:val="00874D25"/>
    <w:rsid w:val="008770FC"/>
    <w:rsid w:val="00880E30"/>
    <w:rsid w:val="00882F46"/>
    <w:rsid w:val="008922E3"/>
    <w:rsid w:val="008930EC"/>
    <w:rsid w:val="008946A7"/>
    <w:rsid w:val="008A1181"/>
    <w:rsid w:val="008A6DDF"/>
    <w:rsid w:val="008C069C"/>
    <w:rsid w:val="008C3EBE"/>
    <w:rsid w:val="008C67B1"/>
    <w:rsid w:val="008D190C"/>
    <w:rsid w:val="008D74A0"/>
    <w:rsid w:val="008E45DE"/>
    <w:rsid w:val="008E511E"/>
    <w:rsid w:val="008E6185"/>
    <w:rsid w:val="008E6C93"/>
    <w:rsid w:val="008F1230"/>
    <w:rsid w:val="008F1B91"/>
    <w:rsid w:val="008F336C"/>
    <w:rsid w:val="008F74C5"/>
    <w:rsid w:val="008F77A6"/>
    <w:rsid w:val="00900AE3"/>
    <w:rsid w:val="00901474"/>
    <w:rsid w:val="00904711"/>
    <w:rsid w:val="00904E25"/>
    <w:rsid w:val="009051A9"/>
    <w:rsid w:val="00905E07"/>
    <w:rsid w:val="00911D00"/>
    <w:rsid w:val="00920C33"/>
    <w:rsid w:val="00921120"/>
    <w:rsid w:val="009222CB"/>
    <w:rsid w:val="00924E62"/>
    <w:rsid w:val="009261CB"/>
    <w:rsid w:val="00926213"/>
    <w:rsid w:val="009272EF"/>
    <w:rsid w:val="00933E88"/>
    <w:rsid w:val="009364AD"/>
    <w:rsid w:val="00936599"/>
    <w:rsid w:val="009369B8"/>
    <w:rsid w:val="00944EEB"/>
    <w:rsid w:val="00947357"/>
    <w:rsid w:val="00947F35"/>
    <w:rsid w:val="00962E0C"/>
    <w:rsid w:val="00966865"/>
    <w:rsid w:val="00984C55"/>
    <w:rsid w:val="009853F6"/>
    <w:rsid w:val="00987796"/>
    <w:rsid w:val="009A28F7"/>
    <w:rsid w:val="009A5E29"/>
    <w:rsid w:val="009B2BC5"/>
    <w:rsid w:val="009B62AE"/>
    <w:rsid w:val="009C01E5"/>
    <w:rsid w:val="009C0AF0"/>
    <w:rsid w:val="009C17CD"/>
    <w:rsid w:val="009C3E34"/>
    <w:rsid w:val="009C4703"/>
    <w:rsid w:val="009C62AA"/>
    <w:rsid w:val="009D0E20"/>
    <w:rsid w:val="009D3227"/>
    <w:rsid w:val="009D54E0"/>
    <w:rsid w:val="009D6F14"/>
    <w:rsid w:val="009E0DEF"/>
    <w:rsid w:val="009E143F"/>
    <w:rsid w:val="009E39B5"/>
    <w:rsid w:val="009E4446"/>
    <w:rsid w:val="009F138F"/>
    <w:rsid w:val="009F1FC8"/>
    <w:rsid w:val="009F5456"/>
    <w:rsid w:val="00A00208"/>
    <w:rsid w:val="00A0677C"/>
    <w:rsid w:val="00A10087"/>
    <w:rsid w:val="00A1029D"/>
    <w:rsid w:val="00A11582"/>
    <w:rsid w:val="00A13F6A"/>
    <w:rsid w:val="00A14D24"/>
    <w:rsid w:val="00A16F30"/>
    <w:rsid w:val="00A1784F"/>
    <w:rsid w:val="00A25217"/>
    <w:rsid w:val="00A25D80"/>
    <w:rsid w:val="00A30561"/>
    <w:rsid w:val="00A30F1C"/>
    <w:rsid w:val="00A32725"/>
    <w:rsid w:val="00A333CC"/>
    <w:rsid w:val="00A346DB"/>
    <w:rsid w:val="00A36406"/>
    <w:rsid w:val="00A37190"/>
    <w:rsid w:val="00A40C32"/>
    <w:rsid w:val="00A50F13"/>
    <w:rsid w:val="00A524C3"/>
    <w:rsid w:val="00A578B6"/>
    <w:rsid w:val="00A61B1C"/>
    <w:rsid w:val="00A67FCB"/>
    <w:rsid w:val="00A70677"/>
    <w:rsid w:val="00A75A14"/>
    <w:rsid w:val="00A75BCF"/>
    <w:rsid w:val="00A844D1"/>
    <w:rsid w:val="00A84631"/>
    <w:rsid w:val="00A84DCD"/>
    <w:rsid w:val="00A854A8"/>
    <w:rsid w:val="00A86004"/>
    <w:rsid w:val="00A9528F"/>
    <w:rsid w:val="00AB4550"/>
    <w:rsid w:val="00AB6701"/>
    <w:rsid w:val="00AB7F94"/>
    <w:rsid w:val="00AC0BD1"/>
    <w:rsid w:val="00AC1D57"/>
    <w:rsid w:val="00AD35AA"/>
    <w:rsid w:val="00AD5D7F"/>
    <w:rsid w:val="00AE007D"/>
    <w:rsid w:val="00AE03FE"/>
    <w:rsid w:val="00AE0A64"/>
    <w:rsid w:val="00AE4332"/>
    <w:rsid w:val="00AE6BC2"/>
    <w:rsid w:val="00AF299A"/>
    <w:rsid w:val="00B04996"/>
    <w:rsid w:val="00B050B5"/>
    <w:rsid w:val="00B12492"/>
    <w:rsid w:val="00B206DB"/>
    <w:rsid w:val="00B208B5"/>
    <w:rsid w:val="00B21153"/>
    <w:rsid w:val="00B21D35"/>
    <w:rsid w:val="00B2609C"/>
    <w:rsid w:val="00B26557"/>
    <w:rsid w:val="00B32CD8"/>
    <w:rsid w:val="00B33E69"/>
    <w:rsid w:val="00B4395B"/>
    <w:rsid w:val="00B476A0"/>
    <w:rsid w:val="00B50C00"/>
    <w:rsid w:val="00B51790"/>
    <w:rsid w:val="00B56E3F"/>
    <w:rsid w:val="00B70C12"/>
    <w:rsid w:val="00B7420A"/>
    <w:rsid w:val="00B81AC9"/>
    <w:rsid w:val="00B826A7"/>
    <w:rsid w:val="00B84FC7"/>
    <w:rsid w:val="00B86902"/>
    <w:rsid w:val="00B92EC8"/>
    <w:rsid w:val="00B942D1"/>
    <w:rsid w:val="00B956C8"/>
    <w:rsid w:val="00B971E0"/>
    <w:rsid w:val="00BA52C4"/>
    <w:rsid w:val="00BB0D42"/>
    <w:rsid w:val="00BB1E12"/>
    <w:rsid w:val="00BB1E37"/>
    <w:rsid w:val="00BB3C65"/>
    <w:rsid w:val="00BC150F"/>
    <w:rsid w:val="00BC795D"/>
    <w:rsid w:val="00BD3DEA"/>
    <w:rsid w:val="00BD4EE5"/>
    <w:rsid w:val="00BD6CD5"/>
    <w:rsid w:val="00BE5B75"/>
    <w:rsid w:val="00BE7D29"/>
    <w:rsid w:val="00BF08F0"/>
    <w:rsid w:val="00BF32EC"/>
    <w:rsid w:val="00BF4B59"/>
    <w:rsid w:val="00C00982"/>
    <w:rsid w:val="00C0550F"/>
    <w:rsid w:val="00C059AE"/>
    <w:rsid w:val="00C07D1C"/>
    <w:rsid w:val="00C1492F"/>
    <w:rsid w:val="00C168D2"/>
    <w:rsid w:val="00C20F0B"/>
    <w:rsid w:val="00C23CDE"/>
    <w:rsid w:val="00C30BC2"/>
    <w:rsid w:val="00C32B60"/>
    <w:rsid w:val="00C35873"/>
    <w:rsid w:val="00C45CAC"/>
    <w:rsid w:val="00C509FE"/>
    <w:rsid w:val="00C53AE4"/>
    <w:rsid w:val="00C5409A"/>
    <w:rsid w:val="00C5570B"/>
    <w:rsid w:val="00C56B23"/>
    <w:rsid w:val="00C639F1"/>
    <w:rsid w:val="00C7331B"/>
    <w:rsid w:val="00C7423F"/>
    <w:rsid w:val="00C753CB"/>
    <w:rsid w:val="00C755AF"/>
    <w:rsid w:val="00C75DF9"/>
    <w:rsid w:val="00C76608"/>
    <w:rsid w:val="00C80737"/>
    <w:rsid w:val="00C80E68"/>
    <w:rsid w:val="00C82D56"/>
    <w:rsid w:val="00C9053A"/>
    <w:rsid w:val="00C91217"/>
    <w:rsid w:val="00C93CDF"/>
    <w:rsid w:val="00C9567C"/>
    <w:rsid w:val="00C96E10"/>
    <w:rsid w:val="00CA40BE"/>
    <w:rsid w:val="00CA5869"/>
    <w:rsid w:val="00CA702F"/>
    <w:rsid w:val="00CA7EEF"/>
    <w:rsid w:val="00CB2F87"/>
    <w:rsid w:val="00CB63DB"/>
    <w:rsid w:val="00CB6803"/>
    <w:rsid w:val="00CB6E98"/>
    <w:rsid w:val="00CB748C"/>
    <w:rsid w:val="00CC28F9"/>
    <w:rsid w:val="00CC4AE5"/>
    <w:rsid w:val="00CC52D6"/>
    <w:rsid w:val="00CC6F7E"/>
    <w:rsid w:val="00CE00A1"/>
    <w:rsid w:val="00CE0ACB"/>
    <w:rsid w:val="00CE12C6"/>
    <w:rsid w:val="00CE54AD"/>
    <w:rsid w:val="00CE59E5"/>
    <w:rsid w:val="00CE7F77"/>
    <w:rsid w:val="00D05812"/>
    <w:rsid w:val="00D0718F"/>
    <w:rsid w:val="00D11845"/>
    <w:rsid w:val="00D13D11"/>
    <w:rsid w:val="00D13D5B"/>
    <w:rsid w:val="00D16CEE"/>
    <w:rsid w:val="00D267B0"/>
    <w:rsid w:val="00D307BC"/>
    <w:rsid w:val="00D3164B"/>
    <w:rsid w:val="00D3481C"/>
    <w:rsid w:val="00D426FD"/>
    <w:rsid w:val="00D4338B"/>
    <w:rsid w:val="00D43552"/>
    <w:rsid w:val="00D533A4"/>
    <w:rsid w:val="00D5387D"/>
    <w:rsid w:val="00D66B62"/>
    <w:rsid w:val="00D74BD7"/>
    <w:rsid w:val="00D76658"/>
    <w:rsid w:val="00D77E34"/>
    <w:rsid w:val="00D8275E"/>
    <w:rsid w:val="00D82BD0"/>
    <w:rsid w:val="00D873C9"/>
    <w:rsid w:val="00D91553"/>
    <w:rsid w:val="00DA20B2"/>
    <w:rsid w:val="00DA597F"/>
    <w:rsid w:val="00DA6CBC"/>
    <w:rsid w:val="00DB0159"/>
    <w:rsid w:val="00DB46D7"/>
    <w:rsid w:val="00DB51FC"/>
    <w:rsid w:val="00DB6D76"/>
    <w:rsid w:val="00DC3CE1"/>
    <w:rsid w:val="00DC5696"/>
    <w:rsid w:val="00DD0154"/>
    <w:rsid w:val="00DD091F"/>
    <w:rsid w:val="00DD1ABB"/>
    <w:rsid w:val="00DD1BAF"/>
    <w:rsid w:val="00DD4388"/>
    <w:rsid w:val="00DD779D"/>
    <w:rsid w:val="00DE1041"/>
    <w:rsid w:val="00DE2D31"/>
    <w:rsid w:val="00DE3613"/>
    <w:rsid w:val="00DE4636"/>
    <w:rsid w:val="00DE71C3"/>
    <w:rsid w:val="00DE7B82"/>
    <w:rsid w:val="00DF15C0"/>
    <w:rsid w:val="00DF3CEC"/>
    <w:rsid w:val="00E02F90"/>
    <w:rsid w:val="00E05160"/>
    <w:rsid w:val="00E05DF6"/>
    <w:rsid w:val="00E07821"/>
    <w:rsid w:val="00E11DE5"/>
    <w:rsid w:val="00E1467A"/>
    <w:rsid w:val="00E17925"/>
    <w:rsid w:val="00E247AB"/>
    <w:rsid w:val="00E26469"/>
    <w:rsid w:val="00E27399"/>
    <w:rsid w:val="00E27850"/>
    <w:rsid w:val="00E313F8"/>
    <w:rsid w:val="00E31A2F"/>
    <w:rsid w:val="00E35456"/>
    <w:rsid w:val="00E36B29"/>
    <w:rsid w:val="00E40814"/>
    <w:rsid w:val="00E44168"/>
    <w:rsid w:val="00E44E1E"/>
    <w:rsid w:val="00E56B0F"/>
    <w:rsid w:val="00E75BC1"/>
    <w:rsid w:val="00E77C89"/>
    <w:rsid w:val="00E83F11"/>
    <w:rsid w:val="00E856F9"/>
    <w:rsid w:val="00E86352"/>
    <w:rsid w:val="00E8745D"/>
    <w:rsid w:val="00E90477"/>
    <w:rsid w:val="00E918C7"/>
    <w:rsid w:val="00E945A0"/>
    <w:rsid w:val="00E95264"/>
    <w:rsid w:val="00EA2AE7"/>
    <w:rsid w:val="00EA7E8A"/>
    <w:rsid w:val="00EB072E"/>
    <w:rsid w:val="00EB3A84"/>
    <w:rsid w:val="00EB4FC4"/>
    <w:rsid w:val="00EB658B"/>
    <w:rsid w:val="00EB7895"/>
    <w:rsid w:val="00EC07C5"/>
    <w:rsid w:val="00EC0C5C"/>
    <w:rsid w:val="00EC1DEB"/>
    <w:rsid w:val="00ED1DFC"/>
    <w:rsid w:val="00ED4C01"/>
    <w:rsid w:val="00ED5260"/>
    <w:rsid w:val="00ED7C33"/>
    <w:rsid w:val="00EE05A5"/>
    <w:rsid w:val="00EE3E1C"/>
    <w:rsid w:val="00EE43F9"/>
    <w:rsid w:val="00F00FEF"/>
    <w:rsid w:val="00F023B8"/>
    <w:rsid w:val="00F03B02"/>
    <w:rsid w:val="00F03B5A"/>
    <w:rsid w:val="00F03B73"/>
    <w:rsid w:val="00F042CE"/>
    <w:rsid w:val="00F046BF"/>
    <w:rsid w:val="00F0649B"/>
    <w:rsid w:val="00F119DD"/>
    <w:rsid w:val="00F14BD0"/>
    <w:rsid w:val="00F168BB"/>
    <w:rsid w:val="00F1752B"/>
    <w:rsid w:val="00F2126F"/>
    <w:rsid w:val="00F2139A"/>
    <w:rsid w:val="00F37712"/>
    <w:rsid w:val="00F411D8"/>
    <w:rsid w:val="00F4167F"/>
    <w:rsid w:val="00F45B19"/>
    <w:rsid w:val="00F51C16"/>
    <w:rsid w:val="00F51CD7"/>
    <w:rsid w:val="00F53D17"/>
    <w:rsid w:val="00F5547D"/>
    <w:rsid w:val="00F55C04"/>
    <w:rsid w:val="00F5650F"/>
    <w:rsid w:val="00F614B5"/>
    <w:rsid w:val="00F624AD"/>
    <w:rsid w:val="00F625A6"/>
    <w:rsid w:val="00F63276"/>
    <w:rsid w:val="00F66136"/>
    <w:rsid w:val="00F67E32"/>
    <w:rsid w:val="00F746BF"/>
    <w:rsid w:val="00F76524"/>
    <w:rsid w:val="00F77832"/>
    <w:rsid w:val="00F82C7B"/>
    <w:rsid w:val="00F859C2"/>
    <w:rsid w:val="00F95529"/>
    <w:rsid w:val="00FA3670"/>
    <w:rsid w:val="00FA4914"/>
    <w:rsid w:val="00FB04E3"/>
    <w:rsid w:val="00FB0ACF"/>
    <w:rsid w:val="00FB1885"/>
    <w:rsid w:val="00FB3448"/>
    <w:rsid w:val="00FB646F"/>
    <w:rsid w:val="00FC1061"/>
    <w:rsid w:val="00FC261D"/>
    <w:rsid w:val="00FC5A4E"/>
    <w:rsid w:val="00FD05A4"/>
    <w:rsid w:val="00FD133C"/>
    <w:rsid w:val="00FD3536"/>
    <w:rsid w:val="00FD3DF0"/>
    <w:rsid w:val="00FD7220"/>
    <w:rsid w:val="00FE61DC"/>
    <w:rsid w:val="00FE780B"/>
    <w:rsid w:val="00FF10FC"/>
    <w:rsid w:val="00FF2B20"/>
    <w:rsid w:val="00FF2E2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9BE3390"/>
  <w15:docId w15:val="{592DBFC5-CEBB-4022-A7C4-218AA2CC0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614E4"/>
    <w:pPr>
      <w:ind w:leftChars="200" w:left="480"/>
    </w:pPr>
  </w:style>
  <w:style w:type="character" w:styleId="Hyperlink">
    <w:name w:val="Hyperlink"/>
    <w:basedOn w:val="DefaultParagraphFont"/>
    <w:uiPriority w:val="99"/>
    <w:unhideWhenUsed/>
    <w:rsid w:val="002614E4"/>
    <w:rPr>
      <w:color w:val="0563C1" w:themeColor="hyperlink"/>
      <w:u w:val="single"/>
    </w:rPr>
  </w:style>
  <w:style w:type="character" w:styleId="UnresolvedMention">
    <w:name w:val="Unresolved Mention"/>
    <w:basedOn w:val="DefaultParagraphFont"/>
    <w:uiPriority w:val="99"/>
    <w:semiHidden/>
    <w:unhideWhenUsed/>
    <w:rsid w:val="002614E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261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4B47"/>
    <w:pPr>
      <w:tabs>
        <w:tab w:val="center" w:pos="4513"/>
        <w:tab w:val="right" w:pos="9026"/>
      </w:tabs>
      <w:snapToGrid w:val="0"/>
    </w:pPr>
    <w:rPr>
      <w:sz w:val="20"/>
      <w:szCs w:val="20"/>
    </w:rPr>
  </w:style>
  <w:style w:type="character" w:customStyle="1" w:styleId="HeaderChar">
    <w:name w:val="Header Char"/>
    <w:basedOn w:val="DefaultParagraphFont"/>
    <w:link w:val="Header"/>
    <w:uiPriority w:val="99"/>
    <w:rsid w:val="00714B47"/>
    <w:rPr>
      <w:sz w:val="20"/>
      <w:szCs w:val="20"/>
    </w:rPr>
  </w:style>
  <w:style w:type="paragraph" w:styleId="Footer">
    <w:name w:val="footer"/>
    <w:basedOn w:val="Normal"/>
    <w:link w:val="FooterChar"/>
    <w:uiPriority w:val="99"/>
    <w:unhideWhenUsed/>
    <w:rsid w:val="00714B47"/>
    <w:pPr>
      <w:tabs>
        <w:tab w:val="center" w:pos="4513"/>
        <w:tab w:val="right" w:pos="9026"/>
      </w:tabs>
      <w:snapToGrid w:val="0"/>
    </w:pPr>
    <w:rPr>
      <w:sz w:val="20"/>
      <w:szCs w:val="20"/>
    </w:rPr>
  </w:style>
  <w:style w:type="character" w:customStyle="1" w:styleId="FooterChar">
    <w:name w:val="Footer Char"/>
    <w:basedOn w:val="DefaultParagraphFont"/>
    <w:link w:val="Footer"/>
    <w:uiPriority w:val="99"/>
    <w:rsid w:val="00714B47"/>
    <w:rPr>
      <w:sz w:val="20"/>
      <w:szCs w:val="20"/>
    </w:rPr>
  </w:style>
  <w:style w:type="character" w:styleId="PlaceholderText">
    <w:name w:val="Placeholder Text"/>
    <w:basedOn w:val="DefaultParagraphFont"/>
    <w:uiPriority w:val="99"/>
    <w:semiHidden/>
    <w:rsid w:val="00C9053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709119">
      <w:bodyDiv w:val="1"/>
      <w:marLeft w:val="0"/>
      <w:marRight w:val="0"/>
      <w:marTop w:val="0"/>
      <w:marBottom w:val="0"/>
      <w:divBdr>
        <w:top w:val="none" w:sz="0" w:space="0" w:color="auto"/>
        <w:left w:val="none" w:sz="0" w:space="0" w:color="auto"/>
        <w:bottom w:val="none" w:sz="0" w:space="0" w:color="auto"/>
        <w:right w:val="none" w:sz="0" w:space="0" w:color="auto"/>
      </w:divBdr>
    </w:div>
    <w:div w:id="677733130">
      <w:bodyDiv w:val="1"/>
      <w:marLeft w:val="0"/>
      <w:marRight w:val="0"/>
      <w:marTop w:val="0"/>
      <w:marBottom w:val="0"/>
      <w:divBdr>
        <w:top w:val="none" w:sz="0" w:space="0" w:color="auto"/>
        <w:left w:val="none" w:sz="0" w:space="0" w:color="auto"/>
        <w:bottom w:val="none" w:sz="0" w:space="0" w:color="auto"/>
        <w:right w:val="none" w:sz="0" w:space="0" w:color="auto"/>
      </w:divBdr>
      <w:divsChild>
        <w:div w:id="180165725">
          <w:marLeft w:val="0"/>
          <w:marRight w:val="0"/>
          <w:marTop w:val="0"/>
          <w:marBottom w:val="0"/>
          <w:divBdr>
            <w:top w:val="none" w:sz="0" w:space="0" w:color="auto"/>
            <w:left w:val="none" w:sz="0" w:space="0" w:color="auto"/>
            <w:bottom w:val="none" w:sz="0" w:space="0" w:color="auto"/>
            <w:right w:val="none" w:sz="0" w:space="0" w:color="auto"/>
          </w:divBdr>
          <w:divsChild>
            <w:div w:id="38445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36217">
      <w:bodyDiv w:val="1"/>
      <w:marLeft w:val="0"/>
      <w:marRight w:val="0"/>
      <w:marTop w:val="0"/>
      <w:marBottom w:val="0"/>
      <w:divBdr>
        <w:top w:val="none" w:sz="0" w:space="0" w:color="auto"/>
        <w:left w:val="none" w:sz="0" w:space="0" w:color="auto"/>
        <w:bottom w:val="none" w:sz="0" w:space="0" w:color="auto"/>
        <w:right w:val="none" w:sz="0" w:space="0" w:color="auto"/>
      </w:divBdr>
    </w:div>
    <w:div w:id="1429424743">
      <w:bodyDiv w:val="1"/>
      <w:marLeft w:val="0"/>
      <w:marRight w:val="0"/>
      <w:marTop w:val="0"/>
      <w:marBottom w:val="0"/>
      <w:divBdr>
        <w:top w:val="none" w:sz="0" w:space="0" w:color="auto"/>
        <w:left w:val="none" w:sz="0" w:space="0" w:color="auto"/>
        <w:bottom w:val="none" w:sz="0" w:space="0" w:color="auto"/>
        <w:right w:val="none" w:sz="0" w:space="0" w:color="auto"/>
      </w:divBdr>
    </w:div>
    <w:div w:id="1621573790">
      <w:bodyDiv w:val="1"/>
      <w:marLeft w:val="0"/>
      <w:marRight w:val="0"/>
      <w:marTop w:val="0"/>
      <w:marBottom w:val="0"/>
      <w:divBdr>
        <w:top w:val="none" w:sz="0" w:space="0" w:color="auto"/>
        <w:left w:val="none" w:sz="0" w:space="0" w:color="auto"/>
        <w:bottom w:val="none" w:sz="0" w:space="0" w:color="auto"/>
        <w:right w:val="none" w:sz="0" w:space="0" w:color="auto"/>
      </w:divBdr>
      <w:divsChild>
        <w:div w:id="1246183588">
          <w:marLeft w:val="0"/>
          <w:marRight w:val="0"/>
          <w:marTop w:val="0"/>
          <w:marBottom w:val="0"/>
          <w:divBdr>
            <w:top w:val="none" w:sz="0" w:space="0" w:color="auto"/>
            <w:left w:val="none" w:sz="0" w:space="0" w:color="auto"/>
            <w:bottom w:val="none" w:sz="0" w:space="0" w:color="auto"/>
            <w:right w:val="none" w:sz="0" w:space="0" w:color="auto"/>
          </w:divBdr>
          <w:divsChild>
            <w:div w:id="199887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88742">
      <w:bodyDiv w:val="1"/>
      <w:marLeft w:val="0"/>
      <w:marRight w:val="0"/>
      <w:marTop w:val="0"/>
      <w:marBottom w:val="0"/>
      <w:divBdr>
        <w:top w:val="none" w:sz="0" w:space="0" w:color="auto"/>
        <w:left w:val="none" w:sz="0" w:space="0" w:color="auto"/>
        <w:bottom w:val="none" w:sz="0" w:space="0" w:color="auto"/>
        <w:right w:val="none" w:sz="0" w:space="0" w:color="auto"/>
      </w:divBdr>
      <w:divsChild>
        <w:div w:id="1766029506">
          <w:marLeft w:val="0"/>
          <w:marRight w:val="0"/>
          <w:marTop w:val="0"/>
          <w:marBottom w:val="0"/>
          <w:divBdr>
            <w:top w:val="none" w:sz="0" w:space="0" w:color="auto"/>
            <w:left w:val="none" w:sz="0" w:space="0" w:color="auto"/>
            <w:bottom w:val="none" w:sz="0" w:space="0" w:color="auto"/>
            <w:right w:val="none" w:sz="0" w:space="0" w:color="auto"/>
          </w:divBdr>
          <w:divsChild>
            <w:div w:id="170775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5123">
      <w:bodyDiv w:val="1"/>
      <w:marLeft w:val="0"/>
      <w:marRight w:val="0"/>
      <w:marTop w:val="0"/>
      <w:marBottom w:val="0"/>
      <w:divBdr>
        <w:top w:val="none" w:sz="0" w:space="0" w:color="auto"/>
        <w:left w:val="none" w:sz="0" w:space="0" w:color="auto"/>
        <w:bottom w:val="none" w:sz="0" w:space="0" w:color="auto"/>
        <w:right w:val="none" w:sz="0" w:space="0" w:color="auto"/>
      </w:divBdr>
      <w:divsChild>
        <w:div w:id="1026522044">
          <w:marLeft w:val="0"/>
          <w:marRight w:val="0"/>
          <w:marTop w:val="0"/>
          <w:marBottom w:val="0"/>
          <w:divBdr>
            <w:top w:val="none" w:sz="0" w:space="0" w:color="auto"/>
            <w:left w:val="none" w:sz="0" w:space="0" w:color="auto"/>
            <w:bottom w:val="none" w:sz="0" w:space="0" w:color="auto"/>
            <w:right w:val="none" w:sz="0" w:space="0" w:color="auto"/>
          </w:divBdr>
          <w:divsChild>
            <w:div w:id="45359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hyperlink" Target="https://www.investing.com/rates-bonds/hong-kong-10-year-bond-yield-historical-data" TargetMode="External"/><Relationship Id="rId34" Type="http://schemas.openxmlformats.org/officeDocument/2006/relationships/hyperlink" Target="https://www.censtatd.gov.hk/en/web_table.html?id=510-60001"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enstatd.gov.hk/en/web_table.html?id=510-60001"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investing.com/currencies/usd-hkd-historical-data"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investing.com/currencies/xau-usd-historical-dat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investing.com/indices/hang-sen-40-historical-data" TargetMode="External"/><Relationship Id="rId10" Type="http://schemas.openxmlformats.org/officeDocument/2006/relationships/hyperlink" Target="https://www.censtatd.gov.hk/en/web_table.html?id=310-31001" TargetMode="External"/><Relationship Id="rId19" Type="http://schemas.openxmlformats.org/officeDocument/2006/relationships/hyperlink" Target="https://www.investing.com/currencies/usd-hkd-historical-data" TargetMode="Externa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investing.com/currencies/xau-usd-historical-data"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www.investing.com/indices/hang-sen-40-historical-data" TargetMode="External"/><Relationship Id="rId25" Type="http://schemas.openxmlformats.org/officeDocument/2006/relationships/image" Target="media/image11.png"/><Relationship Id="rId33" Type="http://schemas.openxmlformats.org/officeDocument/2006/relationships/hyperlink" Target="https://www.censtatd.gov.hk/en/web_table.html?id=310-31001" TargetMode="External"/><Relationship Id="rId38" Type="http://schemas.openxmlformats.org/officeDocument/2006/relationships/hyperlink" Target="https://www.investing.com/rates-bonds/hong-kong-10-year-bond-yield-historical-data"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IORI9mZ6dA0hGKJ2Vd3E6Z89mg==">CgMxLjAyCGguZ2pkZ3hzOAByITF6RUxqbkxEbkNKNV9XRUoycWxBcFhnZlZ1SUZRWEdJYw==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customXml/itemProps2.xml><?xml version="1.0" encoding="utf-8"?>
<ds:datastoreItem xmlns:ds="http://schemas.openxmlformats.org/officeDocument/2006/customXml" ds:itemID="{83F681C0-E3D8-4595-9F96-6B472A05F58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1785</Words>
  <Characters>10181</Characters>
  <Application>Microsoft Office Word</Application>
  <DocSecurity>0</DocSecurity>
  <Lines>84</Lines>
  <Paragraphs>23</Paragraphs>
  <ScaleCrop>false</ScaleCrop>
  <Company/>
  <LinksUpToDate>false</LinksUpToDate>
  <CharactersWithSpaces>11943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WONG Chi Wai Jack</cp:lastModifiedBy>
  <cp:revision>5</cp:revision>
  <dcterms:created xsi:type="dcterms:W3CDTF">2024-10-30T14:09:00Z</dcterms:created>
  <dcterms:modified xsi:type="dcterms:W3CDTF">2024-10-30T14:10:00Z</dcterms:modified>
</cp:coreProperties>
</file>