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A7C" w:rsidRDefault="00715A7C" w:rsidP="00715A7C">
      <w:pPr>
        <w:pStyle w:val="Title"/>
        <w:jc w:val="center"/>
        <w:rPr>
          <w:lang w:val="en-GB"/>
        </w:rPr>
      </w:pPr>
      <w:r w:rsidRPr="00715A7C">
        <w:rPr>
          <w:lang w:val="en-GB"/>
        </w:rPr>
        <w:t>Firm-level internal financing availability and investment decisions: Evidence from panel VAR</w:t>
      </w:r>
    </w:p>
    <w:p w:rsidR="00715A7C" w:rsidRDefault="00715A7C" w:rsidP="00715A7C">
      <w:pPr>
        <w:rPr>
          <w:lang w:val="en-GB"/>
        </w:rPr>
      </w:pPr>
    </w:p>
    <w:p w:rsidR="00715A7C" w:rsidRPr="00715A7C" w:rsidRDefault="00715A7C" w:rsidP="00715A7C">
      <w:pPr>
        <w:rPr>
          <w:rStyle w:val="BookTitle"/>
        </w:rPr>
      </w:pPr>
    </w:p>
    <w:p w:rsidR="00715A7C" w:rsidRDefault="00715A7C" w:rsidP="00715A7C">
      <w:pPr>
        <w:jc w:val="center"/>
        <w:rPr>
          <w:rStyle w:val="BookTitle"/>
          <w:sz w:val="28"/>
        </w:rPr>
      </w:pPr>
      <w:r w:rsidRPr="00715A7C">
        <w:rPr>
          <w:rStyle w:val="BookTitle"/>
          <w:sz w:val="28"/>
        </w:rPr>
        <w:t>Henan Xu</w:t>
      </w:r>
    </w:p>
    <w:p w:rsidR="003E5AE5" w:rsidRPr="00715A7C" w:rsidRDefault="003E5AE5" w:rsidP="00715A7C">
      <w:pPr>
        <w:jc w:val="center"/>
        <w:rPr>
          <w:rStyle w:val="BookTitle"/>
          <w:sz w:val="28"/>
          <w:lang w:val="en-GB"/>
        </w:rPr>
      </w:pPr>
      <w:r>
        <w:rPr>
          <w:rStyle w:val="BookTitle"/>
          <w:sz w:val="28"/>
          <w:lang w:val="en-GB"/>
        </w:rPr>
        <w:t xml:space="preserve">Instructor: Dr </w:t>
      </w:r>
      <w:proofErr w:type="spellStart"/>
      <w:r>
        <w:rPr>
          <w:rStyle w:val="BookTitle"/>
          <w:sz w:val="28"/>
          <w:lang w:val="en-GB"/>
        </w:rPr>
        <w:t>Tanggang</w:t>
      </w:r>
      <w:proofErr w:type="spellEnd"/>
      <w:r>
        <w:rPr>
          <w:rStyle w:val="BookTitle"/>
          <w:sz w:val="28"/>
          <w:lang w:val="en-GB"/>
        </w:rPr>
        <w:t xml:space="preserve"> Yuan</w:t>
      </w:r>
    </w:p>
    <w:p w:rsidR="00715A7C" w:rsidRDefault="00715A7C" w:rsidP="00715A7C">
      <w:pPr>
        <w:rPr>
          <w:lang w:val="en-GB"/>
        </w:rPr>
      </w:pPr>
    </w:p>
    <w:p w:rsidR="00715A7C" w:rsidRPr="00715A7C" w:rsidRDefault="00715A7C" w:rsidP="00715A7C">
      <w:pPr>
        <w:rPr>
          <w:lang w:val="en-GB"/>
        </w:rPr>
      </w:pPr>
    </w:p>
    <w:p w:rsidR="00715A7C" w:rsidRDefault="00715A7C" w:rsidP="00BE2776">
      <w:pPr>
        <w:pStyle w:val="Heading2"/>
        <w:rPr>
          <w:lang w:val="en-GB"/>
        </w:rPr>
      </w:pPr>
    </w:p>
    <w:p w:rsidR="00BE2776" w:rsidRDefault="00BE2776" w:rsidP="00BE2776">
      <w:pPr>
        <w:pStyle w:val="Heading2"/>
        <w:rPr>
          <w:lang w:val="en-GB"/>
        </w:rPr>
      </w:pPr>
      <w:r>
        <w:rPr>
          <w:lang w:val="en-GB"/>
        </w:rPr>
        <w:t>Abstract</w:t>
      </w:r>
      <w:bookmarkStart w:id="0" w:name="_GoBack"/>
      <w:bookmarkEnd w:id="0"/>
    </w:p>
    <w:p w:rsidR="00670507" w:rsidRPr="00670507" w:rsidRDefault="00670507" w:rsidP="00670507">
      <w:pPr>
        <w:rPr>
          <w:lang w:val="en-GB"/>
        </w:rPr>
      </w:pPr>
    </w:p>
    <w:p w:rsidR="00BE2776" w:rsidRPr="00BE2776" w:rsidRDefault="00981A94" w:rsidP="00BE2776">
      <w:pPr>
        <w:widowControl/>
        <w:autoSpaceDE w:val="0"/>
        <w:autoSpaceDN w:val="0"/>
        <w:adjustRightInd w:val="0"/>
        <w:jc w:val="left"/>
        <w:rPr>
          <w:sz w:val="24"/>
          <w:szCs w:val="24"/>
        </w:rPr>
      </w:pPr>
      <w:r>
        <w:rPr>
          <w:sz w:val="24"/>
          <w:szCs w:val="24"/>
        </w:rPr>
        <w:t xml:space="preserve">In this paper, </w:t>
      </w:r>
      <w:r w:rsidR="00BE2776" w:rsidRPr="00BE2776">
        <w:rPr>
          <w:sz w:val="24"/>
          <w:szCs w:val="24"/>
        </w:rPr>
        <w:t xml:space="preserve">vector </w:t>
      </w:r>
      <w:proofErr w:type="spellStart"/>
      <w:r w:rsidR="00BE2776" w:rsidRPr="00BE2776">
        <w:rPr>
          <w:sz w:val="24"/>
          <w:szCs w:val="24"/>
        </w:rPr>
        <w:t>autoregression</w:t>
      </w:r>
      <w:proofErr w:type="spellEnd"/>
      <w:r w:rsidR="00BE2776" w:rsidRPr="00BE2776">
        <w:rPr>
          <w:sz w:val="24"/>
          <w:szCs w:val="24"/>
        </w:rPr>
        <w:t xml:space="preserve"> (VAR) </w:t>
      </w:r>
      <w:r>
        <w:rPr>
          <w:sz w:val="24"/>
          <w:szCs w:val="24"/>
        </w:rPr>
        <w:t xml:space="preserve">is applied </w:t>
      </w:r>
      <w:r w:rsidR="00BE2776" w:rsidRPr="00BE2776">
        <w:rPr>
          <w:sz w:val="24"/>
          <w:szCs w:val="24"/>
        </w:rPr>
        <w:t xml:space="preserve">to firm-level panel data from </w:t>
      </w:r>
      <w:r>
        <w:rPr>
          <w:sz w:val="24"/>
          <w:szCs w:val="24"/>
        </w:rPr>
        <w:t>Chinese companies among 6 industries</w:t>
      </w:r>
      <w:r w:rsidR="00BE2776" w:rsidRPr="00BE2776">
        <w:rPr>
          <w:sz w:val="24"/>
          <w:szCs w:val="24"/>
        </w:rPr>
        <w:t xml:space="preserve"> to study the dynamic</w:t>
      </w:r>
      <w:r w:rsidR="00BE2776">
        <w:rPr>
          <w:sz w:val="24"/>
          <w:szCs w:val="24"/>
        </w:rPr>
        <w:t xml:space="preserve"> </w:t>
      </w:r>
      <w:r w:rsidR="00BE2776" w:rsidRPr="00BE2776">
        <w:rPr>
          <w:sz w:val="24"/>
          <w:szCs w:val="24"/>
        </w:rPr>
        <w:t>relationship between firms’ financial conditions and investment</w:t>
      </w:r>
      <w:r>
        <w:rPr>
          <w:sz w:val="24"/>
          <w:szCs w:val="24"/>
        </w:rPr>
        <w:t>, that is the relationship between 4 variables</w:t>
      </w:r>
      <w:r w:rsidR="00B27387">
        <w:rPr>
          <w:sz w:val="24"/>
          <w:szCs w:val="24"/>
        </w:rPr>
        <w:t xml:space="preserve"> </w:t>
      </w:r>
      <w:r w:rsidR="00B27387" w:rsidRPr="00603F2F">
        <w:rPr>
          <w:sz w:val="24"/>
          <w:szCs w:val="24"/>
        </w:rPr>
        <w:t>{</w:t>
      </w:r>
      <w:r w:rsidR="00B27387" w:rsidRPr="00603F2F">
        <w:rPr>
          <w:b/>
          <w:sz w:val="24"/>
          <w:szCs w:val="24"/>
        </w:rPr>
        <w:t>SKB</w:t>
      </w:r>
      <w:r w:rsidR="00B27387" w:rsidRPr="00603F2F">
        <w:rPr>
          <w:sz w:val="24"/>
          <w:szCs w:val="24"/>
        </w:rPr>
        <w:t xml:space="preserve">, </w:t>
      </w:r>
      <w:r w:rsidR="00B27387" w:rsidRPr="00603F2F">
        <w:rPr>
          <w:b/>
          <w:sz w:val="24"/>
          <w:szCs w:val="24"/>
        </w:rPr>
        <w:t>IKB</w:t>
      </w:r>
      <w:r w:rsidR="00B27387" w:rsidRPr="00603F2F">
        <w:rPr>
          <w:sz w:val="24"/>
          <w:szCs w:val="24"/>
        </w:rPr>
        <w:t xml:space="preserve">, </w:t>
      </w:r>
      <w:r w:rsidR="00B27387" w:rsidRPr="00603F2F">
        <w:rPr>
          <w:b/>
          <w:sz w:val="24"/>
          <w:szCs w:val="24"/>
        </w:rPr>
        <w:t>CFKB</w:t>
      </w:r>
      <w:r w:rsidR="00B27387">
        <w:rPr>
          <w:sz w:val="24"/>
          <w:szCs w:val="24"/>
        </w:rPr>
        <w:t xml:space="preserve">, </w:t>
      </w:r>
      <w:r w:rsidR="00B27387" w:rsidRPr="00603F2F">
        <w:rPr>
          <w:b/>
          <w:sz w:val="24"/>
          <w:szCs w:val="24"/>
        </w:rPr>
        <w:t>TOBINQ</w:t>
      </w:r>
      <w:r w:rsidR="00B27387" w:rsidRPr="00603F2F">
        <w:rPr>
          <w:sz w:val="24"/>
          <w:szCs w:val="24"/>
        </w:rPr>
        <w:t>}</w:t>
      </w:r>
      <w:r w:rsidR="00BE2776" w:rsidRPr="00BE2776">
        <w:rPr>
          <w:sz w:val="24"/>
          <w:szCs w:val="24"/>
        </w:rPr>
        <w:t xml:space="preserve">. </w:t>
      </w:r>
      <w:r w:rsidR="00B27387">
        <w:rPr>
          <w:sz w:val="24"/>
          <w:szCs w:val="24"/>
        </w:rPr>
        <w:t>Furthermore, we use impulse-response functions (IRF) simulated using Monte-Carlo to find individual responses to shocks to individual variables</w:t>
      </w:r>
      <w:r w:rsidR="005001ED">
        <w:rPr>
          <w:sz w:val="24"/>
          <w:szCs w:val="24"/>
        </w:rPr>
        <w:t xml:space="preserve">, as well as variance decompositions to investigate the predictability of one variable to the others. Our findings include some </w:t>
      </w:r>
      <w:r w:rsidR="003C1948">
        <w:rPr>
          <w:sz w:val="24"/>
          <w:szCs w:val="24"/>
        </w:rPr>
        <w:t>intuitive results but the data needs further filtration as there is a lack of significance in most results.</w:t>
      </w:r>
    </w:p>
    <w:p w:rsidR="00BE2776" w:rsidRDefault="00BE2776" w:rsidP="006875A9">
      <w:pPr>
        <w:rPr>
          <w:rFonts w:ascii="Times New Roman" w:hAnsi="Times New Roman" w:cs="Times New Roman"/>
          <w:b/>
          <w:sz w:val="32"/>
          <w:szCs w:val="32"/>
        </w:rPr>
      </w:pPr>
    </w:p>
    <w:p w:rsidR="00BE2776" w:rsidRDefault="00BE2776" w:rsidP="006875A9">
      <w:pPr>
        <w:rPr>
          <w:rFonts w:ascii="Times New Roman" w:hAnsi="Times New Roman" w:cs="Times New Roman"/>
          <w:b/>
          <w:sz w:val="32"/>
          <w:szCs w:val="32"/>
        </w:rPr>
      </w:pPr>
    </w:p>
    <w:p w:rsidR="00F27A90" w:rsidRPr="006875A9" w:rsidRDefault="006875A9" w:rsidP="006875A9">
      <w:pPr>
        <w:rPr>
          <w:rFonts w:ascii="Times New Roman" w:hAnsi="Times New Roman" w:cs="Times New Roman"/>
          <w:b/>
          <w:sz w:val="32"/>
          <w:szCs w:val="32"/>
        </w:rPr>
      </w:pPr>
      <w:r w:rsidRPr="006875A9">
        <w:rPr>
          <w:rFonts w:ascii="Times New Roman" w:hAnsi="Times New Roman" w:cs="Times New Roman"/>
          <w:b/>
          <w:sz w:val="32"/>
          <w:szCs w:val="32"/>
        </w:rPr>
        <w:t>1</w:t>
      </w:r>
      <w:r w:rsidRPr="006875A9">
        <w:rPr>
          <w:rFonts w:ascii="Times New Roman" w:hAnsi="Times New Roman" w:cs="Times New Roman" w:hint="eastAsia"/>
          <w:b/>
          <w:sz w:val="32"/>
          <w:szCs w:val="32"/>
        </w:rPr>
        <w:t>.</w:t>
      </w:r>
      <w:r w:rsidRPr="006875A9">
        <w:rPr>
          <w:rFonts w:ascii="Times New Roman" w:hAnsi="Times New Roman" w:cs="Times New Roman"/>
          <w:b/>
          <w:sz w:val="32"/>
          <w:szCs w:val="32"/>
        </w:rPr>
        <w:t>I</w:t>
      </w:r>
      <w:r w:rsidRPr="006875A9">
        <w:rPr>
          <w:rFonts w:ascii="Times New Roman" w:hAnsi="Times New Roman" w:cs="Times New Roman" w:hint="eastAsia"/>
          <w:b/>
          <w:sz w:val="32"/>
          <w:szCs w:val="32"/>
        </w:rPr>
        <w:t>nt</w:t>
      </w:r>
      <w:r w:rsidRPr="006875A9">
        <w:rPr>
          <w:rFonts w:ascii="Times New Roman" w:hAnsi="Times New Roman" w:cs="Times New Roman"/>
          <w:b/>
          <w:sz w:val="32"/>
          <w:szCs w:val="32"/>
        </w:rPr>
        <w:t>roduction</w:t>
      </w:r>
    </w:p>
    <w:p w:rsidR="006875A9" w:rsidRDefault="006875A9" w:rsidP="006875A9"/>
    <w:p w:rsidR="008830FB" w:rsidRPr="00994B05" w:rsidRDefault="00522633">
      <w:pPr>
        <w:rPr>
          <w:b/>
          <w:sz w:val="24"/>
          <w:szCs w:val="24"/>
        </w:rPr>
      </w:pPr>
      <w:r w:rsidRPr="00994B05">
        <w:rPr>
          <w:sz w:val="24"/>
          <w:szCs w:val="24"/>
        </w:rPr>
        <w:t xml:space="preserve">In accordance with the neoclassic theory of investment, </w:t>
      </w:r>
      <w:r w:rsidRPr="00994B05">
        <w:rPr>
          <w:b/>
          <w:sz w:val="24"/>
          <w:szCs w:val="24"/>
        </w:rPr>
        <w:t>investment</w:t>
      </w:r>
      <w:r w:rsidRPr="00994B05">
        <w:rPr>
          <w:sz w:val="24"/>
          <w:szCs w:val="24"/>
        </w:rPr>
        <w:t xml:space="preserve">, defined as </w:t>
      </w:r>
      <w:r w:rsidRPr="00994B05">
        <w:rPr>
          <w:b/>
          <w:sz w:val="24"/>
          <w:szCs w:val="24"/>
        </w:rPr>
        <w:t>the addition to the stock of capital of firms and enterprises</w:t>
      </w:r>
      <w:r w:rsidRPr="00994B05">
        <w:rPr>
          <w:sz w:val="24"/>
          <w:szCs w:val="24"/>
        </w:rPr>
        <w:t xml:space="preserve">, is determined by </w:t>
      </w:r>
      <w:r w:rsidRPr="00994B05">
        <w:rPr>
          <w:b/>
          <w:sz w:val="24"/>
          <w:szCs w:val="24"/>
        </w:rPr>
        <w:t>the marginal product of capital (MPK)</w:t>
      </w:r>
      <w:r w:rsidRPr="00994B05">
        <w:rPr>
          <w:sz w:val="24"/>
          <w:szCs w:val="24"/>
        </w:rPr>
        <w:t xml:space="preserve"> and the </w:t>
      </w:r>
      <w:r w:rsidRPr="00994B05">
        <w:rPr>
          <w:b/>
          <w:sz w:val="24"/>
          <w:szCs w:val="24"/>
        </w:rPr>
        <w:t>marginal cost of capital (MCK).</w:t>
      </w:r>
      <w:r w:rsidRPr="00994B05">
        <w:rPr>
          <w:sz w:val="24"/>
          <w:szCs w:val="24"/>
        </w:rPr>
        <w:t xml:space="preserve"> </w:t>
      </w:r>
      <w:r w:rsidRPr="00994B05">
        <w:rPr>
          <w:b/>
          <w:sz w:val="24"/>
          <w:szCs w:val="24"/>
        </w:rPr>
        <w:t>Marginal product of capital (MPK) measures the addition to the production by using an additional unit of capital, labour and technology with other factors remaining constant</w:t>
      </w:r>
      <w:r w:rsidR="003C3204" w:rsidRPr="00994B05">
        <w:rPr>
          <w:sz w:val="24"/>
          <w:szCs w:val="24"/>
        </w:rPr>
        <w:t>.</w:t>
      </w:r>
      <w:r w:rsidRPr="00994B05">
        <w:rPr>
          <w:sz w:val="24"/>
          <w:szCs w:val="24"/>
        </w:rPr>
        <w:t xml:space="preserve"> Due to </w:t>
      </w:r>
      <w:r w:rsidRPr="00994B05">
        <w:rPr>
          <w:b/>
          <w:sz w:val="24"/>
          <w:szCs w:val="24"/>
        </w:rPr>
        <w:t>the law of diminishing returns</w:t>
      </w:r>
      <w:r w:rsidRPr="00994B05">
        <w:rPr>
          <w:sz w:val="24"/>
          <w:szCs w:val="24"/>
        </w:rPr>
        <w:t xml:space="preserve">, marginal product of capital declines as more units of capital are used for production, other factors being held constant.  </w:t>
      </w:r>
      <w:r w:rsidR="003C3204" w:rsidRPr="00994B05">
        <w:rPr>
          <w:sz w:val="24"/>
          <w:szCs w:val="24"/>
        </w:rPr>
        <w:t xml:space="preserve">Therefore, with the objective of profit maximization, firms make decisions of investment </w:t>
      </w:r>
      <w:r w:rsidR="003C3204" w:rsidRPr="00994B05">
        <w:rPr>
          <w:b/>
          <w:sz w:val="24"/>
          <w:szCs w:val="24"/>
        </w:rPr>
        <w:t>to the point</w:t>
      </w:r>
      <w:r w:rsidR="003C3204" w:rsidRPr="00994B05">
        <w:rPr>
          <w:sz w:val="24"/>
          <w:szCs w:val="24"/>
        </w:rPr>
        <w:t xml:space="preserve"> where the </w:t>
      </w:r>
      <w:r w:rsidR="003C3204" w:rsidRPr="00994B05">
        <w:rPr>
          <w:b/>
          <w:sz w:val="24"/>
          <w:szCs w:val="24"/>
        </w:rPr>
        <w:t xml:space="preserve">marginal product of capital (MPK) </w:t>
      </w:r>
      <w:r w:rsidR="003C3204" w:rsidRPr="00994B05">
        <w:rPr>
          <w:sz w:val="24"/>
          <w:szCs w:val="24"/>
        </w:rPr>
        <w:t xml:space="preserve">equals the </w:t>
      </w:r>
      <w:r w:rsidR="003C3204" w:rsidRPr="00994B05">
        <w:rPr>
          <w:b/>
          <w:sz w:val="24"/>
          <w:szCs w:val="24"/>
        </w:rPr>
        <w:t>marginal cost of capital (MCK).</w:t>
      </w:r>
      <w:r w:rsidR="003C3204" w:rsidRPr="00994B05">
        <w:rPr>
          <w:sz w:val="24"/>
          <w:szCs w:val="24"/>
        </w:rPr>
        <w:t xml:space="preserve"> However, market inefficiencies resulting from </w:t>
      </w:r>
      <w:r w:rsidR="003C3204" w:rsidRPr="00994B05">
        <w:rPr>
          <w:b/>
          <w:sz w:val="24"/>
          <w:szCs w:val="24"/>
        </w:rPr>
        <w:t>asymmetric information</w:t>
      </w:r>
      <w:r w:rsidR="003C3204" w:rsidRPr="00994B05">
        <w:rPr>
          <w:sz w:val="24"/>
          <w:szCs w:val="24"/>
        </w:rPr>
        <w:t xml:space="preserve"> remain largely unexplored. In economics and corporate finance theories, </w:t>
      </w:r>
      <w:r w:rsidR="003C3204" w:rsidRPr="00994B05">
        <w:rPr>
          <w:b/>
          <w:sz w:val="24"/>
          <w:szCs w:val="24"/>
        </w:rPr>
        <w:t>information asymmetry predominantly deals with the study of decisions in transactions where one party has more or better information than the other</w:t>
      </w:r>
      <w:r w:rsidR="003C3204" w:rsidRPr="00994B05">
        <w:rPr>
          <w:sz w:val="24"/>
          <w:szCs w:val="24"/>
        </w:rPr>
        <w:t>. Examples of fellow market frictions include problems like</w:t>
      </w:r>
      <w:r w:rsidR="003C3204" w:rsidRPr="00994B05">
        <w:rPr>
          <w:b/>
          <w:sz w:val="24"/>
          <w:szCs w:val="24"/>
        </w:rPr>
        <w:t xml:space="preserve"> moral hazard </w:t>
      </w:r>
      <w:r w:rsidR="003C3204" w:rsidRPr="00994B05">
        <w:rPr>
          <w:sz w:val="24"/>
          <w:szCs w:val="24"/>
        </w:rPr>
        <w:t xml:space="preserve">and </w:t>
      </w:r>
      <w:r w:rsidR="003C3204" w:rsidRPr="00994B05">
        <w:rPr>
          <w:b/>
          <w:sz w:val="24"/>
          <w:szCs w:val="24"/>
        </w:rPr>
        <w:t>adverse selection</w:t>
      </w:r>
      <w:r w:rsidR="00656D7B" w:rsidRPr="00994B05">
        <w:rPr>
          <w:sz w:val="24"/>
          <w:szCs w:val="24"/>
        </w:rPr>
        <w:t xml:space="preserve"> where </w:t>
      </w:r>
      <w:r w:rsidR="00656D7B" w:rsidRPr="00994B05">
        <w:rPr>
          <w:b/>
          <w:sz w:val="24"/>
          <w:szCs w:val="24"/>
        </w:rPr>
        <w:t>moral hazard</w:t>
      </w:r>
      <w:r w:rsidR="00656D7B" w:rsidRPr="00994B05">
        <w:rPr>
          <w:sz w:val="24"/>
          <w:szCs w:val="24"/>
        </w:rPr>
        <w:t xml:space="preserve"> occurs </w:t>
      </w:r>
      <w:r w:rsidR="00656D7B" w:rsidRPr="00994B05">
        <w:rPr>
          <w:b/>
          <w:sz w:val="24"/>
          <w:szCs w:val="24"/>
        </w:rPr>
        <w:t xml:space="preserve">when someone increases their exposure to risk when insured </w:t>
      </w:r>
      <w:r w:rsidR="00656D7B" w:rsidRPr="00994B05">
        <w:rPr>
          <w:sz w:val="24"/>
          <w:szCs w:val="24"/>
        </w:rPr>
        <w:t xml:space="preserve">and </w:t>
      </w:r>
      <w:r w:rsidR="00656D7B" w:rsidRPr="00994B05">
        <w:rPr>
          <w:b/>
          <w:sz w:val="24"/>
          <w:szCs w:val="24"/>
        </w:rPr>
        <w:t>adverse selection</w:t>
      </w:r>
      <w:r w:rsidR="00656D7B" w:rsidRPr="00994B05">
        <w:rPr>
          <w:sz w:val="24"/>
          <w:szCs w:val="24"/>
        </w:rPr>
        <w:t xml:space="preserve"> refers to the situation</w:t>
      </w:r>
      <w:r w:rsidR="00656D7B" w:rsidRPr="00994B05">
        <w:rPr>
          <w:b/>
          <w:sz w:val="24"/>
          <w:szCs w:val="24"/>
        </w:rPr>
        <w:t xml:space="preserve"> when traders with better private information about the quality of a product will selectively participate in trades which benefit them the most, at the expense of the other trader. </w:t>
      </w:r>
    </w:p>
    <w:p w:rsidR="008830FB" w:rsidRPr="00994B05" w:rsidRDefault="008830FB">
      <w:pPr>
        <w:rPr>
          <w:sz w:val="24"/>
          <w:szCs w:val="24"/>
        </w:rPr>
      </w:pPr>
    </w:p>
    <w:p w:rsidR="008830FB" w:rsidRPr="00994B05" w:rsidRDefault="00715A7C" w:rsidP="008830FB">
      <w:pPr>
        <w:widowControl/>
        <w:autoSpaceDE w:val="0"/>
        <w:autoSpaceDN w:val="0"/>
        <w:adjustRightInd w:val="0"/>
        <w:jc w:val="left"/>
        <w:rPr>
          <w:sz w:val="24"/>
          <w:szCs w:val="24"/>
        </w:rPr>
      </w:pPr>
      <w:r w:rsidRPr="00994B05">
        <w:rPr>
          <w:noProof/>
          <w:sz w:val="24"/>
          <w:szCs w:val="24"/>
        </w:rPr>
        <w:lastRenderedPageBreak/>
        <w:drawing>
          <wp:anchor distT="0" distB="0" distL="114300" distR="114300" simplePos="0" relativeHeight="251658240" behindDoc="0" locked="0" layoutInCell="1" allowOverlap="1" wp14:anchorId="4EDFC8E4">
            <wp:simplePos x="0" y="0"/>
            <wp:positionH relativeFrom="margin">
              <wp:posOffset>111556</wp:posOffset>
            </wp:positionH>
            <wp:positionV relativeFrom="paragraph">
              <wp:posOffset>3228961</wp:posOffset>
            </wp:positionV>
            <wp:extent cx="5970270" cy="325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70270" cy="325755"/>
                    </a:xfrm>
                    <a:prstGeom prst="rect">
                      <a:avLst/>
                    </a:prstGeom>
                  </pic:spPr>
                </pic:pic>
              </a:graphicData>
            </a:graphic>
            <wp14:sizeRelH relativeFrom="margin">
              <wp14:pctWidth>0</wp14:pctWidth>
            </wp14:sizeRelH>
            <wp14:sizeRelV relativeFrom="margin">
              <wp14:pctHeight>0</wp14:pctHeight>
            </wp14:sizeRelV>
          </wp:anchor>
        </w:drawing>
      </w:r>
      <w:r w:rsidRPr="00994B05">
        <w:rPr>
          <w:noProof/>
          <w:sz w:val="24"/>
          <w:szCs w:val="24"/>
        </w:rPr>
        <w:drawing>
          <wp:anchor distT="0" distB="0" distL="114300" distR="114300" simplePos="0" relativeHeight="251659264" behindDoc="0" locked="0" layoutInCell="1" allowOverlap="1" wp14:anchorId="0FCEB7E5">
            <wp:simplePos x="0" y="0"/>
            <wp:positionH relativeFrom="margin">
              <wp:align>right</wp:align>
            </wp:positionH>
            <wp:positionV relativeFrom="paragraph">
              <wp:posOffset>1736110</wp:posOffset>
            </wp:positionV>
            <wp:extent cx="5731510" cy="1428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656D7B" w:rsidRPr="00994B05">
        <w:rPr>
          <w:sz w:val="24"/>
          <w:szCs w:val="24"/>
        </w:rPr>
        <w:t>Consequently, in the context of this paper, firms’ investment levels are not uniquely determined by the marginal productivity of capital, as Tobin’s q-theory suggests.</w:t>
      </w:r>
      <w:r w:rsidR="00801CD5" w:rsidRPr="00994B05">
        <w:rPr>
          <w:sz w:val="24"/>
          <w:szCs w:val="24"/>
        </w:rPr>
        <w:t xml:space="preserve"> </w:t>
      </w:r>
      <w:r w:rsidR="00801CD5" w:rsidRPr="00994B05">
        <w:rPr>
          <w:b/>
          <w:sz w:val="24"/>
          <w:szCs w:val="24"/>
        </w:rPr>
        <w:t>Tobin’s q</w:t>
      </w:r>
      <w:r w:rsidR="00801CD5" w:rsidRPr="00994B05">
        <w:rPr>
          <w:sz w:val="24"/>
          <w:szCs w:val="24"/>
        </w:rPr>
        <w:t xml:space="preserve"> is primarily concerned by </w:t>
      </w:r>
      <w:r w:rsidR="00801CD5" w:rsidRPr="00994B05">
        <w:rPr>
          <w:b/>
          <w:sz w:val="24"/>
          <w:szCs w:val="24"/>
        </w:rPr>
        <w:t>the ratio by comparing the market value of a company's equity and liabilities with its corresponding book values</w:t>
      </w:r>
      <w:r w:rsidR="00801CD5" w:rsidRPr="00994B05">
        <w:rPr>
          <w:rFonts w:ascii="Arial" w:hAnsi="Arial" w:cs="Arial"/>
          <w:color w:val="222222"/>
          <w:sz w:val="24"/>
          <w:szCs w:val="24"/>
          <w:shd w:val="clear" w:color="auto" w:fill="FFFFFF"/>
        </w:rPr>
        <w:t>.</w:t>
      </w:r>
      <w:r w:rsidR="00656D7B" w:rsidRPr="00994B05">
        <w:rPr>
          <w:sz w:val="24"/>
          <w:szCs w:val="24"/>
        </w:rPr>
        <w:t xml:space="preserve"> </w:t>
      </w:r>
      <w:r w:rsidR="00801CD5" w:rsidRPr="00994B05">
        <w:rPr>
          <w:sz w:val="24"/>
          <w:szCs w:val="24"/>
        </w:rPr>
        <w:t xml:space="preserve">It is believed that </w:t>
      </w:r>
      <w:r w:rsidR="00801CD5" w:rsidRPr="00994B05">
        <w:rPr>
          <w:b/>
          <w:sz w:val="24"/>
          <w:szCs w:val="24"/>
        </w:rPr>
        <w:t>firms should implement increments in investment when the ratio exceeds 1, main its current level if the ratio is exactly 1 and lower level of investment if the ratio falls below 1</w:t>
      </w:r>
      <w:r w:rsidR="00801CD5" w:rsidRPr="00994B05">
        <w:rPr>
          <w:sz w:val="24"/>
          <w:szCs w:val="24"/>
        </w:rPr>
        <w:t xml:space="preserve">. </w:t>
      </w:r>
      <w:r w:rsidR="00656D7B" w:rsidRPr="00994B05">
        <w:rPr>
          <w:sz w:val="24"/>
          <w:szCs w:val="24"/>
        </w:rPr>
        <w:t>Instead, we will focus on the relationship between internal financial constraints and investment</w:t>
      </w:r>
      <w:r w:rsidR="008830FB" w:rsidRPr="00994B05">
        <w:rPr>
          <w:sz w:val="24"/>
          <w:szCs w:val="24"/>
        </w:rPr>
        <w:t xml:space="preserve"> levels of individual companies. There are several major variables of interest</w:t>
      </w:r>
      <w:r w:rsidR="00801CD5" w:rsidRPr="00994B05">
        <w:rPr>
          <w:sz w:val="24"/>
          <w:szCs w:val="24"/>
        </w:rPr>
        <w:t xml:space="preserve"> </w:t>
      </w:r>
      <w:r w:rsidR="008830FB" w:rsidRPr="00994B05">
        <w:rPr>
          <w:sz w:val="24"/>
          <w:szCs w:val="24"/>
        </w:rPr>
        <w:t xml:space="preserve">when exploring this field, including </w:t>
      </w:r>
      <w:r w:rsidR="008830FB" w:rsidRPr="00994B05">
        <w:rPr>
          <w:b/>
          <w:sz w:val="24"/>
          <w:szCs w:val="24"/>
        </w:rPr>
        <w:t>SKB, CFKB, IKB, TOBINQ</w:t>
      </w:r>
      <w:r w:rsidR="00801CD5" w:rsidRPr="00994B05">
        <w:rPr>
          <w:sz w:val="24"/>
          <w:szCs w:val="24"/>
        </w:rPr>
        <w:t>. They are defined as follows:</w:t>
      </w:r>
    </w:p>
    <w:p w:rsidR="00801CD5" w:rsidRPr="00994B05" w:rsidRDefault="00801CD5" w:rsidP="008830FB">
      <w:pPr>
        <w:widowControl/>
        <w:autoSpaceDE w:val="0"/>
        <w:autoSpaceDN w:val="0"/>
        <w:adjustRightInd w:val="0"/>
        <w:jc w:val="left"/>
        <w:rPr>
          <w:sz w:val="24"/>
          <w:szCs w:val="24"/>
        </w:rPr>
      </w:pPr>
    </w:p>
    <w:p w:rsidR="00801CD5" w:rsidRPr="00994B05" w:rsidRDefault="00801CD5" w:rsidP="008830FB">
      <w:pPr>
        <w:widowControl/>
        <w:autoSpaceDE w:val="0"/>
        <w:autoSpaceDN w:val="0"/>
        <w:adjustRightInd w:val="0"/>
        <w:jc w:val="left"/>
        <w:rPr>
          <w:sz w:val="24"/>
          <w:szCs w:val="24"/>
        </w:rPr>
      </w:pPr>
      <w:r w:rsidRPr="00994B05">
        <w:rPr>
          <w:sz w:val="24"/>
          <w:szCs w:val="24"/>
        </w:rPr>
        <w:t xml:space="preserve">Note, in the context of our paper, that </w:t>
      </w:r>
      <w:r w:rsidRPr="00994B05">
        <w:rPr>
          <w:b/>
          <w:sz w:val="24"/>
          <w:szCs w:val="24"/>
        </w:rPr>
        <w:t xml:space="preserve">SKB </w:t>
      </w:r>
      <w:r w:rsidRPr="00994B05">
        <w:rPr>
          <w:sz w:val="24"/>
          <w:szCs w:val="24"/>
        </w:rPr>
        <w:t xml:space="preserve">and </w:t>
      </w:r>
      <w:r w:rsidRPr="00994B05">
        <w:rPr>
          <w:b/>
          <w:sz w:val="24"/>
          <w:szCs w:val="24"/>
        </w:rPr>
        <w:t>TOBONQ</w:t>
      </w:r>
      <w:r w:rsidRPr="00994B05">
        <w:rPr>
          <w:sz w:val="24"/>
          <w:szCs w:val="24"/>
        </w:rPr>
        <w:t xml:space="preserve"> are fundamental factors that capture the </w:t>
      </w:r>
      <w:r w:rsidRPr="00994B05">
        <w:rPr>
          <w:b/>
          <w:sz w:val="24"/>
          <w:szCs w:val="24"/>
        </w:rPr>
        <w:t>marginal productivity of capital</w:t>
      </w:r>
      <w:r w:rsidRPr="00994B05">
        <w:rPr>
          <w:sz w:val="24"/>
          <w:szCs w:val="24"/>
        </w:rPr>
        <w:t xml:space="preserve"> as per claims of </w:t>
      </w:r>
      <w:r w:rsidRPr="00994B05">
        <w:rPr>
          <w:b/>
          <w:sz w:val="24"/>
          <w:szCs w:val="24"/>
        </w:rPr>
        <w:t>neoclassical theory of investment</w:t>
      </w:r>
      <w:r w:rsidR="00307A17" w:rsidRPr="00994B05">
        <w:rPr>
          <w:sz w:val="24"/>
          <w:szCs w:val="24"/>
        </w:rPr>
        <w:t xml:space="preserve"> as the higher the two </w:t>
      </w:r>
      <w:r w:rsidR="000A0909" w:rsidRPr="00994B05">
        <w:rPr>
          <w:sz w:val="24"/>
          <w:szCs w:val="24"/>
        </w:rPr>
        <w:t xml:space="preserve">factors are, the higher the marginal productivity of capital is. Furthermore, investment levels, proxied by </w:t>
      </w:r>
      <w:r w:rsidR="000A0909" w:rsidRPr="00994B05">
        <w:rPr>
          <w:b/>
          <w:sz w:val="24"/>
          <w:szCs w:val="24"/>
        </w:rPr>
        <w:t>IKB</w:t>
      </w:r>
      <w:r w:rsidR="000A0909" w:rsidRPr="00994B05">
        <w:rPr>
          <w:sz w:val="24"/>
          <w:szCs w:val="24"/>
        </w:rPr>
        <w:t xml:space="preserve">, of individual firms are deemed, by intuition, positively correlated to </w:t>
      </w:r>
      <w:r w:rsidR="000A0909" w:rsidRPr="00994B05">
        <w:rPr>
          <w:b/>
          <w:sz w:val="24"/>
          <w:szCs w:val="24"/>
        </w:rPr>
        <w:t>CFKB</w:t>
      </w:r>
      <w:r w:rsidR="000A0909" w:rsidRPr="00994B05">
        <w:rPr>
          <w:sz w:val="24"/>
          <w:szCs w:val="24"/>
        </w:rPr>
        <w:t xml:space="preserve"> which is representative of the availability of internal financing.</w:t>
      </w:r>
    </w:p>
    <w:p w:rsidR="00DF04FA" w:rsidRDefault="008830FB" w:rsidP="008830FB">
      <w:pPr>
        <w:rPr>
          <w:noProof/>
        </w:rPr>
      </w:pPr>
      <w:r w:rsidRPr="008830FB">
        <w:rPr>
          <w:noProof/>
        </w:rPr>
        <w:t xml:space="preserve"> </w:t>
      </w:r>
    </w:p>
    <w:p w:rsidR="00BB7EF7" w:rsidRDefault="00BB7EF7" w:rsidP="008830FB"/>
    <w:p w:rsidR="00BB7EF7" w:rsidRDefault="00BB7EF7" w:rsidP="008830FB"/>
    <w:p w:rsidR="00BB7EF7" w:rsidRDefault="00BB7EF7" w:rsidP="008830FB"/>
    <w:p w:rsidR="00BB7EF7" w:rsidRDefault="00BB7EF7" w:rsidP="008830FB"/>
    <w:p w:rsidR="00BB7EF7" w:rsidRDefault="00BB7EF7" w:rsidP="008830FB"/>
    <w:p w:rsidR="00BB7EF7" w:rsidRDefault="00BB7EF7" w:rsidP="008830FB"/>
    <w:p w:rsidR="00BB7EF7" w:rsidRDefault="00BB7EF7" w:rsidP="008830FB"/>
    <w:p w:rsidR="00BB7EF7" w:rsidRDefault="006875A9" w:rsidP="006875A9">
      <w:pPr>
        <w:rPr>
          <w:rFonts w:ascii="Times New Roman" w:hAnsi="Times New Roman" w:cs="Times New Roman"/>
          <w:b/>
          <w:sz w:val="32"/>
          <w:szCs w:val="32"/>
        </w:rPr>
      </w:pPr>
      <w:r>
        <w:rPr>
          <w:rFonts w:ascii="Times New Roman" w:hAnsi="Times New Roman" w:cs="Times New Roman"/>
          <w:b/>
          <w:sz w:val="32"/>
          <w:szCs w:val="32"/>
        </w:rPr>
        <w:t xml:space="preserve">2. </w:t>
      </w:r>
      <w:r w:rsidR="00BB7EF7">
        <w:rPr>
          <w:rFonts w:ascii="Times New Roman" w:hAnsi="Times New Roman" w:cs="Times New Roman"/>
          <w:b/>
          <w:sz w:val="32"/>
          <w:szCs w:val="32"/>
        </w:rPr>
        <w:t>M</w:t>
      </w:r>
      <w:r w:rsidR="00BB7EF7" w:rsidRPr="00F940A4">
        <w:rPr>
          <w:rFonts w:ascii="Times New Roman" w:hAnsi="Times New Roman" w:cs="Times New Roman"/>
          <w:b/>
          <w:sz w:val="32"/>
          <w:szCs w:val="32"/>
        </w:rPr>
        <w:t>ethodology</w:t>
      </w:r>
    </w:p>
    <w:p w:rsidR="00BB7EF7" w:rsidRDefault="00BB7EF7" w:rsidP="00BB7EF7">
      <w:pPr>
        <w:widowControl/>
        <w:autoSpaceDE w:val="0"/>
        <w:autoSpaceDN w:val="0"/>
        <w:adjustRightInd w:val="0"/>
        <w:jc w:val="left"/>
        <w:rPr>
          <w:rFonts w:ascii="Times New Roman" w:hAnsi="Times New Roman" w:cs="Times New Roman"/>
          <w:b/>
          <w:sz w:val="32"/>
          <w:szCs w:val="32"/>
        </w:rPr>
      </w:pPr>
    </w:p>
    <w:p w:rsidR="00BB7EF7" w:rsidRPr="00994B05" w:rsidRDefault="00BB7EF7" w:rsidP="00BB7EF7">
      <w:pPr>
        <w:widowControl/>
        <w:autoSpaceDE w:val="0"/>
        <w:autoSpaceDN w:val="0"/>
        <w:adjustRightInd w:val="0"/>
        <w:jc w:val="left"/>
        <w:rPr>
          <w:sz w:val="24"/>
          <w:szCs w:val="24"/>
        </w:rPr>
      </w:pPr>
      <w:r w:rsidRPr="00994B05">
        <w:rPr>
          <w:b/>
          <w:sz w:val="24"/>
          <w:szCs w:val="24"/>
        </w:rPr>
        <w:t xml:space="preserve">Panel-data vector </w:t>
      </w:r>
      <w:proofErr w:type="spellStart"/>
      <w:r w:rsidRPr="00994B05">
        <w:rPr>
          <w:b/>
          <w:sz w:val="24"/>
          <w:szCs w:val="24"/>
        </w:rPr>
        <w:t>autoregression</w:t>
      </w:r>
      <w:proofErr w:type="spellEnd"/>
      <w:r w:rsidRPr="00994B05">
        <w:rPr>
          <w:b/>
          <w:sz w:val="24"/>
          <w:szCs w:val="24"/>
        </w:rPr>
        <w:t xml:space="preserve"> (VAR)</w:t>
      </w:r>
      <w:r w:rsidRPr="00994B05">
        <w:rPr>
          <w:sz w:val="24"/>
          <w:szCs w:val="24"/>
        </w:rPr>
        <w:t xml:space="preserve"> is the major methodology adopted in this paper. </w:t>
      </w:r>
      <w:r w:rsidRPr="00994B05">
        <w:rPr>
          <w:b/>
          <w:sz w:val="24"/>
          <w:szCs w:val="24"/>
        </w:rPr>
        <w:t xml:space="preserve">Vector </w:t>
      </w:r>
      <w:proofErr w:type="spellStart"/>
      <w:r w:rsidRPr="00994B05">
        <w:rPr>
          <w:b/>
          <w:sz w:val="24"/>
          <w:szCs w:val="24"/>
        </w:rPr>
        <w:t>autoregression</w:t>
      </w:r>
      <w:proofErr w:type="spellEnd"/>
      <w:r w:rsidRPr="00994B05">
        <w:rPr>
          <w:b/>
          <w:sz w:val="24"/>
          <w:szCs w:val="24"/>
        </w:rPr>
        <w:t> (VAR)</w:t>
      </w:r>
      <w:r w:rsidRPr="00994B05">
        <w:rPr>
          <w:sz w:val="24"/>
          <w:szCs w:val="24"/>
        </w:rPr>
        <w:t xml:space="preserve"> is a </w:t>
      </w:r>
      <w:hyperlink r:id="rId7" w:tooltip="Stochastic process" w:history="1">
        <w:r w:rsidRPr="00994B05">
          <w:rPr>
            <w:sz w:val="24"/>
            <w:szCs w:val="24"/>
          </w:rPr>
          <w:t>stochastic process</w:t>
        </w:r>
      </w:hyperlink>
      <w:r w:rsidRPr="00994B05">
        <w:rPr>
          <w:sz w:val="24"/>
          <w:szCs w:val="24"/>
        </w:rPr>
        <w:t> model used to capture the linear interdependencies among multiple </w:t>
      </w:r>
      <w:hyperlink r:id="rId8" w:tooltip="Time series" w:history="1">
        <w:r w:rsidRPr="00994B05">
          <w:rPr>
            <w:sz w:val="24"/>
            <w:szCs w:val="24"/>
          </w:rPr>
          <w:t>time series</w:t>
        </w:r>
      </w:hyperlink>
      <w:r w:rsidRPr="00994B05">
        <w:rPr>
          <w:sz w:val="24"/>
          <w:szCs w:val="24"/>
        </w:rPr>
        <w:t xml:space="preserve">. </w:t>
      </w:r>
      <w:r w:rsidRPr="00994B05">
        <w:rPr>
          <w:b/>
          <w:sz w:val="24"/>
          <w:szCs w:val="24"/>
        </w:rPr>
        <w:t>VAR</w:t>
      </w:r>
      <w:r w:rsidRPr="00994B05">
        <w:rPr>
          <w:sz w:val="24"/>
          <w:szCs w:val="24"/>
        </w:rPr>
        <w:t xml:space="preserve"> models generalize the univariate </w:t>
      </w:r>
      <w:hyperlink r:id="rId9" w:tooltip="Autoregressive model" w:history="1">
        <w:r w:rsidRPr="00994B05">
          <w:rPr>
            <w:sz w:val="24"/>
            <w:szCs w:val="24"/>
          </w:rPr>
          <w:t>autoregressive model</w:t>
        </w:r>
      </w:hyperlink>
      <w:r w:rsidR="005D1BC1" w:rsidRPr="00994B05">
        <w:rPr>
          <w:sz w:val="24"/>
          <w:szCs w:val="24"/>
        </w:rPr>
        <w:t xml:space="preserve"> </w:t>
      </w:r>
      <w:r w:rsidRPr="00994B05">
        <w:rPr>
          <w:sz w:val="24"/>
          <w:szCs w:val="24"/>
        </w:rPr>
        <w:t>by allowing for more than one evolving variable.</w:t>
      </w:r>
    </w:p>
    <w:p w:rsidR="00D60799" w:rsidRPr="00994B05" w:rsidRDefault="00D60799" w:rsidP="00BB7EF7">
      <w:pPr>
        <w:widowControl/>
        <w:autoSpaceDE w:val="0"/>
        <w:autoSpaceDN w:val="0"/>
        <w:adjustRightInd w:val="0"/>
        <w:jc w:val="left"/>
        <w:rPr>
          <w:sz w:val="24"/>
          <w:szCs w:val="24"/>
        </w:rPr>
      </w:pPr>
    </w:p>
    <w:p w:rsidR="00D60799" w:rsidRPr="00994B05" w:rsidRDefault="00D60799" w:rsidP="00DA612F">
      <w:pPr>
        <w:widowControl/>
        <w:autoSpaceDE w:val="0"/>
        <w:autoSpaceDN w:val="0"/>
        <w:adjustRightInd w:val="0"/>
        <w:jc w:val="left"/>
        <w:rPr>
          <w:sz w:val="24"/>
          <w:szCs w:val="24"/>
        </w:rPr>
      </w:pPr>
      <w:r w:rsidRPr="00994B05">
        <w:rPr>
          <w:sz w:val="24"/>
          <w:szCs w:val="24"/>
        </w:rPr>
        <w:t xml:space="preserve">In the specific VAR model of our paper, </w:t>
      </w:r>
      <w:r w:rsidR="00F20AA3" w:rsidRPr="00994B05">
        <w:rPr>
          <w:b/>
          <w:sz w:val="24"/>
          <w:szCs w:val="24"/>
        </w:rPr>
        <w:t>SKB</w:t>
      </w:r>
      <w:r w:rsidR="00F20AA3" w:rsidRPr="00994B05">
        <w:rPr>
          <w:sz w:val="24"/>
          <w:szCs w:val="24"/>
        </w:rPr>
        <w:t xml:space="preserve"> and </w:t>
      </w:r>
      <w:r w:rsidR="00F20AA3" w:rsidRPr="00994B05">
        <w:rPr>
          <w:b/>
          <w:sz w:val="24"/>
          <w:szCs w:val="24"/>
        </w:rPr>
        <w:t>TOBINQ</w:t>
      </w:r>
      <w:r w:rsidR="00F20AA3" w:rsidRPr="00994B05">
        <w:rPr>
          <w:sz w:val="24"/>
          <w:szCs w:val="24"/>
        </w:rPr>
        <w:t xml:space="preserve"> are fundamental factors that incorporate information about the </w:t>
      </w:r>
      <w:r w:rsidR="00F20AA3" w:rsidRPr="00994B05">
        <w:rPr>
          <w:b/>
          <w:sz w:val="24"/>
          <w:szCs w:val="24"/>
        </w:rPr>
        <w:t>marginal productivity of capital</w:t>
      </w:r>
      <w:r w:rsidR="00DA612F" w:rsidRPr="00994B05">
        <w:rPr>
          <w:sz w:val="24"/>
          <w:szCs w:val="24"/>
        </w:rPr>
        <w:t xml:space="preserve"> while </w:t>
      </w:r>
      <w:r w:rsidR="00DA612F" w:rsidRPr="00994B05">
        <w:rPr>
          <w:b/>
          <w:sz w:val="24"/>
          <w:szCs w:val="24"/>
        </w:rPr>
        <w:t>CFKB</w:t>
      </w:r>
      <w:r w:rsidR="00DA612F" w:rsidRPr="00994B05">
        <w:rPr>
          <w:sz w:val="24"/>
          <w:szCs w:val="24"/>
        </w:rPr>
        <w:t xml:space="preserve"> is adopted as an indicator of </w:t>
      </w:r>
      <w:r w:rsidR="00DA612F" w:rsidRPr="00994B05">
        <w:rPr>
          <w:b/>
          <w:sz w:val="24"/>
          <w:szCs w:val="24"/>
        </w:rPr>
        <w:t>internally available funds</w:t>
      </w:r>
      <w:r w:rsidR="00DA612F" w:rsidRPr="00994B05">
        <w:rPr>
          <w:sz w:val="24"/>
          <w:szCs w:val="24"/>
        </w:rPr>
        <w:t xml:space="preserve"> as per numerous investment models. It should be pinpointed that there are </w:t>
      </w:r>
      <w:r w:rsidR="00DA612F" w:rsidRPr="00994B05">
        <w:rPr>
          <w:b/>
          <w:sz w:val="24"/>
          <w:szCs w:val="24"/>
        </w:rPr>
        <w:t>three</w:t>
      </w:r>
      <w:r w:rsidR="00DA612F" w:rsidRPr="00994B05">
        <w:rPr>
          <w:sz w:val="24"/>
          <w:szCs w:val="24"/>
        </w:rPr>
        <w:t xml:space="preserve"> major underlying assumptions. </w:t>
      </w:r>
      <w:r w:rsidR="00DA612F" w:rsidRPr="00994B05">
        <w:rPr>
          <w:b/>
          <w:sz w:val="24"/>
          <w:szCs w:val="24"/>
        </w:rPr>
        <w:t>First</w:t>
      </w:r>
      <w:r w:rsidR="00DA612F" w:rsidRPr="00994B05">
        <w:rPr>
          <w:sz w:val="24"/>
          <w:szCs w:val="24"/>
        </w:rPr>
        <w:t xml:space="preserve">, it is assumed that current shocks to the marginal productivity of capital (proxied by </w:t>
      </w:r>
      <w:r w:rsidR="00DA612F" w:rsidRPr="00994B05">
        <w:rPr>
          <w:b/>
          <w:sz w:val="24"/>
          <w:szCs w:val="24"/>
        </w:rPr>
        <w:t>SKB</w:t>
      </w:r>
      <w:r w:rsidR="00DA612F" w:rsidRPr="00994B05">
        <w:rPr>
          <w:sz w:val="24"/>
          <w:szCs w:val="24"/>
        </w:rPr>
        <w:t xml:space="preserve">) have an effect on the contemporaneous value of investment, while investment has an effect on the marginal productivity of capital only with a lag. </w:t>
      </w:r>
      <w:r w:rsidR="00DA612F" w:rsidRPr="00994B05">
        <w:rPr>
          <w:b/>
          <w:sz w:val="24"/>
          <w:szCs w:val="24"/>
        </w:rPr>
        <w:t>Another</w:t>
      </w:r>
      <w:r w:rsidR="00DA612F" w:rsidRPr="00994B05">
        <w:rPr>
          <w:sz w:val="24"/>
          <w:szCs w:val="24"/>
        </w:rPr>
        <w:t xml:space="preserve"> assumption is that the effect of sales on cash </w:t>
      </w:r>
      <w:r w:rsidR="00DA612F" w:rsidRPr="00994B05">
        <w:rPr>
          <w:sz w:val="24"/>
          <w:szCs w:val="24"/>
        </w:rPr>
        <w:lastRenderedPageBreak/>
        <w:t xml:space="preserve">flow is likely to be contemporaneous and if there is any feedback effect it is likely to happen with a lag. Finally, we assume </w:t>
      </w:r>
      <w:r w:rsidR="00DA612F" w:rsidRPr="00994B05">
        <w:rPr>
          <w:rFonts w:ascii="Times-Roman" w:hAnsi="Times-Roman" w:cs="Times-Roman"/>
          <w:kern w:val="0"/>
          <w:sz w:val="24"/>
          <w:szCs w:val="24"/>
          <w:lang w:val="en-GB"/>
        </w:rPr>
        <w:t xml:space="preserve">that </w:t>
      </w:r>
      <w:r w:rsidR="00DA612F" w:rsidRPr="00994B05">
        <w:rPr>
          <w:sz w:val="24"/>
          <w:szCs w:val="24"/>
        </w:rPr>
        <w:t>investment responds to cash flow contemporaneously, while cash flow responds to investment only with a lag.</w:t>
      </w:r>
    </w:p>
    <w:p w:rsidR="00DA612F" w:rsidRPr="00994B05" w:rsidRDefault="00DA612F" w:rsidP="00DA612F">
      <w:pPr>
        <w:widowControl/>
        <w:autoSpaceDE w:val="0"/>
        <w:autoSpaceDN w:val="0"/>
        <w:adjustRightInd w:val="0"/>
        <w:jc w:val="left"/>
        <w:rPr>
          <w:sz w:val="24"/>
          <w:szCs w:val="24"/>
        </w:rPr>
      </w:pPr>
    </w:p>
    <w:p w:rsidR="00DA612F" w:rsidRPr="00994B05" w:rsidRDefault="00DA612F" w:rsidP="00DA612F">
      <w:pPr>
        <w:widowControl/>
        <w:autoSpaceDE w:val="0"/>
        <w:autoSpaceDN w:val="0"/>
        <w:adjustRightInd w:val="0"/>
        <w:jc w:val="left"/>
        <w:rPr>
          <w:sz w:val="24"/>
          <w:szCs w:val="24"/>
        </w:rPr>
      </w:pPr>
      <w:r w:rsidRPr="00994B05">
        <w:rPr>
          <w:sz w:val="24"/>
          <w:szCs w:val="24"/>
        </w:rPr>
        <w:t xml:space="preserve">The </w:t>
      </w:r>
      <w:r w:rsidR="00CA0C44" w:rsidRPr="00994B05">
        <w:rPr>
          <w:sz w:val="24"/>
          <w:szCs w:val="24"/>
        </w:rPr>
        <w:t xml:space="preserve">raw </w:t>
      </w:r>
      <w:r w:rsidRPr="00994B05">
        <w:rPr>
          <w:sz w:val="24"/>
          <w:szCs w:val="24"/>
        </w:rPr>
        <w:t xml:space="preserve">set of data applied in our </w:t>
      </w:r>
      <w:r w:rsidR="00CA0C44" w:rsidRPr="00994B05">
        <w:rPr>
          <w:sz w:val="24"/>
          <w:szCs w:val="24"/>
        </w:rPr>
        <w:t xml:space="preserve">research consists </w:t>
      </w:r>
      <w:r w:rsidR="00CA0C44" w:rsidRPr="00994B05">
        <w:rPr>
          <w:b/>
          <w:sz w:val="24"/>
          <w:szCs w:val="24"/>
        </w:rPr>
        <w:t>17,128</w:t>
      </w:r>
      <w:r w:rsidR="00CA0C44" w:rsidRPr="00994B05">
        <w:rPr>
          <w:sz w:val="24"/>
          <w:szCs w:val="24"/>
        </w:rPr>
        <w:t xml:space="preserve"> financial years of data from numerous Chinese companies with </w:t>
      </w:r>
      <w:r w:rsidR="00CA0C44" w:rsidRPr="00994B05">
        <w:rPr>
          <w:b/>
          <w:sz w:val="24"/>
          <w:szCs w:val="24"/>
        </w:rPr>
        <w:t xml:space="preserve">379 </w:t>
      </w:r>
      <w:r w:rsidR="00CA0C44" w:rsidRPr="00994B05">
        <w:rPr>
          <w:sz w:val="24"/>
          <w:szCs w:val="24"/>
        </w:rPr>
        <w:t xml:space="preserve">characteristics of each company each year, that is </w:t>
      </w:r>
      <w:r w:rsidR="00CA0C44" w:rsidRPr="00994B05">
        <w:rPr>
          <w:b/>
          <w:sz w:val="24"/>
          <w:szCs w:val="24"/>
        </w:rPr>
        <w:t>379 variables</w:t>
      </w:r>
      <w:r w:rsidR="00CA0C44" w:rsidRPr="00994B05">
        <w:rPr>
          <w:sz w:val="24"/>
          <w:szCs w:val="24"/>
        </w:rPr>
        <w:t xml:space="preserve"> with </w:t>
      </w:r>
      <w:r w:rsidR="00CA0C44" w:rsidRPr="00994B05">
        <w:rPr>
          <w:b/>
          <w:sz w:val="24"/>
          <w:szCs w:val="24"/>
        </w:rPr>
        <w:t>17,128 observations</w:t>
      </w:r>
      <w:r w:rsidR="00CA0C44" w:rsidRPr="00994B05">
        <w:rPr>
          <w:sz w:val="24"/>
          <w:szCs w:val="24"/>
        </w:rPr>
        <w:t xml:space="preserve"> which form a </w:t>
      </w:r>
      <w:r w:rsidR="00CA0C44" w:rsidRPr="00994B05">
        <w:rPr>
          <w:b/>
          <w:sz w:val="24"/>
          <w:szCs w:val="24"/>
        </w:rPr>
        <w:t>17,128*379 matrix</w:t>
      </w:r>
      <w:r w:rsidR="00CA0C44" w:rsidRPr="00994B05">
        <w:rPr>
          <w:sz w:val="24"/>
          <w:szCs w:val="24"/>
        </w:rPr>
        <w:t xml:space="preserve">. The set of data is to be filtered to reduce the 379 variables to primarily </w:t>
      </w:r>
      <w:r w:rsidR="00CA0C44" w:rsidRPr="00994B05">
        <w:rPr>
          <w:b/>
          <w:sz w:val="24"/>
          <w:szCs w:val="24"/>
        </w:rPr>
        <w:t>SKB, CFKB, IKB</w:t>
      </w:r>
      <w:r w:rsidR="00CA0C44" w:rsidRPr="00994B05">
        <w:rPr>
          <w:sz w:val="24"/>
          <w:szCs w:val="24"/>
        </w:rPr>
        <w:t xml:space="preserve"> and</w:t>
      </w:r>
      <w:r w:rsidR="00CA0C44" w:rsidRPr="00994B05">
        <w:rPr>
          <w:b/>
          <w:sz w:val="24"/>
          <w:szCs w:val="24"/>
        </w:rPr>
        <w:t xml:space="preserve"> TOBINQ</w:t>
      </w:r>
      <w:r w:rsidR="00CA0C44" w:rsidRPr="00994B05">
        <w:rPr>
          <w:sz w:val="24"/>
          <w:szCs w:val="24"/>
        </w:rPr>
        <w:t xml:space="preserve"> and drop observations before the year of </w:t>
      </w:r>
      <w:r w:rsidR="00CA0C44" w:rsidRPr="00994B05">
        <w:rPr>
          <w:b/>
          <w:sz w:val="24"/>
          <w:szCs w:val="24"/>
        </w:rPr>
        <w:t>1998</w:t>
      </w:r>
      <w:r w:rsidR="00CA0C44" w:rsidRPr="00994B05">
        <w:rPr>
          <w:sz w:val="24"/>
          <w:szCs w:val="24"/>
        </w:rPr>
        <w:t xml:space="preserve"> when cash flow statements became available from Chinese firms.</w:t>
      </w:r>
    </w:p>
    <w:p w:rsidR="00D225FF" w:rsidRPr="00994B05" w:rsidRDefault="00D225FF" w:rsidP="00DA612F">
      <w:pPr>
        <w:widowControl/>
        <w:autoSpaceDE w:val="0"/>
        <w:autoSpaceDN w:val="0"/>
        <w:adjustRightInd w:val="0"/>
        <w:jc w:val="left"/>
        <w:rPr>
          <w:sz w:val="24"/>
          <w:szCs w:val="24"/>
        </w:rPr>
      </w:pPr>
    </w:p>
    <w:p w:rsidR="00D225FF" w:rsidRPr="00994B05" w:rsidRDefault="00D225FF" w:rsidP="00D225FF">
      <w:pPr>
        <w:rPr>
          <w:sz w:val="24"/>
          <w:szCs w:val="24"/>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D543A1" w:rsidRDefault="00D543A1" w:rsidP="006875A9">
      <w:pPr>
        <w:rPr>
          <w:rFonts w:ascii="Times New Roman" w:hAnsi="Times New Roman" w:cs="Times New Roman"/>
          <w:b/>
          <w:sz w:val="32"/>
          <w:szCs w:val="32"/>
        </w:rPr>
      </w:pPr>
    </w:p>
    <w:p w:rsidR="00417513" w:rsidRDefault="006875A9" w:rsidP="006875A9">
      <w:pPr>
        <w:rPr>
          <w:rFonts w:ascii="Times New Roman" w:hAnsi="Times New Roman" w:cs="Times New Roman"/>
          <w:b/>
          <w:sz w:val="32"/>
          <w:szCs w:val="32"/>
        </w:rPr>
      </w:pPr>
      <w:r>
        <w:rPr>
          <w:rFonts w:ascii="Times New Roman" w:hAnsi="Times New Roman" w:cs="Times New Roman"/>
          <w:b/>
          <w:sz w:val="32"/>
          <w:szCs w:val="32"/>
        </w:rPr>
        <w:lastRenderedPageBreak/>
        <w:t xml:space="preserve">3. </w:t>
      </w:r>
      <w:r w:rsidR="00D225FF">
        <w:rPr>
          <w:rFonts w:ascii="Times New Roman" w:hAnsi="Times New Roman" w:cs="Times New Roman"/>
          <w:b/>
          <w:sz w:val="32"/>
          <w:szCs w:val="32"/>
        </w:rPr>
        <w:t>E</w:t>
      </w:r>
      <w:r w:rsidR="00D225FF">
        <w:rPr>
          <w:rFonts w:ascii="Times New Roman" w:hAnsi="Times New Roman" w:cs="Times New Roman" w:hint="eastAsia"/>
          <w:b/>
          <w:sz w:val="32"/>
          <w:szCs w:val="32"/>
        </w:rPr>
        <w:t>mp</w:t>
      </w:r>
      <w:r w:rsidR="00D225FF">
        <w:rPr>
          <w:rFonts w:ascii="Times New Roman" w:hAnsi="Times New Roman" w:cs="Times New Roman"/>
          <w:b/>
          <w:sz w:val="32"/>
          <w:szCs w:val="32"/>
        </w:rPr>
        <w:t>irical results</w:t>
      </w:r>
    </w:p>
    <w:p w:rsidR="00864243" w:rsidRDefault="00864243" w:rsidP="006875A9">
      <w:pPr>
        <w:rPr>
          <w:rFonts w:ascii="Times New Roman" w:hAnsi="Times New Roman" w:cs="Times New Roman"/>
          <w:b/>
          <w:sz w:val="32"/>
          <w:szCs w:val="32"/>
        </w:rPr>
      </w:pPr>
    </w:p>
    <w:p w:rsidR="00864243" w:rsidRPr="00864243" w:rsidRDefault="00864243" w:rsidP="006875A9">
      <w:pPr>
        <w:rPr>
          <w:color w:val="5A5A5A" w:themeColor="text1" w:themeTint="A5"/>
          <w:spacing w:val="15"/>
          <w:sz w:val="22"/>
        </w:rPr>
      </w:pPr>
      <w:r w:rsidRPr="00864243">
        <w:rPr>
          <w:color w:val="5A5A5A" w:themeColor="text1" w:themeTint="A5"/>
          <w:spacing w:val="15"/>
          <w:sz w:val="22"/>
        </w:rPr>
        <w:t>3.1 Data summary</w:t>
      </w:r>
    </w:p>
    <w:p w:rsidR="0096431C" w:rsidRDefault="0096431C" w:rsidP="0096431C">
      <w:pPr>
        <w:rPr>
          <w:sz w:val="24"/>
          <w:szCs w:val="24"/>
        </w:rPr>
      </w:pPr>
    </w:p>
    <w:tbl>
      <w:tblPr>
        <w:tblpPr w:leftFromText="180" w:rightFromText="180" w:vertAnchor="text" w:horzAnchor="margin" w:tblpXSpec="center" w:tblpY="531"/>
        <w:tblW w:w="10205" w:type="dxa"/>
        <w:tblLayout w:type="fixed"/>
        <w:tblLook w:val="04A0" w:firstRow="1" w:lastRow="0" w:firstColumn="1" w:lastColumn="0" w:noHBand="0" w:noVBand="1"/>
      </w:tblPr>
      <w:tblGrid>
        <w:gridCol w:w="1700"/>
        <w:gridCol w:w="1701"/>
        <w:gridCol w:w="1701"/>
        <w:gridCol w:w="1701"/>
        <w:gridCol w:w="1701"/>
        <w:gridCol w:w="1701"/>
      </w:tblGrid>
      <w:tr w:rsidR="0096431C" w:rsidRPr="00F319BE" w:rsidTr="0096431C">
        <w:trPr>
          <w:trHeight w:val="154"/>
        </w:trPr>
        <w:tc>
          <w:tcPr>
            <w:tcW w:w="10205" w:type="dxa"/>
            <w:gridSpan w:val="6"/>
            <w:tcBorders>
              <w:top w:val="single" w:sz="4" w:space="0" w:color="auto"/>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Summary statistics for main variables</w:t>
            </w:r>
          </w:p>
        </w:tc>
      </w:tr>
      <w:tr w:rsidR="0096431C" w:rsidRPr="00F319BE" w:rsidTr="0096431C">
        <w:trPr>
          <w:trHeight w:val="154"/>
        </w:trPr>
        <w:tc>
          <w:tcPr>
            <w:tcW w:w="1700"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Variables</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 of Observations</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Mean</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Standard Deviation</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Min</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Max</w:t>
            </w:r>
          </w:p>
        </w:tc>
      </w:tr>
      <w:tr w:rsidR="0096431C" w:rsidRPr="00F319BE" w:rsidTr="0096431C">
        <w:trPr>
          <w:trHeight w:val="160"/>
        </w:trPr>
        <w:tc>
          <w:tcPr>
            <w:tcW w:w="1700"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SKB</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13,937</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22.13195</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244.3001</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-5332.95</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161494.1</w:t>
            </w:r>
          </w:p>
        </w:tc>
      </w:tr>
      <w:tr w:rsidR="0096431C" w:rsidRPr="00F319BE" w:rsidTr="0096431C">
        <w:trPr>
          <w:trHeight w:val="160"/>
        </w:trPr>
        <w:tc>
          <w:tcPr>
            <w:tcW w:w="1700"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CFKB</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14,075</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1.038194</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244.3001</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-11826.6</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21172.83</w:t>
            </w:r>
          </w:p>
        </w:tc>
      </w:tr>
      <w:tr w:rsidR="0096431C" w:rsidRPr="00F319BE" w:rsidTr="0096431C">
        <w:trPr>
          <w:trHeight w:val="160"/>
        </w:trPr>
        <w:tc>
          <w:tcPr>
            <w:tcW w:w="1700"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IKB</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14,075</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2.389381</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191.1836</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-1030.25</w:t>
            </w:r>
          </w:p>
        </w:tc>
        <w:tc>
          <w:tcPr>
            <w:tcW w:w="1701" w:type="dxa"/>
            <w:tcBorders>
              <w:top w:val="nil"/>
              <w:left w:val="nil"/>
              <w:bottom w:val="nil"/>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18837.21</w:t>
            </w:r>
          </w:p>
        </w:tc>
      </w:tr>
      <w:tr w:rsidR="0096431C" w:rsidRPr="00F319BE" w:rsidTr="0096431C">
        <w:trPr>
          <w:trHeight w:val="160"/>
        </w:trPr>
        <w:tc>
          <w:tcPr>
            <w:tcW w:w="1700"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TOBINQ</w:t>
            </w:r>
          </w:p>
        </w:tc>
        <w:tc>
          <w:tcPr>
            <w:tcW w:w="1701"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13,559</w:t>
            </w:r>
          </w:p>
        </w:tc>
        <w:tc>
          <w:tcPr>
            <w:tcW w:w="1701"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2.482584</w:t>
            </w:r>
          </w:p>
        </w:tc>
        <w:tc>
          <w:tcPr>
            <w:tcW w:w="1701"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103.3496</w:t>
            </w:r>
          </w:p>
        </w:tc>
        <w:tc>
          <w:tcPr>
            <w:tcW w:w="1701"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-23.8407</w:t>
            </w:r>
          </w:p>
        </w:tc>
        <w:tc>
          <w:tcPr>
            <w:tcW w:w="1701" w:type="dxa"/>
            <w:tcBorders>
              <w:top w:val="nil"/>
              <w:left w:val="nil"/>
              <w:bottom w:val="single" w:sz="4" w:space="0" w:color="auto"/>
              <w:right w:val="nil"/>
            </w:tcBorders>
            <w:shd w:val="clear" w:color="auto" w:fill="auto"/>
            <w:noWrap/>
            <w:vAlign w:val="bottom"/>
            <w:hideMark/>
          </w:tcPr>
          <w:p w:rsidR="0096431C" w:rsidRPr="00F319BE" w:rsidRDefault="0096431C" w:rsidP="0096431C">
            <w:pPr>
              <w:widowControl/>
              <w:jc w:val="center"/>
              <w:rPr>
                <w:rFonts w:ascii="Calibri" w:eastAsia="Times New Roman" w:hAnsi="Calibri" w:cs="Calibri"/>
                <w:color w:val="000000"/>
                <w:kern w:val="0"/>
                <w:sz w:val="22"/>
                <w:lang w:val="en-GB"/>
              </w:rPr>
            </w:pPr>
            <w:r w:rsidRPr="00F319BE">
              <w:rPr>
                <w:rFonts w:ascii="Calibri" w:eastAsia="Times New Roman" w:hAnsi="Calibri" w:cs="Calibri"/>
                <w:color w:val="000000"/>
                <w:kern w:val="0"/>
                <w:sz w:val="22"/>
                <w:lang w:val="en-GB"/>
              </w:rPr>
              <w:t>11822.98</w:t>
            </w:r>
          </w:p>
        </w:tc>
      </w:tr>
    </w:tbl>
    <w:p w:rsidR="0096431C" w:rsidRDefault="0096431C" w:rsidP="0096431C">
      <w:pPr>
        <w:rPr>
          <w:sz w:val="24"/>
          <w:szCs w:val="24"/>
        </w:rPr>
      </w:pPr>
      <w:r>
        <w:rPr>
          <w:sz w:val="24"/>
          <w:szCs w:val="24"/>
        </w:rPr>
        <w:t>Table 1</w:t>
      </w:r>
    </w:p>
    <w:p w:rsidR="00864243" w:rsidRDefault="00864243" w:rsidP="006875A9">
      <w:pPr>
        <w:rPr>
          <w:rFonts w:ascii="Times New Roman" w:hAnsi="Times New Roman" w:cs="Times New Roman"/>
          <w:b/>
          <w:sz w:val="32"/>
          <w:szCs w:val="32"/>
        </w:rPr>
      </w:pPr>
    </w:p>
    <w:p w:rsidR="0096431C" w:rsidRPr="0096431C" w:rsidRDefault="0096431C" w:rsidP="006875A9">
      <w:pPr>
        <w:rPr>
          <w:sz w:val="24"/>
          <w:szCs w:val="24"/>
        </w:rPr>
      </w:pPr>
      <w:r w:rsidRPr="0096431C">
        <w:rPr>
          <w:sz w:val="24"/>
          <w:szCs w:val="24"/>
        </w:rPr>
        <w:t xml:space="preserve">Table 1 summarizes statistical descriptions </w:t>
      </w:r>
      <w:r>
        <w:rPr>
          <w:sz w:val="24"/>
          <w:szCs w:val="24"/>
        </w:rPr>
        <w:t>of the main variables being analyzed in the paper (note that such variables are normalized using beginning-of-period capital stock)</w:t>
      </w:r>
    </w:p>
    <w:p w:rsidR="00864243" w:rsidRDefault="00864243" w:rsidP="006875A9">
      <w:pPr>
        <w:rPr>
          <w:rFonts w:ascii="Times New Roman" w:hAnsi="Times New Roman" w:cs="Times New Roman"/>
          <w:b/>
          <w:sz w:val="32"/>
          <w:szCs w:val="32"/>
        </w:rPr>
      </w:pPr>
    </w:p>
    <w:p w:rsidR="0096431C" w:rsidRDefault="0096431C" w:rsidP="00AD08A5">
      <w:pPr>
        <w:pStyle w:val="Subtitle"/>
        <w:rPr>
          <w:rFonts w:ascii="Times New Roman" w:hAnsi="Times New Roman" w:cs="Times New Roman"/>
          <w:b/>
          <w:color w:val="auto"/>
          <w:spacing w:val="0"/>
          <w:sz w:val="32"/>
          <w:szCs w:val="32"/>
        </w:rPr>
      </w:pPr>
    </w:p>
    <w:p w:rsidR="00466019" w:rsidRDefault="00466019" w:rsidP="00AD08A5">
      <w:pPr>
        <w:pStyle w:val="Subtitle"/>
      </w:pPr>
      <w:r>
        <w:t>3.</w:t>
      </w:r>
      <w:r w:rsidR="00864243">
        <w:t>2</w:t>
      </w:r>
      <w:r>
        <w:t xml:space="preserve"> </w:t>
      </w:r>
      <w:r w:rsidR="00AD08A5">
        <w:t>Regression window selection criteria</w:t>
      </w:r>
    </w:p>
    <w:p w:rsidR="00AD08A5" w:rsidRDefault="00AD08A5" w:rsidP="00AD08A5">
      <w:pPr>
        <w:rPr>
          <w:sz w:val="24"/>
          <w:szCs w:val="24"/>
        </w:rPr>
      </w:pPr>
      <w:r>
        <w:rPr>
          <w:sz w:val="24"/>
          <w:szCs w:val="24"/>
        </w:rPr>
        <w:t xml:space="preserve">Table </w:t>
      </w:r>
      <w:r w:rsidR="0096431C">
        <w:rPr>
          <w:sz w:val="24"/>
          <w:szCs w:val="24"/>
        </w:rPr>
        <w:t>2</w:t>
      </w:r>
    </w:p>
    <w:tbl>
      <w:tblPr>
        <w:tblpPr w:leftFromText="180" w:rightFromText="180" w:vertAnchor="page" w:horzAnchor="margin" w:tblpXSpec="center" w:tblpY="7770"/>
        <w:tblW w:w="3905" w:type="dxa"/>
        <w:tblLook w:val="04A0" w:firstRow="1" w:lastRow="0" w:firstColumn="1" w:lastColumn="0" w:noHBand="0" w:noVBand="1"/>
      </w:tblPr>
      <w:tblGrid>
        <w:gridCol w:w="518"/>
        <w:gridCol w:w="1179"/>
        <w:gridCol w:w="1029"/>
        <w:gridCol w:w="1179"/>
      </w:tblGrid>
      <w:tr w:rsidR="0096431C" w:rsidRPr="00AD08A5" w:rsidTr="0096431C">
        <w:trPr>
          <w:trHeight w:val="291"/>
        </w:trPr>
        <w:tc>
          <w:tcPr>
            <w:tcW w:w="3905" w:type="dxa"/>
            <w:gridSpan w:val="4"/>
            <w:tcBorders>
              <w:top w:val="single" w:sz="4" w:space="0" w:color="auto"/>
              <w:left w:val="nil"/>
              <w:bottom w:val="single" w:sz="4" w:space="0" w:color="auto"/>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Selection Order Criteria for Panel VAR</w:t>
            </w:r>
          </w:p>
        </w:tc>
      </w:tr>
      <w:tr w:rsidR="0096431C" w:rsidRPr="00AD08A5" w:rsidTr="0096431C">
        <w:trPr>
          <w:trHeight w:val="291"/>
        </w:trPr>
        <w:tc>
          <w:tcPr>
            <w:tcW w:w="518"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Lag</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AIC</w:t>
            </w:r>
          </w:p>
        </w:tc>
        <w:tc>
          <w:tcPr>
            <w:tcW w:w="102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BIC</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HQIC</w:t>
            </w:r>
          </w:p>
        </w:tc>
      </w:tr>
      <w:tr w:rsidR="0096431C" w:rsidRPr="00AD08A5" w:rsidTr="0096431C">
        <w:trPr>
          <w:trHeight w:val="291"/>
        </w:trPr>
        <w:tc>
          <w:tcPr>
            <w:tcW w:w="518"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1</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38.3417</w:t>
            </w:r>
          </w:p>
        </w:tc>
        <w:tc>
          <w:tcPr>
            <w:tcW w:w="102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41.7483</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39.4913</w:t>
            </w:r>
          </w:p>
        </w:tc>
      </w:tr>
      <w:tr w:rsidR="0096431C" w:rsidRPr="00AD08A5" w:rsidTr="0096431C">
        <w:trPr>
          <w:trHeight w:val="291"/>
        </w:trPr>
        <w:tc>
          <w:tcPr>
            <w:tcW w:w="518"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2</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37.1282*</w:t>
            </w:r>
          </w:p>
        </w:tc>
        <w:tc>
          <w:tcPr>
            <w:tcW w:w="102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41.0247</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38.4532*</w:t>
            </w:r>
          </w:p>
        </w:tc>
      </w:tr>
      <w:tr w:rsidR="0096431C" w:rsidRPr="00AD08A5" w:rsidTr="0096431C">
        <w:trPr>
          <w:trHeight w:val="291"/>
        </w:trPr>
        <w:tc>
          <w:tcPr>
            <w:tcW w:w="518"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37.6798</w:t>
            </w:r>
          </w:p>
        </w:tc>
        <w:tc>
          <w:tcPr>
            <w:tcW w:w="102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42.1984</w:t>
            </w:r>
          </w:p>
        </w:tc>
        <w:tc>
          <w:tcPr>
            <w:tcW w:w="1179" w:type="dxa"/>
            <w:tcBorders>
              <w:top w:val="nil"/>
              <w:left w:val="nil"/>
              <w:bottom w:val="nil"/>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39.2296</w:t>
            </w:r>
          </w:p>
        </w:tc>
      </w:tr>
      <w:tr w:rsidR="0096431C" w:rsidRPr="00AD08A5" w:rsidTr="0096431C">
        <w:trPr>
          <w:trHeight w:val="291"/>
        </w:trPr>
        <w:tc>
          <w:tcPr>
            <w:tcW w:w="518" w:type="dxa"/>
            <w:tcBorders>
              <w:top w:val="nil"/>
              <w:left w:val="nil"/>
              <w:bottom w:val="single" w:sz="4" w:space="0" w:color="auto"/>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w:t>
            </w:r>
          </w:p>
        </w:tc>
        <w:tc>
          <w:tcPr>
            <w:tcW w:w="1179" w:type="dxa"/>
            <w:tcBorders>
              <w:top w:val="nil"/>
              <w:left w:val="nil"/>
              <w:bottom w:val="single" w:sz="4" w:space="0" w:color="auto"/>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38.1728</w:t>
            </w:r>
          </w:p>
        </w:tc>
        <w:tc>
          <w:tcPr>
            <w:tcW w:w="1029" w:type="dxa"/>
            <w:tcBorders>
              <w:top w:val="nil"/>
              <w:left w:val="nil"/>
              <w:bottom w:val="single" w:sz="4" w:space="0" w:color="auto"/>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43.5477</w:t>
            </w:r>
          </w:p>
        </w:tc>
        <w:tc>
          <w:tcPr>
            <w:tcW w:w="1179" w:type="dxa"/>
            <w:tcBorders>
              <w:top w:val="nil"/>
              <w:left w:val="nil"/>
              <w:bottom w:val="single" w:sz="4" w:space="0" w:color="auto"/>
              <w:right w:val="nil"/>
            </w:tcBorders>
            <w:shd w:val="clear" w:color="auto" w:fill="auto"/>
            <w:noWrap/>
            <w:vAlign w:val="bottom"/>
            <w:hideMark/>
          </w:tcPr>
          <w:p w:rsidR="0096431C" w:rsidRPr="00AD08A5" w:rsidRDefault="0096431C" w:rsidP="0096431C">
            <w:pPr>
              <w:widowControl/>
              <w:jc w:val="center"/>
              <w:rPr>
                <w:rFonts w:ascii="Calibri" w:eastAsia="Times New Roman" w:hAnsi="Calibri" w:cs="Calibri"/>
                <w:color w:val="000000"/>
                <w:kern w:val="0"/>
                <w:sz w:val="22"/>
                <w:lang w:val="en-GB"/>
              </w:rPr>
            </w:pPr>
            <w:r w:rsidRPr="00AD08A5">
              <w:rPr>
                <w:rFonts w:ascii="Calibri" w:eastAsia="Times New Roman" w:hAnsi="Calibri" w:cs="Calibri"/>
                <w:color w:val="000000"/>
                <w:kern w:val="0"/>
                <w:sz w:val="22"/>
                <w:lang w:val="en-GB"/>
              </w:rPr>
              <w:t>40.035</w:t>
            </w:r>
          </w:p>
        </w:tc>
      </w:tr>
    </w:tbl>
    <w:p w:rsidR="00AD08A5" w:rsidRPr="00AD08A5" w:rsidRDefault="00AD08A5" w:rsidP="00AD08A5"/>
    <w:p w:rsidR="004064BB" w:rsidRDefault="004064BB" w:rsidP="00417513">
      <w:pPr>
        <w:rPr>
          <w:rFonts w:ascii="Times New Roman" w:hAnsi="Times New Roman" w:cs="Times New Roman"/>
          <w:b/>
          <w:sz w:val="32"/>
          <w:szCs w:val="32"/>
        </w:rPr>
      </w:pPr>
    </w:p>
    <w:p w:rsidR="00AD08A5" w:rsidRDefault="00AD08A5" w:rsidP="00417513">
      <w:pPr>
        <w:rPr>
          <w:sz w:val="24"/>
          <w:szCs w:val="24"/>
        </w:rPr>
      </w:pPr>
    </w:p>
    <w:p w:rsidR="00AD08A5" w:rsidRDefault="00AD08A5" w:rsidP="00417513">
      <w:pPr>
        <w:rPr>
          <w:sz w:val="24"/>
          <w:szCs w:val="24"/>
        </w:rPr>
      </w:pPr>
    </w:p>
    <w:p w:rsidR="00AD08A5" w:rsidRDefault="00AD08A5" w:rsidP="00417513">
      <w:pPr>
        <w:rPr>
          <w:sz w:val="24"/>
          <w:szCs w:val="24"/>
        </w:rPr>
      </w:pPr>
    </w:p>
    <w:p w:rsidR="00AD08A5" w:rsidRDefault="00AD08A5" w:rsidP="00417513">
      <w:pPr>
        <w:rPr>
          <w:sz w:val="24"/>
          <w:szCs w:val="24"/>
        </w:rPr>
      </w:pPr>
    </w:p>
    <w:p w:rsidR="00AD08A5" w:rsidRDefault="00AD08A5" w:rsidP="00417513">
      <w:pPr>
        <w:rPr>
          <w:sz w:val="24"/>
          <w:szCs w:val="24"/>
        </w:rPr>
      </w:pPr>
    </w:p>
    <w:p w:rsidR="00AD08A5" w:rsidRDefault="00AD08A5" w:rsidP="00417513">
      <w:pPr>
        <w:rPr>
          <w:sz w:val="24"/>
          <w:szCs w:val="24"/>
        </w:rPr>
      </w:pPr>
      <w:r>
        <w:rPr>
          <w:sz w:val="24"/>
          <w:szCs w:val="24"/>
        </w:rPr>
        <w:t>As for the panel VAR model to be adopted in the following analysis, it is imperative that the right amount of lags is selected. Therefore, three information criteria, Akaike information criterion (AIC), Bayesian information criterion (BIC) and Hannan-Quinn information criterion are introduced.</w:t>
      </w:r>
      <w:r w:rsidRPr="00AD08A5">
        <w:rPr>
          <w:rFonts w:ascii="Raleway" w:hAnsi="Raleway"/>
          <w:color w:val="333333"/>
          <w:sz w:val="23"/>
          <w:szCs w:val="23"/>
          <w:bdr w:val="none" w:sz="0" w:space="0" w:color="auto" w:frame="1"/>
          <w:shd w:val="clear" w:color="auto" w:fill="FFFFFF"/>
        </w:rPr>
        <w:t xml:space="preserve"> </w:t>
      </w:r>
      <w:r w:rsidRPr="00AD08A5">
        <w:rPr>
          <w:sz w:val="24"/>
          <w:szCs w:val="24"/>
        </w:rPr>
        <w:t xml:space="preserve">The aim is to find the model with the lowest value of the selected information criterion. </w:t>
      </w:r>
      <w:r>
        <w:rPr>
          <w:sz w:val="24"/>
          <w:szCs w:val="24"/>
        </w:rPr>
        <w:t>It is observed in Table</w:t>
      </w:r>
      <w:r w:rsidR="0096431C">
        <w:rPr>
          <w:sz w:val="24"/>
          <w:szCs w:val="24"/>
        </w:rPr>
        <w:t xml:space="preserve"> 2</w:t>
      </w:r>
      <w:r>
        <w:rPr>
          <w:sz w:val="24"/>
          <w:szCs w:val="24"/>
        </w:rPr>
        <w:t xml:space="preserve"> that </w:t>
      </w:r>
      <w:r w:rsidR="00CA2CFE">
        <w:rPr>
          <w:sz w:val="24"/>
          <w:szCs w:val="24"/>
        </w:rPr>
        <w:t xml:space="preserve">a 2-lag panel VAR model </w:t>
      </w:r>
      <w:r w:rsidR="00DC78B2">
        <w:rPr>
          <w:sz w:val="24"/>
          <w:szCs w:val="24"/>
        </w:rPr>
        <w:t xml:space="preserve">appears to be the best fitted one, reaching lowest value in all three criteria. </w:t>
      </w:r>
      <w:r w:rsidR="00123D90">
        <w:rPr>
          <w:sz w:val="24"/>
          <w:szCs w:val="24"/>
        </w:rPr>
        <w:t>Hence</w:t>
      </w:r>
      <w:r w:rsidR="00DC78B2">
        <w:rPr>
          <w:sz w:val="24"/>
          <w:szCs w:val="24"/>
        </w:rPr>
        <w:t xml:space="preserve">, </w:t>
      </w:r>
      <w:r w:rsidR="00123D90">
        <w:rPr>
          <w:sz w:val="24"/>
          <w:szCs w:val="24"/>
        </w:rPr>
        <w:t>regression results for 1-lag and 2-lag panel VAR models will be presented.</w:t>
      </w:r>
    </w:p>
    <w:p w:rsidR="00AD08A5" w:rsidRDefault="00AD08A5" w:rsidP="00417513">
      <w:pPr>
        <w:rPr>
          <w:sz w:val="24"/>
          <w:szCs w:val="24"/>
        </w:rPr>
      </w:pPr>
    </w:p>
    <w:p w:rsidR="00DE2CB2" w:rsidRDefault="00DE2CB2" w:rsidP="008F2ABB">
      <w:pPr>
        <w:pStyle w:val="Subtitle"/>
      </w:pPr>
    </w:p>
    <w:p w:rsidR="00DE2CB2" w:rsidRDefault="00DE2CB2" w:rsidP="008F2ABB">
      <w:pPr>
        <w:pStyle w:val="Subtitle"/>
      </w:pPr>
    </w:p>
    <w:p w:rsidR="00DE2CB2" w:rsidRDefault="00DE2CB2" w:rsidP="008F2ABB">
      <w:pPr>
        <w:pStyle w:val="Subtitle"/>
      </w:pPr>
    </w:p>
    <w:p w:rsidR="00DE2CB2" w:rsidRDefault="00DE2CB2" w:rsidP="008F2ABB">
      <w:pPr>
        <w:pStyle w:val="Subtitle"/>
      </w:pPr>
    </w:p>
    <w:p w:rsidR="00DE2CB2" w:rsidRDefault="00DE2CB2" w:rsidP="008F2ABB">
      <w:pPr>
        <w:pStyle w:val="Subtitle"/>
      </w:pPr>
    </w:p>
    <w:p w:rsidR="00DE2CB2" w:rsidRDefault="00DE2CB2" w:rsidP="008F2ABB">
      <w:pPr>
        <w:pStyle w:val="Subtitle"/>
      </w:pPr>
    </w:p>
    <w:p w:rsidR="00DE2CB2" w:rsidRDefault="00DE2CB2" w:rsidP="008F2ABB">
      <w:pPr>
        <w:pStyle w:val="Subtitle"/>
      </w:pPr>
    </w:p>
    <w:p w:rsidR="008F2ABB" w:rsidRDefault="008F2ABB" w:rsidP="008F2ABB">
      <w:pPr>
        <w:pStyle w:val="Subtitle"/>
      </w:pPr>
      <w:r>
        <w:lastRenderedPageBreak/>
        <w:t>3.</w:t>
      </w:r>
      <w:r w:rsidR="00864243">
        <w:t>3</w:t>
      </w:r>
      <w:r>
        <w:t xml:space="preserve"> Main regression results</w:t>
      </w:r>
    </w:p>
    <w:p w:rsidR="00644007" w:rsidRDefault="00644007" w:rsidP="00644007">
      <w:pPr>
        <w:rPr>
          <w:rStyle w:val="Emphasis"/>
        </w:rPr>
      </w:pPr>
      <w:r w:rsidRPr="0050549A">
        <w:rPr>
          <w:rStyle w:val="Emphasis"/>
        </w:rPr>
        <w:t>3.</w:t>
      </w:r>
      <w:r w:rsidR="00864243">
        <w:rPr>
          <w:rStyle w:val="Emphasis"/>
        </w:rPr>
        <w:t>3</w:t>
      </w:r>
      <w:r w:rsidRPr="0050549A">
        <w:rPr>
          <w:rStyle w:val="Emphasis"/>
        </w:rPr>
        <w:t>.1 1-lag panel VAR results</w:t>
      </w:r>
      <w:r w:rsidR="0050549A">
        <w:rPr>
          <w:rStyle w:val="Emphasis"/>
        </w:rPr>
        <w:t xml:space="preserve"> with 3 variables </w:t>
      </w:r>
    </w:p>
    <w:p w:rsidR="00DE2CB2" w:rsidRDefault="00DE2CB2" w:rsidP="00417513">
      <w:pPr>
        <w:rPr>
          <w:rStyle w:val="Emphasis"/>
        </w:rPr>
      </w:pPr>
    </w:p>
    <w:p w:rsidR="0050549A" w:rsidRDefault="001F72F3" w:rsidP="00417513">
      <w:pPr>
        <w:rPr>
          <w:sz w:val="24"/>
          <w:szCs w:val="24"/>
        </w:rPr>
      </w:pPr>
      <w:r>
        <w:rPr>
          <w:sz w:val="24"/>
          <w:szCs w:val="24"/>
        </w:rPr>
        <w:t xml:space="preserve">Table </w:t>
      </w:r>
      <w:r w:rsidR="009D575D">
        <w:rPr>
          <w:sz w:val="24"/>
          <w:szCs w:val="24"/>
        </w:rPr>
        <w:t>3</w:t>
      </w:r>
    </w:p>
    <w:tbl>
      <w:tblPr>
        <w:tblpPr w:leftFromText="180" w:rightFromText="180" w:vertAnchor="text" w:horzAnchor="margin" w:tblpXSpec="center" w:tblpY="169"/>
        <w:tblW w:w="8672" w:type="dxa"/>
        <w:tblLook w:val="04A0" w:firstRow="1" w:lastRow="0" w:firstColumn="1" w:lastColumn="0" w:noHBand="0" w:noVBand="1"/>
      </w:tblPr>
      <w:tblGrid>
        <w:gridCol w:w="1418"/>
        <w:gridCol w:w="3105"/>
        <w:gridCol w:w="1671"/>
        <w:gridCol w:w="2478"/>
      </w:tblGrid>
      <w:tr w:rsidR="009D575D" w:rsidRPr="001F72F3" w:rsidTr="009D575D">
        <w:trPr>
          <w:trHeight w:val="224"/>
        </w:trPr>
        <w:tc>
          <w:tcPr>
            <w:tcW w:w="8672" w:type="dxa"/>
            <w:gridSpan w:val="4"/>
            <w:tcBorders>
              <w:top w:val="single" w:sz="8" w:space="0" w:color="auto"/>
              <w:left w:val="nil"/>
              <w:bottom w:val="single" w:sz="8" w:space="0" w:color="auto"/>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Panel Vector Auto-Regression</w:t>
            </w:r>
            <w:r w:rsidRPr="001F72F3">
              <w:rPr>
                <w:rFonts w:ascii="微软雅黑" w:eastAsia="微软雅黑" w:hAnsi="微软雅黑" w:cs="微软雅黑" w:hint="eastAsia"/>
                <w:color w:val="000000"/>
                <w:kern w:val="0"/>
                <w:sz w:val="22"/>
                <w:lang w:val="en-GB"/>
              </w:rPr>
              <w:t>：</w:t>
            </w:r>
            <w:r w:rsidRPr="001F72F3">
              <w:rPr>
                <w:rFonts w:ascii="Calibri" w:eastAsia="Times New Roman" w:hAnsi="Calibri" w:cs="Calibri"/>
                <w:color w:val="000000"/>
                <w:kern w:val="0"/>
                <w:sz w:val="22"/>
                <w:lang w:val="en-GB"/>
              </w:rPr>
              <w:t>1-lag, 3 variables</w:t>
            </w:r>
          </w:p>
        </w:tc>
      </w:tr>
      <w:tr w:rsidR="009D575D" w:rsidRPr="001F72F3" w:rsidTr="009D575D">
        <w:trPr>
          <w:trHeight w:val="224"/>
        </w:trPr>
        <w:tc>
          <w:tcPr>
            <w:tcW w:w="141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Response of</w:t>
            </w: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Response to</w:t>
            </w:r>
          </w:p>
        </w:tc>
        <w:tc>
          <w:tcPr>
            <w:tcW w:w="1671"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2478" w:type="dxa"/>
            <w:tcBorders>
              <w:top w:val="nil"/>
              <w:left w:val="nil"/>
              <w:bottom w:val="nil"/>
              <w:right w:val="nil"/>
            </w:tcBorders>
            <w:shd w:val="clear" w:color="auto" w:fill="auto"/>
            <w:noWrap/>
            <w:vAlign w:val="bottom"/>
            <w:hideMark/>
          </w:tcPr>
          <w:p w:rsidR="009D575D" w:rsidRPr="001F72F3" w:rsidRDefault="009D575D" w:rsidP="009D575D">
            <w:pPr>
              <w:widowControl/>
              <w:jc w:val="left"/>
              <w:rPr>
                <w:rFonts w:ascii="Times New Roman" w:eastAsia="Times New Roman" w:hAnsi="Times New Roman" w:cs="Times New Roman"/>
                <w:kern w:val="0"/>
                <w:sz w:val="20"/>
                <w:szCs w:val="20"/>
                <w:lang w:val="en-GB"/>
              </w:rPr>
            </w:pPr>
          </w:p>
        </w:tc>
      </w:tr>
      <w:tr w:rsidR="009D575D" w:rsidRPr="001F72F3" w:rsidTr="009D575D">
        <w:trPr>
          <w:trHeight w:val="215"/>
        </w:trPr>
        <w:tc>
          <w:tcPr>
            <w:tcW w:w="1418" w:type="dxa"/>
            <w:tcBorders>
              <w:top w:val="single" w:sz="8" w:space="0" w:color="auto"/>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SKB</w:t>
            </w:r>
          </w:p>
        </w:tc>
        <w:tc>
          <w:tcPr>
            <w:tcW w:w="3105" w:type="dxa"/>
            <w:tcBorders>
              <w:top w:val="single" w:sz="8" w:space="0" w:color="auto"/>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SKB L1</w:t>
            </w:r>
          </w:p>
        </w:tc>
        <w:tc>
          <w:tcPr>
            <w:tcW w:w="1671" w:type="dxa"/>
            <w:tcBorders>
              <w:top w:val="single" w:sz="8" w:space="0" w:color="auto"/>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CFKB L1</w:t>
            </w:r>
          </w:p>
        </w:tc>
        <w:tc>
          <w:tcPr>
            <w:tcW w:w="2478" w:type="dxa"/>
            <w:tcBorders>
              <w:top w:val="single" w:sz="8" w:space="0" w:color="auto"/>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IKB L1</w:t>
            </w:r>
          </w:p>
        </w:tc>
      </w:tr>
      <w:tr w:rsidR="009D575D" w:rsidRPr="001F72F3" w:rsidTr="009D575D">
        <w:trPr>
          <w:trHeight w:val="215"/>
        </w:trPr>
        <w:tc>
          <w:tcPr>
            <w:tcW w:w="1418"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0.0166011</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-0.0066581</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-0.0446645 </w:t>
            </w:r>
          </w:p>
        </w:tc>
      </w:tr>
      <w:tr w:rsidR="009D575D" w:rsidRPr="001F72F3" w:rsidTr="009D575D">
        <w:trPr>
          <w:trHeight w:val="233"/>
        </w:trPr>
        <w:tc>
          <w:tcPr>
            <w:tcW w:w="1418"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(0.0611973) </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(0.0098368)</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(0.1796886)</w:t>
            </w:r>
          </w:p>
        </w:tc>
      </w:tr>
      <w:tr w:rsidR="009D575D" w:rsidRPr="001F72F3" w:rsidTr="009D575D">
        <w:trPr>
          <w:trHeight w:val="215"/>
        </w:trPr>
        <w:tc>
          <w:tcPr>
            <w:tcW w:w="141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CFKB</w:t>
            </w: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SKB L1</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CFKB L1</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IKB L1</w:t>
            </w:r>
          </w:p>
        </w:tc>
      </w:tr>
      <w:tr w:rsidR="009D575D" w:rsidRPr="001F72F3" w:rsidTr="009D575D">
        <w:trPr>
          <w:trHeight w:val="215"/>
        </w:trPr>
        <w:tc>
          <w:tcPr>
            <w:tcW w:w="1418"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-0.0662478.</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0.0089688</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0.1928241.</w:t>
            </w:r>
          </w:p>
        </w:tc>
      </w:tr>
      <w:tr w:rsidR="009D575D" w:rsidRPr="001F72F3" w:rsidTr="009D575D">
        <w:trPr>
          <w:trHeight w:val="233"/>
        </w:trPr>
        <w:tc>
          <w:tcPr>
            <w:tcW w:w="1418"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(0.0370408) </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(0.0060934)</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微软雅黑" w:eastAsia="微软雅黑" w:hAnsi="微软雅黑" w:cs="Calibri"/>
                <w:color w:val="000000"/>
                <w:kern w:val="0"/>
                <w:sz w:val="22"/>
                <w:lang w:val="en-GB"/>
              </w:rPr>
            </w:pPr>
            <w:r w:rsidRPr="001F72F3">
              <w:rPr>
                <w:rFonts w:ascii="微软雅黑" w:eastAsia="微软雅黑" w:hAnsi="微软雅黑" w:cs="Calibri" w:hint="eastAsia"/>
                <w:color w:val="000000"/>
                <w:kern w:val="0"/>
                <w:sz w:val="22"/>
                <w:lang w:val="en-GB"/>
              </w:rPr>
              <w:t>（0</w:t>
            </w:r>
            <w:r w:rsidRPr="001F72F3">
              <w:rPr>
                <w:rFonts w:ascii="Calibri" w:eastAsia="微软雅黑" w:hAnsi="Calibri" w:cs="Calibri"/>
                <w:color w:val="000000"/>
                <w:kern w:val="0"/>
                <w:sz w:val="22"/>
                <w:lang w:val="en-GB"/>
              </w:rPr>
              <w:t xml:space="preserve">.1086741 </w:t>
            </w:r>
            <w:r w:rsidRPr="001F72F3">
              <w:rPr>
                <w:rFonts w:ascii="微软雅黑" w:eastAsia="微软雅黑" w:hAnsi="微软雅黑" w:cs="Calibri" w:hint="eastAsia"/>
                <w:color w:val="000000"/>
                <w:kern w:val="0"/>
                <w:sz w:val="22"/>
                <w:lang w:val="en-GB"/>
              </w:rPr>
              <w:t>）</w:t>
            </w:r>
            <w:r w:rsidRPr="001F72F3">
              <w:rPr>
                <w:rFonts w:ascii="Calibri" w:eastAsia="微软雅黑" w:hAnsi="Calibri" w:cs="Calibri"/>
                <w:color w:val="000000"/>
                <w:kern w:val="0"/>
                <w:sz w:val="22"/>
                <w:lang w:val="en-GB"/>
              </w:rPr>
              <w:t xml:space="preserve"> </w:t>
            </w:r>
          </w:p>
        </w:tc>
      </w:tr>
      <w:tr w:rsidR="009D575D" w:rsidRPr="001F72F3" w:rsidTr="009D575D">
        <w:trPr>
          <w:trHeight w:val="215"/>
        </w:trPr>
        <w:tc>
          <w:tcPr>
            <w:tcW w:w="141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IKB</w:t>
            </w: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SKB L1</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CFKB L1</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IKB L1</w:t>
            </w:r>
          </w:p>
        </w:tc>
      </w:tr>
      <w:tr w:rsidR="009D575D" w:rsidRPr="001F72F3" w:rsidTr="009D575D">
        <w:trPr>
          <w:trHeight w:val="215"/>
        </w:trPr>
        <w:tc>
          <w:tcPr>
            <w:tcW w:w="1418" w:type="dxa"/>
            <w:tcBorders>
              <w:top w:val="nil"/>
              <w:left w:val="nil"/>
              <w:bottom w:val="nil"/>
              <w:right w:val="nil"/>
            </w:tcBorders>
            <w:shd w:val="clear" w:color="auto" w:fill="auto"/>
            <w:noWrap/>
            <w:vAlign w:val="bottom"/>
            <w:hideMark/>
          </w:tcPr>
          <w:p w:rsidR="009D575D" w:rsidRPr="001F72F3" w:rsidRDefault="009D575D" w:rsidP="009D575D">
            <w:pPr>
              <w:widowControl/>
              <w:jc w:val="center"/>
              <w:rPr>
                <w:rFonts w:ascii="Calibri" w:eastAsia="Times New Roman" w:hAnsi="Calibri" w:cs="Calibri"/>
                <w:color w:val="000000"/>
                <w:kern w:val="0"/>
                <w:sz w:val="22"/>
                <w:lang w:val="en-GB"/>
              </w:rPr>
            </w:pPr>
          </w:p>
        </w:tc>
        <w:tc>
          <w:tcPr>
            <w:tcW w:w="3105"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-0.001537 </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 0.0000548</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0.0045575  </w:t>
            </w:r>
          </w:p>
        </w:tc>
      </w:tr>
      <w:tr w:rsidR="009D575D" w:rsidRPr="001F72F3" w:rsidTr="009D575D">
        <w:trPr>
          <w:trHeight w:val="242"/>
        </w:trPr>
        <w:tc>
          <w:tcPr>
            <w:tcW w:w="1418" w:type="dxa"/>
            <w:tcBorders>
              <w:top w:val="nil"/>
              <w:left w:val="nil"/>
              <w:bottom w:val="single" w:sz="4" w:space="0" w:color="auto"/>
              <w:right w:val="nil"/>
            </w:tcBorders>
            <w:shd w:val="clear" w:color="auto" w:fill="auto"/>
            <w:noWrap/>
            <w:vAlign w:val="bottom"/>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w:t>
            </w:r>
          </w:p>
        </w:tc>
        <w:tc>
          <w:tcPr>
            <w:tcW w:w="3105" w:type="dxa"/>
            <w:tcBorders>
              <w:top w:val="nil"/>
              <w:left w:val="nil"/>
              <w:bottom w:val="single" w:sz="4" w:space="0" w:color="auto"/>
              <w:right w:val="nil"/>
            </w:tcBorders>
            <w:shd w:val="clear" w:color="auto" w:fill="auto"/>
            <w:noWrap/>
            <w:vAlign w:val="center"/>
            <w:hideMark/>
          </w:tcPr>
          <w:p w:rsidR="009D575D" w:rsidRPr="001F72F3" w:rsidRDefault="009D575D" w:rsidP="009D575D">
            <w:pPr>
              <w:widowControl/>
              <w:jc w:val="center"/>
              <w:rPr>
                <w:rFonts w:ascii="微软雅黑" w:eastAsia="微软雅黑" w:hAnsi="微软雅黑" w:cs="Calibri"/>
                <w:color w:val="000000"/>
                <w:kern w:val="0"/>
                <w:sz w:val="22"/>
                <w:lang w:val="en-GB"/>
              </w:rPr>
            </w:pPr>
            <w:r w:rsidRPr="001F72F3">
              <w:rPr>
                <w:rFonts w:ascii="微软雅黑" w:eastAsia="微软雅黑" w:hAnsi="微软雅黑" w:cs="Calibri" w:hint="eastAsia"/>
                <w:color w:val="000000"/>
                <w:kern w:val="0"/>
                <w:sz w:val="22"/>
                <w:lang w:val="en-GB"/>
              </w:rPr>
              <w:t>（0</w:t>
            </w:r>
            <w:r w:rsidRPr="001F72F3">
              <w:rPr>
                <w:rFonts w:ascii="Calibri" w:eastAsia="微软雅黑" w:hAnsi="Calibri" w:cs="Calibri"/>
                <w:color w:val="000000"/>
                <w:kern w:val="0"/>
                <w:sz w:val="22"/>
                <w:lang w:val="en-GB"/>
              </w:rPr>
              <w:t xml:space="preserve">.0015408 </w:t>
            </w:r>
            <w:r w:rsidRPr="001F72F3">
              <w:rPr>
                <w:rFonts w:ascii="微软雅黑" w:eastAsia="微软雅黑" w:hAnsi="微软雅黑" w:cs="Calibri" w:hint="eastAsia"/>
                <w:color w:val="000000"/>
                <w:kern w:val="0"/>
                <w:sz w:val="22"/>
                <w:lang w:val="en-GB"/>
              </w:rPr>
              <w:t>）</w:t>
            </w:r>
            <w:r w:rsidRPr="001F72F3">
              <w:rPr>
                <w:rFonts w:ascii="Calibri" w:eastAsia="微软雅黑" w:hAnsi="Calibri" w:cs="Calibri"/>
                <w:color w:val="000000"/>
                <w:kern w:val="0"/>
                <w:sz w:val="22"/>
                <w:lang w:val="en-GB"/>
              </w:rPr>
              <w:t xml:space="preserve">  </w:t>
            </w:r>
          </w:p>
        </w:tc>
        <w:tc>
          <w:tcPr>
            <w:tcW w:w="1671" w:type="dxa"/>
            <w:tcBorders>
              <w:top w:val="nil"/>
              <w:left w:val="nil"/>
              <w:bottom w:val="single" w:sz="4" w:space="0" w:color="auto"/>
              <w:right w:val="nil"/>
            </w:tcBorders>
            <w:shd w:val="clear" w:color="auto" w:fill="auto"/>
            <w:noWrap/>
            <w:vAlign w:val="center"/>
            <w:hideMark/>
          </w:tcPr>
          <w:p w:rsidR="009D575D" w:rsidRPr="001F72F3" w:rsidRDefault="009D575D" w:rsidP="009D575D">
            <w:pPr>
              <w:widowControl/>
              <w:jc w:val="center"/>
              <w:rPr>
                <w:rFonts w:ascii="微软雅黑" w:eastAsia="微软雅黑" w:hAnsi="微软雅黑" w:cs="Calibri"/>
                <w:color w:val="000000"/>
                <w:kern w:val="0"/>
                <w:sz w:val="22"/>
                <w:lang w:val="en-GB"/>
              </w:rPr>
            </w:pPr>
            <w:r w:rsidRPr="001F72F3">
              <w:rPr>
                <w:rFonts w:ascii="微软雅黑" w:eastAsia="微软雅黑" w:hAnsi="微软雅黑" w:cs="Calibri" w:hint="eastAsia"/>
                <w:color w:val="000000"/>
                <w:kern w:val="0"/>
                <w:sz w:val="22"/>
                <w:lang w:val="en-GB"/>
              </w:rPr>
              <w:t>（0</w:t>
            </w:r>
            <w:r w:rsidRPr="001F72F3">
              <w:rPr>
                <w:rFonts w:ascii="Calibri" w:eastAsia="微软雅黑" w:hAnsi="Calibri" w:cs="Calibri"/>
                <w:color w:val="000000"/>
                <w:kern w:val="0"/>
                <w:sz w:val="22"/>
                <w:lang w:val="en-GB"/>
              </w:rPr>
              <w:t xml:space="preserve">.0001574 </w:t>
            </w:r>
            <w:r w:rsidRPr="001F72F3">
              <w:rPr>
                <w:rFonts w:ascii="微软雅黑" w:eastAsia="微软雅黑" w:hAnsi="微软雅黑" w:cs="Calibri" w:hint="eastAsia"/>
                <w:color w:val="000000"/>
                <w:kern w:val="0"/>
                <w:sz w:val="22"/>
                <w:lang w:val="en-GB"/>
              </w:rPr>
              <w:t>）</w:t>
            </w:r>
          </w:p>
        </w:tc>
        <w:tc>
          <w:tcPr>
            <w:tcW w:w="2478" w:type="dxa"/>
            <w:tcBorders>
              <w:top w:val="nil"/>
              <w:left w:val="nil"/>
              <w:bottom w:val="single" w:sz="4" w:space="0" w:color="auto"/>
              <w:right w:val="nil"/>
            </w:tcBorders>
            <w:shd w:val="clear" w:color="auto" w:fill="auto"/>
            <w:noWrap/>
            <w:vAlign w:val="center"/>
            <w:hideMark/>
          </w:tcPr>
          <w:p w:rsidR="009D575D" w:rsidRPr="001F72F3" w:rsidRDefault="009D575D" w:rsidP="009D575D">
            <w:pPr>
              <w:widowControl/>
              <w:jc w:val="center"/>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xml:space="preserve">-0.0046525 </w:t>
            </w:r>
          </w:p>
        </w:tc>
      </w:tr>
      <w:tr w:rsidR="009D575D" w:rsidRPr="001F72F3" w:rsidTr="009D575D">
        <w:trPr>
          <w:trHeight w:val="215"/>
        </w:trPr>
        <w:tc>
          <w:tcPr>
            <w:tcW w:w="1418" w:type="dxa"/>
            <w:tcBorders>
              <w:top w:val="nil"/>
              <w:left w:val="nil"/>
              <w:bottom w:val="nil"/>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w:t>
            </w:r>
          </w:p>
        </w:tc>
        <w:tc>
          <w:tcPr>
            <w:tcW w:w="3105"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P ≤ 0.1</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N orbs</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10630</w:t>
            </w:r>
          </w:p>
        </w:tc>
      </w:tr>
      <w:tr w:rsidR="009D575D" w:rsidRPr="001F72F3" w:rsidTr="009D575D">
        <w:trPr>
          <w:trHeight w:val="215"/>
        </w:trPr>
        <w:tc>
          <w:tcPr>
            <w:tcW w:w="1418"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w:t>
            </w:r>
          </w:p>
        </w:tc>
        <w:tc>
          <w:tcPr>
            <w:tcW w:w="3105"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P ≤ 0.05</w:t>
            </w:r>
          </w:p>
        </w:tc>
        <w:tc>
          <w:tcPr>
            <w:tcW w:w="1671" w:type="dxa"/>
            <w:tcBorders>
              <w:top w:val="nil"/>
              <w:left w:val="nil"/>
              <w:bottom w:val="nil"/>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N firms</w:t>
            </w:r>
          </w:p>
        </w:tc>
        <w:tc>
          <w:tcPr>
            <w:tcW w:w="2478" w:type="dxa"/>
            <w:tcBorders>
              <w:top w:val="nil"/>
              <w:left w:val="nil"/>
              <w:bottom w:val="nil"/>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1774</w:t>
            </w:r>
          </w:p>
        </w:tc>
      </w:tr>
      <w:tr w:rsidR="009D575D" w:rsidRPr="001F72F3" w:rsidTr="009D575D">
        <w:trPr>
          <w:trHeight w:val="215"/>
        </w:trPr>
        <w:tc>
          <w:tcPr>
            <w:tcW w:w="1418"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w:t>
            </w:r>
          </w:p>
        </w:tc>
        <w:tc>
          <w:tcPr>
            <w:tcW w:w="3105"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P ≤ 0.01</w:t>
            </w:r>
          </w:p>
        </w:tc>
        <w:tc>
          <w:tcPr>
            <w:tcW w:w="1671" w:type="dxa"/>
            <w:tcBorders>
              <w:top w:val="nil"/>
              <w:left w:val="nil"/>
              <w:bottom w:val="nil"/>
              <w:right w:val="nil"/>
            </w:tcBorders>
            <w:shd w:val="clear" w:color="auto" w:fill="auto"/>
            <w:noWrap/>
            <w:vAlign w:val="bottom"/>
            <w:hideMark/>
          </w:tcPr>
          <w:p w:rsidR="009D575D" w:rsidRPr="001F72F3" w:rsidRDefault="009D575D" w:rsidP="009D575D">
            <w:pPr>
              <w:widowControl/>
              <w:jc w:val="left"/>
              <w:rPr>
                <w:rFonts w:ascii="Arial" w:eastAsia="Times New Roman" w:hAnsi="Arial" w:cs="Arial"/>
                <w:color w:val="000000"/>
                <w:kern w:val="0"/>
                <w:sz w:val="20"/>
                <w:szCs w:val="20"/>
                <w:lang w:val="en-GB"/>
              </w:rPr>
            </w:pPr>
          </w:p>
        </w:tc>
        <w:tc>
          <w:tcPr>
            <w:tcW w:w="2478" w:type="dxa"/>
            <w:tcBorders>
              <w:top w:val="nil"/>
              <w:left w:val="nil"/>
              <w:bottom w:val="nil"/>
              <w:right w:val="nil"/>
            </w:tcBorders>
            <w:shd w:val="clear" w:color="auto" w:fill="auto"/>
            <w:noWrap/>
            <w:vAlign w:val="bottom"/>
            <w:hideMark/>
          </w:tcPr>
          <w:p w:rsidR="009D575D" w:rsidRPr="001F72F3" w:rsidRDefault="009D575D" w:rsidP="009D575D">
            <w:pPr>
              <w:widowControl/>
              <w:jc w:val="left"/>
              <w:rPr>
                <w:rFonts w:ascii="Times New Roman" w:eastAsia="Times New Roman" w:hAnsi="Times New Roman" w:cs="Times New Roman"/>
                <w:kern w:val="0"/>
                <w:sz w:val="20"/>
                <w:szCs w:val="20"/>
                <w:lang w:val="en-GB"/>
              </w:rPr>
            </w:pPr>
          </w:p>
        </w:tc>
      </w:tr>
      <w:tr w:rsidR="009D575D" w:rsidRPr="001F72F3" w:rsidTr="009D575D">
        <w:trPr>
          <w:trHeight w:val="215"/>
        </w:trPr>
        <w:tc>
          <w:tcPr>
            <w:tcW w:w="1418"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w:t>
            </w:r>
          </w:p>
        </w:tc>
        <w:tc>
          <w:tcPr>
            <w:tcW w:w="3105" w:type="dxa"/>
            <w:tcBorders>
              <w:top w:val="nil"/>
              <w:left w:val="nil"/>
              <w:bottom w:val="nil"/>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P ≤ 0.001</w:t>
            </w:r>
          </w:p>
        </w:tc>
        <w:tc>
          <w:tcPr>
            <w:tcW w:w="1671" w:type="dxa"/>
            <w:tcBorders>
              <w:top w:val="nil"/>
              <w:left w:val="nil"/>
              <w:bottom w:val="nil"/>
              <w:right w:val="nil"/>
            </w:tcBorders>
            <w:shd w:val="clear" w:color="auto" w:fill="auto"/>
            <w:noWrap/>
            <w:vAlign w:val="bottom"/>
            <w:hideMark/>
          </w:tcPr>
          <w:p w:rsidR="009D575D" w:rsidRPr="001F72F3" w:rsidRDefault="009D575D" w:rsidP="009D575D">
            <w:pPr>
              <w:widowControl/>
              <w:jc w:val="left"/>
              <w:rPr>
                <w:rFonts w:ascii="Arial" w:eastAsia="Times New Roman" w:hAnsi="Arial" w:cs="Arial"/>
                <w:color w:val="000000"/>
                <w:kern w:val="0"/>
                <w:sz w:val="20"/>
                <w:szCs w:val="20"/>
                <w:lang w:val="en-GB"/>
              </w:rPr>
            </w:pPr>
          </w:p>
        </w:tc>
        <w:tc>
          <w:tcPr>
            <w:tcW w:w="2478" w:type="dxa"/>
            <w:tcBorders>
              <w:top w:val="nil"/>
              <w:left w:val="nil"/>
              <w:bottom w:val="nil"/>
              <w:right w:val="nil"/>
            </w:tcBorders>
            <w:shd w:val="clear" w:color="auto" w:fill="auto"/>
            <w:noWrap/>
            <w:vAlign w:val="bottom"/>
            <w:hideMark/>
          </w:tcPr>
          <w:p w:rsidR="009D575D" w:rsidRPr="001F72F3" w:rsidRDefault="009D575D" w:rsidP="009D575D">
            <w:pPr>
              <w:widowControl/>
              <w:jc w:val="left"/>
              <w:rPr>
                <w:rFonts w:ascii="Times New Roman" w:eastAsia="Times New Roman" w:hAnsi="Times New Roman" w:cs="Times New Roman"/>
                <w:kern w:val="0"/>
                <w:sz w:val="20"/>
                <w:szCs w:val="20"/>
                <w:lang w:val="en-GB"/>
              </w:rPr>
            </w:pPr>
          </w:p>
        </w:tc>
      </w:tr>
      <w:tr w:rsidR="009D575D" w:rsidRPr="001F72F3" w:rsidTr="009D575D">
        <w:trPr>
          <w:trHeight w:val="1192"/>
        </w:trPr>
        <w:tc>
          <w:tcPr>
            <w:tcW w:w="1418" w:type="dxa"/>
            <w:tcBorders>
              <w:top w:val="nil"/>
              <w:left w:val="nil"/>
              <w:bottom w:val="single" w:sz="8" w:space="0" w:color="auto"/>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w:t>
            </w:r>
          </w:p>
        </w:tc>
        <w:tc>
          <w:tcPr>
            <w:tcW w:w="3105" w:type="dxa"/>
            <w:tcBorders>
              <w:top w:val="nil"/>
              <w:left w:val="nil"/>
              <w:bottom w:val="single" w:sz="8" w:space="0" w:color="auto"/>
              <w:right w:val="nil"/>
            </w:tcBorders>
            <w:shd w:val="clear" w:color="auto" w:fill="auto"/>
            <w:vAlign w:val="center"/>
            <w:hideMark/>
          </w:tcPr>
          <w:p w:rsidR="009D575D" w:rsidRPr="001F72F3" w:rsidRDefault="009D575D" w:rsidP="009D575D">
            <w:pPr>
              <w:widowControl/>
              <w:jc w:val="left"/>
              <w:rPr>
                <w:rFonts w:ascii="Arial" w:eastAsia="Times New Roman" w:hAnsi="Arial" w:cs="Arial"/>
                <w:color w:val="000000"/>
                <w:kern w:val="0"/>
                <w:sz w:val="20"/>
                <w:szCs w:val="20"/>
                <w:lang w:val="en-GB"/>
              </w:rPr>
            </w:pPr>
            <w:r w:rsidRPr="001F72F3">
              <w:rPr>
                <w:rFonts w:ascii="Arial" w:eastAsia="Times New Roman" w:hAnsi="Arial" w:cs="Arial"/>
                <w:color w:val="000000"/>
                <w:kern w:val="0"/>
                <w:sz w:val="20"/>
                <w:szCs w:val="20"/>
                <w:lang w:val="en-GB"/>
              </w:rPr>
              <w:t> P ≤ 0.0001 (For the last two choices only)</w:t>
            </w:r>
          </w:p>
        </w:tc>
        <w:tc>
          <w:tcPr>
            <w:tcW w:w="1671" w:type="dxa"/>
            <w:tcBorders>
              <w:top w:val="nil"/>
              <w:left w:val="nil"/>
              <w:bottom w:val="single" w:sz="8" w:space="0" w:color="auto"/>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w:t>
            </w:r>
          </w:p>
        </w:tc>
        <w:tc>
          <w:tcPr>
            <w:tcW w:w="2478" w:type="dxa"/>
            <w:tcBorders>
              <w:top w:val="nil"/>
              <w:left w:val="nil"/>
              <w:bottom w:val="single" w:sz="8" w:space="0" w:color="auto"/>
              <w:right w:val="nil"/>
            </w:tcBorders>
            <w:shd w:val="clear" w:color="auto" w:fill="auto"/>
            <w:noWrap/>
            <w:vAlign w:val="center"/>
            <w:hideMark/>
          </w:tcPr>
          <w:p w:rsidR="009D575D" w:rsidRPr="001F72F3" w:rsidRDefault="009D575D" w:rsidP="009D575D">
            <w:pPr>
              <w:widowControl/>
              <w:jc w:val="left"/>
              <w:rPr>
                <w:rFonts w:ascii="Calibri" w:eastAsia="Times New Roman" w:hAnsi="Calibri" w:cs="Calibri"/>
                <w:color w:val="000000"/>
                <w:kern w:val="0"/>
                <w:sz w:val="22"/>
                <w:lang w:val="en-GB"/>
              </w:rPr>
            </w:pPr>
            <w:r w:rsidRPr="001F72F3">
              <w:rPr>
                <w:rFonts w:ascii="Calibri" w:eastAsia="Times New Roman" w:hAnsi="Calibri" w:cs="Calibri"/>
                <w:color w:val="000000"/>
                <w:kern w:val="0"/>
                <w:sz w:val="22"/>
                <w:lang w:val="en-GB"/>
              </w:rPr>
              <w:t> </w:t>
            </w:r>
          </w:p>
        </w:tc>
      </w:tr>
    </w:tbl>
    <w:p w:rsidR="001F72F3" w:rsidRDefault="001F72F3" w:rsidP="00417513">
      <w:pPr>
        <w:rPr>
          <w:sz w:val="24"/>
          <w:szCs w:val="24"/>
        </w:rPr>
      </w:pPr>
    </w:p>
    <w:p w:rsidR="009D575D" w:rsidRDefault="009D575D" w:rsidP="001F72F3">
      <w:pPr>
        <w:widowControl/>
        <w:autoSpaceDE w:val="0"/>
        <w:autoSpaceDN w:val="0"/>
        <w:adjustRightInd w:val="0"/>
        <w:jc w:val="left"/>
        <w:rPr>
          <w:sz w:val="24"/>
          <w:szCs w:val="24"/>
        </w:rPr>
      </w:pPr>
    </w:p>
    <w:p w:rsidR="001F72F3" w:rsidRDefault="001F72F3" w:rsidP="001F72F3">
      <w:pPr>
        <w:widowControl/>
        <w:autoSpaceDE w:val="0"/>
        <w:autoSpaceDN w:val="0"/>
        <w:adjustRightInd w:val="0"/>
        <w:jc w:val="left"/>
        <w:rPr>
          <w:sz w:val="24"/>
          <w:szCs w:val="24"/>
        </w:rPr>
      </w:pPr>
      <w:r w:rsidRPr="00603F2F">
        <w:rPr>
          <w:sz w:val="24"/>
          <w:szCs w:val="24"/>
        </w:rPr>
        <w:t>We estimate the coefficients of the</w:t>
      </w:r>
      <w:r>
        <w:rPr>
          <w:sz w:val="24"/>
          <w:szCs w:val="24"/>
        </w:rPr>
        <w:t xml:space="preserve"> 1-lag panel VAR</w:t>
      </w:r>
      <w:r w:rsidRPr="00603F2F">
        <w:rPr>
          <w:sz w:val="24"/>
          <w:szCs w:val="24"/>
        </w:rPr>
        <w:t xml:space="preserve"> system. In Table </w:t>
      </w:r>
      <w:r w:rsidR="009D575D">
        <w:rPr>
          <w:sz w:val="24"/>
          <w:szCs w:val="24"/>
        </w:rPr>
        <w:t>3</w:t>
      </w:r>
      <w:r w:rsidRPr="00603F2F">
        <w:rPr>
          <w:sz w:val="24"/>
          <w:szCs w:val="24"/>
        </w:rPr>
        <w:t xml:space="preserve"> we report the results of the model with</w:t>
      </w:r>
      <w:r>
        <w:rPr>
          <w:sz w:val="24"/>
          <w:szCs w:val="24"/>
        </w:rPr>
        <w:t xml:space="preserve"> </w:t>
      </w:r>
      <w:r w:rsidR="009D575D">
        <w:rPr>
          <w:sz w:val="24"/>
          <w:szCs w:val="24"/>
        </w:rPr>
        <w:t>three</w:t>
      </w:r>
      <w:r w:rsidRPr="00603F2F">
        <w:rPr>
          <w:sz w:val="24"/>
          <w:szCs w:val="24"/>
        </w:rPr>
        <w:t xml:space="preserve"> variables {</w:t>
      </w:r>
      <w:r w:rsidRPr="00603F2F">
        <w:rPr>
          <w:b/>
          <w:sz w:val="24"/>
          <w:szCs w:val="24"/>
        </w:rPr>
        <w:t>SKB</w:t>
      </w:r>
      <w:r w:rsidRPr="00603F2F">
        <w:rPr>
          <w:sz w:val="24"/>
          <w:szCs w:val="24"/>
        </w:rPr>
        <w:t xml:space="preserve">, </w:t>
      </w:r>
      <w:r w:rsidRPr="00603F2F">
        <w:rPr>
          <w:b/>
          <w:sz w:val="24"/>
          <w:szCs w:val="24"/>
        </w:rPr>
        <w:t>IKB</w:t>
      </w:r>
      <w:r w:rsidRPr="00603F2F">
        <w:rPr>
          <w:sz w:val="24"/>
          <w:szCs w:val="24"/>
        </w:rPr>
        <w:t xml:space="preserve">, </w:t>
      </w:r>
      <w:r w:rsidRPr="00603F2F">
        <w:rPr>
          <w:b/>
          <w:sz w:val="24"/>
          <w:szCs w:val="24"/>
        </w:rPr>
        <w:t>CFKB</w:t>
      </w:r>
      <w:r w:rsidRPr="00603F2F">
        <w:rPr>
          <w:sz w:val="24"/>
          <w:szCs w:val="24"/>
        </w:rPr>
        <w:t>}</w:t>
      </w:r>
      <w:r>
        <w:rPr>
          <w:sz w:val="24"/>
          <w:szCs w:val="24"/>
        </w:rPr>
        <w:t xml:space="preserve">. In general, SKB at time t shows no sign of being statistically significantly affected by any of the </w:t>
      </w:r>
      <w:r w:rsidR="009D575D">
        <w:rPr>
          <w:sz w:val="24"/>
          <w:szCs w:val="24"/>
        </w:rPr>
        <w:t>3</w:t>
      </w:r>
      <w:r>
        <w:rPr>
          <w:sz w:val="24"/>
          <w:szCs w:val="24"/>
        </w:rPr>
        <w:t xml:space="preserve"> variables at time t-1. However, there exists a negative correlation between CFKB at t and SKB at t-1 under the significance level of 10%. This suggests that a increase in marginal product of capital proxied by SKB will cause a decrease in the cash flow in the next period. This is possibly because firms undertake more investment seeing high marginal product of capital and more investment degrades the cashflow. It is also likely, under the significance level of 10%, that higher IKB from last period will result in higher CFKB in this period, which may be explained </w:t>
      </w:r>
      <w:r w:rsidR="009D575D">
        <w:rPr>
          <w:sz w:val="24"/>
          <w:szCs w:val="24"/>
        </w:rPr>
        <w:t xml:space="preserve">by the intuition </w:t>
      </w:r>
      <w:r>
        <w:rPr>
          <w:sz w:val="24"/>
          <w:szCs w:val="24"/>
        </w:rPr>
        <w:t xml:space="preserve">that investment from last period </w:t>
      </w:r>
      <w:r w:rsidR="009D575D">
        <w:rPr>
          <w:sz w:val="24"/>
          <w:szCs w:val="24"/>
        </w:rPr>
        <w:t xml:space="preserve">is yielding desirably, and hence </w:t>
      </w:r>
      <w:r>
        <w:rPr>
          <w:sz w:val="24"/>
          <w:szCs w:val="24"/>
        </w:rPr>
        <w:t>generates positive cashflow starting from this period.</w:t>
      </w:r>
      <w:r w:rsidR="009D575D">
        <w:rPr>
          <w:sz w:val="24"/>
          <w:szCs w:val="24"/>
        </w:rPr>
        <w:t xml:space="preserve"> However, most results from the table happen to be insignificant, which should be improved in the future.</w:t>
      </w:r>
    </w:p>
    <w:p w:rsidR="001F72F3" w:rsidRDefault="001F72F3" w:rsidP="001F72F3">
      <w:pPr>
        <w:widowControl/>
        <w:autoSpaceDE w:val="0"/>
        <w:autoSpaceDN w:val="0"/>
        <w:adjustRightInd w:val="0"/>
        <w:jc w:val="left"/>
        <w:rPr>
          <w:sz w:val="24"/>
          <w:szCs w:val="24"/>
        </w:rPr>
      </w:pPr>
      <w:r>
        <w:rPr>
          <w:sz w:val="24"/>
          <w:szCs w:val="24"/>
        </w:rPr>
        <w:t xml:space="preserve"> </w:t>
      </w: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DE2CB2" w:rsidRDefault="00DE2CB2" w:rsidP="00EC5E83">
      <w:pPr>
        <w:rPr>
          <w:rStyle w:val="Emphasis"/>
        </w:rPr>
      </w:pPr>
    </w:p>
    <w:p w:rsidR="00EC5E83" w:rsidRDefault="00EC5E83" w:rsidP="00EC5E83">
      <w:pPr>
        <w:rPr>
          <w:rStyle w:val="Emphasis"/>
        </w:rPr>
      </w:pPr>
      <w:r w:rsidRPr="0050549A">
        <w:rPr>
          <w:rStyle w:val="Emphasis"/>
        </w:rPr>
        <w:lastRenderedPageBreak/>
        <w:t>3.</w:t>
      </w:r>
      <w:r>
        <w:rPr>
          <w:rStyle w:val="Emphasis"/>
        </w:rPr>
        <w:t>3</w:t>
      </w:r>
      <w:r w:rsidRPr="0050549A">
        <w:rPr>
          <w:rStyle w:val="Emphasis"/>
        </w:rPr>
        <w:t>.</w:t>
      </w:r>
      <w:r>
        <w:rPr>
          <w:rStyle w:val="Emphasis"/>
        </w:rPr>
        <w:t>2</w:t>
      </w:r>
      <w:r w:rsidRPr="0050549A">
        <w:rPr>
          <w:rStyle w:val="Emphasis"/>
        </w:rPr>
        <w:t xml:space="preserve"> 1-lag panel VAR results</w:t>
      </w:r>
      <w:r>
        <w:rPr>
          <w:rStyle w:val="Emphasis"/>
        </w:rPr>
        <w:t xml:space="preserve"> with 4 variables </w:t>
      </w:r>
    </w:p>
    <w:p w:rsidR="00DE2CB2" w:rsidRDefault="00DE2CB2" w:rsidP="00417513">
      <w:pPr>
        <w:rPr>
          <w:sz w:val="24"/>
          <w:szCs w:val="24"/>
        </w:rPr>
      </w:pPr>
    </w:p>
    <w:p w:rsidR="00453BCF" w:rsidRDefault="004064BB" w:rsidP="00417513">
      <w:pPr>
        <w:rPr>
          <w:sz w:val="24"/>
          <w:szCs w:val="24"/>
        </w:rPr>
      </w:pPr>
      <w:r>
        <w:rPr>
          <w:sz w:val="24"/>
          <w:szCs w:val="24"/>
        </w:rPr>
        <w:t xml:space="preserve">Table </w:t>
      </w:r>
      <w:r w:rsidR="00EC5E83">
        <w:rPr>
          <w:sz w:val="24"/>
          <w:szCs w:val="24"/>
        </w:rPr>
        <w:t>4</w:t>
      </w:r>
    </w:p>
    <w:tbl>
      <w:tblPr>
        <w:tblpPr w:leftFromText="180" w:rightFromText="180" w:vertAnchor="text" w:horzAnchor="margin" w:tblpXSpec="center" w:tblpY="220"/>
        <w:tblW w:w="7624" w:type="dxa"/>
        <w:tblLook w:val="04A0" w:firstRow="1" w:lastRow="0" w:firstColumn="1" w:lastColumn="0" w:noHBand="0" w:noVBand="1"/>
      </w:tblPr>
      <w:tblGrid>
        <w:gridCol w:w="1319"/>
        <w:gridCol w:w="1604"/>
        <w:gridCol w:w="1493"/>
        <w:gridCol w:w="1604"/>
        <w:gridCol w:w="1604"/>
      </w:tblGrid>
      <w:tr w:rsidR="00F430DD" w:rsidRPr="005B75D1" w:rsidTr="00F430DD">
        <w:trPr>
          <w:trHeight w:val="291"/>
        </w:trPr>
        <w:tc>
          <w:tcPr>
            <w:tcW w:w="7624" w:type="dxa"/>
            <w:gridSpan w:val="5"/>
            <w:tcBorders>
              <w:top w:val="single" w:sz="4" w:space="0" w:color="auto"/>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Panel Vector Auto-Regression: </w:t>
            </w:r>
            <w:r w:rsidR="00EC5E83">
              <w:rPr>
                <w:rFonts w:ascii="Calibri" w:eastAsia="Times New Roman" w:hAnsi="Calibri" w:cs="Calibri"/>
                <w:color w:val="000000"/>
                <w:kern w:val="0"/>
                <w:sz w:val="22"/>
                <w:lang w:val="en-GB"/>
              </w:rPr>
              <w:t>1-lag, 4 variables</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Response of</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Response to</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Times New Roman" w:eastAsia="Times New Roman" w:hAnsi="Times New Roman" w:cs="Times New Roman"/>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Times New Roman" w:eastAsia="Times New Roman" w:hAnsi="Times New Roman" w:cs="Times New Roman"/>
                <w:kern w:val="0"/>
                <w:sz w:val="20"/>
                <w:szCs w:val="20"/>
                <w:lang w:val="en-GB"/>
              </w:rPr>
            </w:pPr>
          </w:p>
        </w:tc>
      </w:tr>
      <w:tr w:rsidR="00F430DD" w:rsidRPr="005B75D1" w:rsidTr="00F430DD">
        <w:trPr>
          <w:trHeight w:val="291"/>
        </w:trPr>
        <w:tc>
          <w:tcPr>
            <w:tcW w:w="1319" w:type="dxa"/>
            <w:tcBorders>
              <w:top w:val="single" w:sz="4" w:space="0" w:color="auto"/>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SKB</w:t>
            </w:r>
          </w:p>
        </w:tc>
        <w:tc>
          <w:tcPr>
            <w:tcW w:w="1604" w:type="dxa"/>
            <w:tcBorders>
              <w:top w:val="single" w:sz="4" w:space="0" w:color="auto"/>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SKB L1</w:t>
            </w:r>
          </w:p>
        </w:tc>
        <w:tc>
          <w:tcPr>
            <w:tcW w:w="1493" w:type="dxa"/>
            <w:tcBorders>
              <w:top w:val="single" w:sz="4" w:space="0" w:color="auto"/>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CFKB L1</w:t>
            </w:r>
          </w:p>
        </w:tc>
        <w:tc>
          <w:tcPr>
            <w:tcW w:w="1604" w:type="dxa"/>
            <w:tcBorders>
              <w:top w:val="single" w:sz="4" w:space="0" w:color="auto"/>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IKB L1</w:t>
            </w:r>
          </w:p>
        </w:tc>
        <w:tc>
          <w:tcPr>
            <w:tcW w:w="1604" w:type="dxa"/>
            <w:tcBorders>
              <w:top w:val="single" w:sz="4" w:space="0" w:color="auto"/>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TOBINQ L1</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0.0132452</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-0.0064102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-0.034771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-0.2036628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(0.0622295)</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(0.0099394 )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(0.1827594)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(0.206556 )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CFKB</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SKB L1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CFKB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IKB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TOBINQ L1</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-0.0674279. </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0.0089688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0.1963557.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-0.0635999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( 0.0377371) </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(0 .0060816)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0.1107759</w:t>
            </w: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 xml:space="preserve">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0.0543215</w:t>
            </w: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 xml:space="preserve">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IKB</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SKB L1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CFKB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IKB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TOBINQ L1</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-0.0018127 </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0.000073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0.0053744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-0.0173716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0.0016547</w:t>
            </w: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 xml:space="preserve">  </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微软雅黑" w:eastAsia="微软雅黑" w:hAnsi="微软雅黑" w:cs="微软雅黑"/>
                <w:color w:val="000000"/>
                <w:kern w:val="0"/>
                <w:sz w:val="22"/>
                <w:lang w:val="en-GB"/>
              </w:rPr>
              <w:t>（</w:t>
            </w:r>
            <w:r w:rsidRPr="005B75D1">
              <w:rPr>
                <w:rFonts w:ascii="Calibri" w:eastAsia="Times New Roman" w:hAnsi="Calibri" w:cs="Calibri"/>
                <w:color w:val="000000"/>
                <w:kern w:val="0"/>
                <w:sz w:val="22"/>
                <w:lang w:val="en-GB"/>
              </w:rPr>
              <w:t>0.000167</w:t>
            </w:r>
            <w:r w:rsidRPr="005B75D1">
              <w:rPr>
                <w:rFonts w:ascii="微软雅黑" w:eastAsia="微软雅黑" w:hAnsi="微软雅黑" w:cs="微软雅黑"/>
                <w:color w:val="000000"/>
                <w:kern w:val="0"/>
                <w:sz w:val="22"/>
                <w:lang w:val="en-GB"/>
              </w:rPr>
              <w:t>）</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(0.004987)</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0.0167899</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TOBINQ</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SKB L1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CFKB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IKB L1</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TOBINQ L1</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-0.0003748</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-0.0000157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0.0011307 </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0.1648661**** </w:t>
            </w:r>
          </w:p>
        </w:tc>
      </w:tr>
      <w:tr w:rsidR="00F430DD" w:rsidRPr="005B75D1" w:rsidTr="00F430DD">
        <w:trPr>
          <w:trHeight w:val="291"/>
        </w:trPr>
        <w:tc>
          <w:tcPr>
            <w:tcW w:w="1319" w:type="dxa"/>
            <w:tcBorders>
              <w:top w:val="nil"/>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w:t>
            </w:r>
          </w:p>
        </w:tc>
        <w:tc>
          <w:tcPr>
            <w:tcW w:w="1604" w:type="dxa"/>
            <w:tcBorders>
              <w:top w:val="nil"/>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(0.0002446)</w:t>
            </w:r>
          </w:p>
        </w:tc>
        <w:tc>
          <w:tcPr>
            <w:tcW w:w="1493" w:type="dxa"/>
            <w:tcBorders>
              <w:top w:val="nil"/>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 (0.0000301) </w:t>
            </w:r>
          </w:p>
        </w:tc>
        <w:tc>
          <w:tcPr>
            <w:tcW w:w="1604" w:type="dxa"/>
            <w:tcBorders>
              <w:top w:val="nil"/>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(0.0007186)</w:t>
            </w:r>
          </w:p>
        </w:tc>
        <w:tc>
          <w:tcPr>
            <w:tcW w:w="1604" w:type="dxa"/>
            <w:tcBorders>
              <w:top w:val="nil"/>
              <w:left w:val="nil"/>
              <w:bottom w:val="single" w:sz="4" w:space="0" w:color="auto"/>
              <w:right w:val="nil"/>
            </w:tcBorders>
            <w:shd w:val="clear" w:color="auto" w:fill="auto"/>
            <w:noWrap/>
            <w:vAlign w:val="bottom"/>
            <w:hideMark/>
          </w:tcPr>
          <w:p w:rsidR="00F430DD" w:rsidRPr="005B75D1" w:rsidRDefault="00F430DD" w:rsidP="00F430DD">
            <w:pPr>
              <w:widowControl/>
              <w:jc w:val="center"/>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xml:space="preserve">(0.0203269) </w:t>
            </w:r>
          </w:p>
        </w:tc>
      </w:tr>
      <w:tr w:rsidR="00F430DD" w:rsidRPr="005B75D1" w:rsidTr="00F430DD">
        <w:trPr>
          <w:trHeight w:val="291"/>
        </w:trPr>
        <w:tc>
          <w:tcPr>
            <w:tcW w:w="1319"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w:t>
            </w:r>
          </w:p>
        </w:tc>
        <w:tc>
          <w:tcPr>
            <w:tcW w:w="1604"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P ≤ 0.1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Arial" w:eastAsia="Times New Roman" w:hAnsi="Arial" w:cs="Arial"/>
                <w:color w:val="000000"/>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N orbs</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10146</w:t>
            </w:r>
          </w:p>
        </w:tc>
      </w:tr>
      <w:tr w:rsidR="00F430DD" w:rsidRPr="005B75D1" w:rsidTr="00F430DD">
        <w:trPr>
          <w:trHeight w:val="291"/>
        </w:trPr>
        <w:tc>
          <w:tcPr>
            <w:tcW w:w="1319"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w:t>
            </w:r>
          </w:p>
        </w:tc>
        <w:tc>
          <w:tcPr>
            <w:tcW w:w="1604"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P ≤ 0.05</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Arial" w:eastAsia="Times New Roman" w:hAnsi="Arial" w:cs="Arial"/>
                <w:color w:val="000000"/>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N firms</w:t>
            </w: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1774</w:t>
            </w:r>
          </w:p>
        </w:tc>
      </w:tr>
      <w:tr w:rsidR="00F430DD" w:rsidRPr="005B75D1" w:rsidTr="00F430DD">
        <w:trPr>
          <w:trHeight w:val="291"/>
        </w:trPr>
        <w:tc>
          <w:tcPr>
            <w:tcW w:w="1319"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w:t>
            </w:r>
          </w:p>
        </w:tc>
        <w:tc>
          <w:tcPr>
            <w:tcW w:w="1604"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P ≤ 0.01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Arial" w:eastAsia="Times New Roman" w:hAnsi="Arial" w:cs="Arial"/>
                <w:color w:val="000000"/>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Times New Roman" w:eastAsia="Times New Roman" w:hAnsi="Times New Roman" w:cs="Times New Roman"/>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Times New Roman" w:eastAsia="Times New Roman" w:hAnsi="Times New Roman" w:cs="Times New Roman"/>
                <w:kern w:val="0"/>
                <w:sz w:val="20"/>
                <w:szCs w:val="20"/>
                <w:lang w:val="en-GB"/>
              </w:rPr>
            </w:pPr>
          </w:p>
        </w:tc>
      </w:tr>
      <w:tr w:rsidR="00F430DD" w:rsidRPr="005B75D1" w:rsidTr="00F430DD">
        <w:trPr>
          <w:trHeight w:val="291"/>
        </w:trPr>
        <w:tc>
          <w:tcPr>
            <w:tcW w:w="1319"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w:t>
            </w:r>
          </w:p>
        </w:tc>
        <w:tc>
          <w:tcPr>
            <w:tcW w:w="1604" w:type="dxa"/>
            <w:tcBorders>
              <w:top w:val="nil"/>
              <w:left w:val="nil"/>
              <w:bottom w:val="nil"/>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P ≤ 0.001</w:t>
            </w:r>
          </w:p>
        </w:tc>
        <w:tc>
          <w:tcPr>
            <w:tcW w:w="1493"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Arial" w:eastAsia="Times New Roman" w:hAnsi="Arial" w:cs="Arial"/>
                <w:color w:val="000000"/>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Times New Roman" w:eastAsia="Times New Roman" w:hAnsi="Times New Roman" w:cs="Times New Roman"/>
                <w:kern w:val="0"/>
                <w:sz w:val="20"/>
                <w:szCs w:val="20"/>
                <w:lang w:val="en-GB"/>
              </w:rPr>
            </w:pPr>
          </w:p>
        </w:tc>
        <w:tc>
          <w:tcPr>
            <w:tcW w:w="1604" w:type="dxa"/>
            <w:tcBorders>
              <w:top w:val="nil"/>
              <w:left w:val="nil"/>
              <w:bottom w:val="nil"/>
              <w:right w:val="nil"/>
            </w:tcBorders>
            <w:shd w:val="clear" w:color="auto" w:fill="auto"/>
            <w:noWrap/>
            <w:vAlign w:val="bottom"/>
            <w:hideMark/>
          </w:tcPr>
          <w:p w:rsidR="00F430DD" w:rsidRPr="005B75D1" w:rsidRDefault="00F430DD" w:rsidP="00F430DD">
            <w:pPr>
              <w:widowControl/>
              <w:jc w:val="left"/>
              <w:rPr>
                <w:rFonts w:ascii="Times New Roman" w:eastAsia="Times New Roman" w:hAnsi="Times New Roman" w:cs="Times New Roman"/>
                <w:kern w:val="0"/>
                <w:sz w:val="20"/>
                <w:szCs w:val="20"/>
                <w:lang w:val="en-GB"/>
              </w:rPr>
            </w:pPr>
          </w:p>
        </w:tc>
      </w:tr>
      <w:tr w:rsidR="00F430DD" w:rsidRPr="005B75D1" w:rsidTr="00F430DD">
        <w:trPr>
          <w:trHeight w:val="1077"/>
        </w:trPr>
        <w:tc>
          <w:tcPr>
            <w:tcW w:w="1319" w:type="dxa"/>
            <w:tcBorders>
              <w:top w:val="nil"/>
              <w:left w:val="nil"/>
              <w:bottom w:val="single" w:sz="8" w:space="0" w:color="auto"/>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w:t>
            </w:r>
          </w:p>
        </w:tc>
        <w:tc>
          <w:tcPr>
            <w:tcW w:w="1604" w:type="dxa"/>
            <w:tcBorders>
              <w:top w:val="nil"/>
              <w:left w:val="nil"/>
              <w:bottom w:val="single" w:sz="8" w:space="0" w:color="auto"/>
              <w:right w:val="nil"/>
            </w:tcBorders>
            <w:shd w:val="clear" w:color="auto" w:fill="auto"/>
            <w:vAlign w:val="center"/>
            <w:hideMark/>
          </w:tcPr>
          <w:p w:rsidR="00F430DD" w:rsidRPr="005B75D1" w:rsidRDefault="00F430DD" w:rsidP="00F430DD">
            <w:pPr>
              <w:widowControl/>
              <w:jc w:val="left"/>
              <w:rPr>
                <w:rFonts w:ascii="Arial" w:eastAsia="Times New Roman" w:hAnsi="Arial" w:cs="Arial"/>
                <w:color w:val="000000"/>
                <w:kern w:val="0"/>
                <w:sz w:val="20"/>
                <w:szCs w:val="20"/>
                <w:lang w:val="en-GB"/>
              </w:rPr>
            </w:pPr>
            <w:r w:rsidRPr="005B75D1">
              <w:rPr>
                <w:rFonts w:ascii="Arial" w:eastAsia="Times New Roman" w:hAnsi="Arial" w:cs="Arial"/>
                <w:color w:val="000000"/>
                <w:kern w:val="0"/>
                <w:sz w:val="20"/>
                <w:szCs w:val="20"/>
                <w:lang w:val="en-GB"/>
              </w:rPr>
              <w:t> P ≤ 0.0001 (For the last two choices only)</w:t>
            </w:r>
          </w:p>
        </w:tc>
        <w:tc>
          <w:tcPr>
            <w:tcW w:w="1493" w:type="dxa"/>
            <w:tcBorders>
              <w:top w:val="nil"/>
              <w:left w:val="nil"/>
              <w:bottom w:val="single" w:sz="8" w:space="0" w:color="auto"/>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w:t>
            </w:r>
          </w:p>
        </w:tc>
        <w:tc>
          <w:tcPr>
            <w:tcW w:w="1604" w:type="dxa"/>
            <w:tcBorders>
              <w:top w:val="nil"/>
              <w:left w:val="nil"/>
              <w:bottom w:val="single" w:sz="8" w:space="0" w:color="auto"/>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w:t>
            </w:r>
          </w:p>
        </w:tc>
        <w:tc>
          <w:tcPr>
            <w:tcW w:w="1604" w:type="dxa"/>
            <w:tcBorders>
              <w:top w:val="nil"/>
              <w:left w:val="nil"/>
              <w:bottom w:val="single" w:sz="8" w:space="0" w:color="auto"/>
              <w:right w:val="nil"/>
            </w:tcBorders>
            <w:shd w:val="clear" w:color="auto" w:fill="auto"/>
            <w:noWrap/>
            <w:vAlign w:val="bottom"/>
            <w:hideMark/>
          </w:tcPr>
          <w:p w:rsidR="00F430DD" w:rsidRPr="005B75D1" w:rsidRDefault="00F430DD" w:rsidP="00F430DD">
            <w:pPr>
              <w:widowControl/>
              <w:jc w:val="left"/>
              <w:rPr>
                <w:rFonts w:ascii="Calibri" w:eastAsia="Times New Roman" w:hAnsi="Calibri" w:cs="Calibri"/>
                <w:color w:val="000000"/>
                <w:kern w:val="0"/>
                <w:sz w:val="22"/>
                <w:lang w:val="en-GB"/>
              </w:rPr>
            </w:pPr>
            <w:r w:rsidRPr="005B75D1">
              <w:rPr>
                <w:rFonts w:ascii="Calibri" w:eastAsia="Times New Roman" w:hAnsi="Calibri" w:cs="Calibri"/>
                <w:color w:val="000000"/>
                <w:kern w:val="0"/>
                <w:sz w:val="22"/>
                <w:lang w:val="en-GB"/>
              </w:rPr>
              <w:t> </w:t>
            </w:r>
          </w:p>
        </w:tc>
      </w:tr>
    </w:tbl>
    <w:p w:rsidR="00453BCF" w:rsidRDefault="00453BCF" w:rsidP="00417513">
      <w:pPr>
        <w:rPr>
          <w:sz w:val="24"/>
          <w:szCs w:val="24"/>
        </w:rPr>
      </w:pPr>
    </w:p>
    <w:p w:rsidR="00453BCF" w:rsidRDefault="00453BCF" w:rsidP="00417513">
      <w:pPr>
        <w:rPr>
          <w:sz w:val="24"/>
          <w:szCs w:val="24"/>
        </w:rPr>
      </w:pPr>
    </w:p>
    <w:p w:rsidR="00453BCF" w:rsidRDefault="00453BCF" w:rsidP="00417513">
      <w:pPr>
        <w:rPr>
          <w:sz w:val="24"/>
          <w:szCs w:val="24"/>
        </w:rPr>
      </w:pPr>
    </w:p>
    <w:p w:rsidR="00453BCF" w:rsidRPr="005B75D1" w:rsidRDefault="00453BCF" w:rsidP="00417513">
      <w:pPr>
        <w:rPr>
          <w:sz w:val="24"/>
          <w:szCs w:val="24"/>
          <w:lang w:val="en-GB"/>
        </w:rPr>
      </w:pPr>
    </w:p>
    <w:p w:rsidR="00453BCF" w:rsidRDefault="00453BCF" w:rsidP="00417513">
      <w:pPr>
        <w:rPr>
          <w:sz w:val="24"/>
          <w:szCs w:val="24"/>
        </w:rPr>
      </w:pPr>
    </w:p>
    <w:p w:rsidR="00453BCF" w:rsidRDefault="00453BCF" w:rsidP="00417513">
      <w:pPr>
        <w:rPr>
          <w:sz w:val="24"/>
          <w:szCs w:val="24"/>
        </w:rPr>
      </w:pPr>
    </w:p>
    <w:p w:rsidR="00453BCF" w:rsidRDefault="00453BCF" w:rsidP="00417513">
      <w:pPr>
        <w:rPr>
          <w:sz w:val="24"/>
          <w:szCs w:val="24"/>
        </w:rPr>
      </w:pPr>
    </w:p>
    <w:p w:rsidR="00453BCF" w:rsidRDefault="00453BCF" w:rsidP="00417513">
      <w:pPr>
        <w:rPr>
          <w:sz w:val="24"/>
          <w:szCs w:val="24"/>
        </w:rPr>
      </w:pPr>
    </w:p>
    <w:p w:rsidR="00453BCF" w:rsidRDefault="00453BCF" w:rsidP="00417513">
      <w:pPr>
        <w:rPr>
          <w:sz w:val="24"/>
          <w:szCs w:val="24"/>
        </w:rPr>
      </w:pPr>
    </w:p>
    <w:p w:rsidR="00453BCF" w:rsidRDefault="00453BCF" w:rsidP="00417513">
      <w:pPr>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430DD" w:rsidRDefault="00F430DD" w:rsidP="00603F2F">
      <w:pPr>
        <w:widowControl/>
        <w:autoSpaceDE w:val="0"/>
        <w:autoSpaceDN w:val="0"/>
        <w:adjustRightInd w:val="0"/>
        <w:jc w:val="left"/>
        <w:rPr>
          <w:sz w:val="24"/>
          <w:szCs w:val="24"/>
        </w:rPr>
      </w:pPr>
    </w:p>
    <w:p w:rsidR="00F36DA9" w:rsidRDefault="00603F2F" w:rsidP="00603F2F">
      <w:pPr>
        <w:widowControl/>
        <w:autoSpaceDE w:val="0"/>
        <w:autoSpaceDN w:val="0"/>
        <w:adjustRightInd w:val="0"/>
        <w:jc w:val="left"/>
        <w:rPr>
          <w:sz w:val="24"/>
          <w:szCs w:val="24"/>
        </w:rPr>
      </w:pPr>
      <w:r w:rsidRPr="00603F2F">
        <w:rPr>
          <w:sz w:val="24"/>
          <w:szCs w:val="24"/>
        </w:rPr>
        <w:t>We estimate the coefficients of the</w:t>
      </w:r>
      <w:r>
        <w:rPr>
          <w:sz w:val="24"/>
          <w:szCs w:val="24"/>
        </w:rPr>
        <w:t xml:space="preserve"> 1-lag panel VAR</w:t>
      </w:r>
      <w:r w:rsidRPr="00603F2F">
        <w:rPr>
          <w:sz w:val="24"/>
          <w:szCs w:val="24"/>
        </w:rPr>
        <w:t xml:space="preserve"> system. In Table </w:t>
      </w:r>
      <w:r w:rsidR="00DF04FA">
        <w:rPr>
          <w:sz w:val="24"/>
          <w:szCs w:val="24"/>
        </w:rPr>
        <w:t>4</w:t>
      </w:r>
      <w:r w:rsidRPr="00603F2F">
        <w:rPr>
          <w:sz w:val="24"/>
          <w:szCs w:val="24"/>
        </w:rPr>
        <w:t xml:space="preserve"> we report the results of the model with</w:t>
      </w:r>
      <w:r>
        <w:rPr>
          <w:sz w:val="24"/>
          <w:szCs w:val="24"/>
        </w:rPr>
        <w:t xml:space="preserve"> four</w:t>
      </w:r>
      <w:r w:rsidRPr="00603F2F">
        <w:rPr>
          <w:sz w:val="24"/>
          <w:szCs w:val="24"/>
        </w:rPr>
        <w:t xml:space="preserve"> variables {</w:t>
      </w:r>
      <w:r w:rsidRPr="00603F2F">
        <w:rPr>
          <w:b/>
          <w:sz w:val="24"/>
          <w:szCs w:val="24"/>
        </w:rPr>
        <w:t>SKB</w:t>
      </w:r>
      <w:r w:rsidRPr="00603F2F">
        <w:rPr>
          <w:sz w:val="24"/>
          <w:szCs w:val="24"/>
        </w:rPr>
        <w:t xml:space="preserve">, </w:t>
      </w:r>
      <w:r w:rsidRPr="00603F2F">
        <w:rPr>
          <w:b/>
          <w:sz w:val="24"/>
          <w:szCs w:val="24"/>
        </w:rPr>
        <w:t>IKB</w:t>
      </w:r>
      <w:r w:rsidRPr="00603F2F">
        <w:rPr>
          <w:sz w:val="24"/>
          <w:szCs w:val="24"/>
        </w:rPr>
        <w:t xml:space="preserve">, </w:t>
      </w:r>
      <w:r w:rsidRPr="00603F2F">
        <w:rPr>
          <w:b/>
          <w:sz w:val="24"/>
          <w:szCs w:val="24"/>
        </w:rPr>
        <w:t>CFKB</w:t>
      </w:r>
      <w:r>
        <w:rPr>
          <w:sz w:val="24"/>
          <w:szCs w:val="24"/>
        </w:rPr>
        <w:t xml:space="preserve">, </w:t>
      </w:r>
      <w:r w:rsidRPr="00603F2F">
        <w:rPr>
          <w:b/>
          <w:sz w:val="24"/>
          <w:szCs w:val="24"/>
        </w:rPr>
        <w:t>TOBINQ</w:t>
      </w:r>
      <w:r w:rsidRPr="00603F2F">
        <w:rPr>
          <w:sz w:val="24"/>
          <w:szCs w:val="24"/>
        </w:rPr>
        <w:t>}</w:t>
      </w:r>
      <w:r>
        <w:rPr>
          <w:sz w:val="24"/>
          <w:szCs w:val="24"/>
        </w:rPr>
        <w:t>.</w:t>
      </w:r>
      <w:r w:rsidR="001F1E63">
        <w:rPr>
          <w:sz w:val="24"/>
          <w:szCs w:val="24"/>
        </w:rPr>
        <w:t xml:space="preserve"> It is not difficult to notice that coefficients between SKB, CFKB and IKB do not encounter drastic changes compared to the 3-varible model.</w:t>
      </w:r>
      <w:r>
        <w:rPr>
          <w:sz w:val="24"/>
          <w:szCs w:val="24"/>
        </w:rPr>
        <w:t xml:space="preserve"> </w:t>
      </w:r>
      <w:r w:rsidR="00F430DD">
        <w:rPr>
          <w:sz w:val="24"/>
          <w:szCs w:val="24"/>
        </w:rPr>
        <w:t xml:space="preserve">In general, SKB at time t shows no sign of being statistically significantly affected by any of the 4 variables at time t-1. However, there exists a negative correlation between CFKB at t and SKB at t-1 under the significance level of 10%. This suggests that a </w:t>
      </w:r>
      <w:r w:rsidR="00F36DA9">
        <w:rPr>
          <w:sz w:val="24"/>
          <w:szCs w:val="24"/>
        </w:rPr>
        <w:t>increase</w:t>
      </w:r>
      <w:r w:rsidR="00F430DD">
        <w:rPr>
          <w:sz w:val="24"/>
          <w:szCs w:val="24"/>
        </w:rPr>
        <w:t xml:space="preserve"> in marginal product of capital proxied by SKB will </w:t>
      </w:r>
      <w:r w:rsidR="00F36DA9">
        <w:rPr>
          <w:sz w:val="24"/>
          <w:szCs w:val="24"/>
        </w:rPr>
        <w:t xml:space="preserve">cause a decrease in the cash flow in the next period. This is possibly because firms undertake more investment seeing high marginal product of capital and more investment degrades the cashflow. It is also likely, under the significance level of 10%, that higher </w:t>
      </w:r>
      <w:r w:rsidR="00575AEA">
        <w:rPr>
          <w:sz w:val="24"/>
          <w:szCs w:val="24"/>
        </w:rPr>
        <w:t>IKB</w:t>
      </w:r>
      <w:r w:rsidR="00F36DA9">
        <w:rPr>
          <w:sz w:val="24"/>
          <w:szCs w:val="24"/>
        </w:rPr>
        <w:t xml:space="preserve"> from last period</w:t>
      </w:r>
      <w:r w:rsidR="00F430DD">
        <w:rPr>
          <w:sz w:val="24"/>
          <w:szCs w:val="24"/>
        </w:rPr>
        <w:t xml:space="preserve"> </w:t>
      </w:r>
      <w:r w:rsidR="00F36DA9">
        <w:rPr>
          <w:sz w:val="24"/>
          <w:szCs w:val="24"/>
        </w:rPr>
        <w:t xml:space="preserve">will </w:t>
      </w:r>
      <w:r w:rsidR="00575AEA">
        <w:rPr>
          <w:sz w:val="24"/>
          <w:szCs w:val="24"/>
        </w:rPr>
        <w:t>result in higher</w:t>
      </w:r>
      <w:r w:rsidR="00F36DA9">
        <w:rPr>
          <w:sz w:val="24"/>
          <w:szCs w:val="24"/>
        </w:rPr>
        <w:t xml:space="preserve"> CFKB in this period, which </w:t>
      </w:r>
      <w:r w:rsidR="00575AEA">
        <w:rPr>
          <w:sz w:val="24"/>
          <w:szCs w:val="24"/>
        </w:rPr>
        <w:t xml:space="preserve">may be explained that investment from last period generates positive cashflow starting from this period. </w:t>
      </w:r>
      <w:r w:rsidR="00F36DA9">
        <w:rPr>
          <w:sz w:val="24"/>
          <w:szCs w:val="24"/>
        </w:rPr>
        <w:t>It is also noted that TOBINQ is highly positively self-correlated</w:t>
      </w:r>
      <w:r w:rsidR="001F1E63">
        <w:rPr>
          <w:sz w:val="24"/>
          <w:szCs w:val="24"/>
        </w:rPr>
        <w:t xml:space="preserve"> and that TOBINQ shows no statistically significant correlation with any of the other 3 variables. This should explain why coefficients between SKB, CFKB and IKB do not change much in a 4-vairable model.</w:t>
      </w:r>
    </w:p>
    <w:p w:rsidR="00F430DD" w:rsidRDefault="00F430DD" w:rsidP="00603F2F">
      <w:pPr>
        <w:widowControl/>
        <w:autoSpaceDE w:val="0"/>
        <w:autoSpaceDN w:val="0"/>
        <w:adjustRightInd w:val="0"/>
        <w:jc w:val="left"/>
        <w:rPr>
          <w:sz w:val="24"/>
          <w:szCs w:val="24"/>
        </w:rPr>
      </w:pPr>
      <w:r>
        <w:rPr>
          <w:sz w:val="24"/>
          <w:szCs w:val="24"/>
        </w:rPr>
        <w:t xml:space="preserve"> </w:t>
      </w:r>
    </w:p>
    <w:p w:rsidR="00991CD1" w:rsidRDefault="00991CD1" w:rsidP="00603F2F">
      <w:pPr>
        <w:widowControl/>
        <w:autoSpaceDE w:val="0"/>
        <w:autoSpaceDN w:val="0"/>
        <w:adjustRightInd w:val="0"/>
        <w:jc w:val="left"/>
        <w:rPr>
          <w:sz w:val="24"/>
          <w:szCs w:val="24"/>
        </w:rPr>
      </w:pPr>
    </w:p>
    <w:p w:rsidR="00991CD1" w:rsidRDefault="00991CD1" w:rsidP="00603F2F">
      <w:pPr>
        <w:widowControl/>
        <w:autoSpaceDE w:val="0"/>
        <w:autoSpaceDN w:val="0"/>
        <w:adjustRightInd w:val="0"/>
        <w:jc w:val="left"/>
        <w:rPr>
          <w:sz w:val="24"/>
          <w:szCs w:val="24"/>
        </w:rPr>
      </w:pPr>
    </w:p>
    <w:p w:rsidR="00991CD1" w:rsidRDefault="00991CD1" w:rsidP="00603F2F">
      <w:pPr>
        <w:widowControl/>
        <w:autoSpaceDE w:val="0"/>
        <w:autoSpaceDN w:val="0"/>
        <w:adjustRightInd w:val="0"/>
        <w:jc w:val="left"/>
        <w:rPr>
          <w:sz w:val="24"/>
          <w:szCs w:val="24"/>
        </w:rPr>
      </w:pPr>
    </w:p>
    <w:p w:rsidR="00991CD1" w:rsidRDefault="00991CD1" w:rsidP="00603F2F">
      <w:pPr>
        <w:widowControl/>
        <w:autoSpaceDE w:val="0"/>
        <w:autoSpaceDN w:val="0"/>
        <w:adjustRightInd w:val="0"/>
        <w:jc w:val="left"/>
        <w:rPr>
          <w:sz w:val="24"/>
          <w:szCs w:val="24"/>
        </w:rPr>
      </w:pPr>
    </w:p>
    <w:p w:rsidR="00991CD1" w:rsidRDefault="00991CD1" w:rsidP="00991CD1">
      <w:pPr>
        <w:rPr>
          <w:rStyle w:val="Emphasis"/>
        </w:rPr>
      </w:pPr>
      <w:r w:rsidRPr="0050549A">
        <w:rPr>
          <w:rStyle w:val="Emphasis"/>
        </w:rPr>
        <w:lastRenderedPageBreak/>
        <w:t>3.</w:t>
      </w:r>
      <w:r>
        <w:rPr>
          <w:rStyle w:val="Emphasis"/>
        </w:rPr>
        <w:t>3</w:t>
      </w:r>
      <w:r w:rsidRPr="0050549A">
        <w:rPr>
          <w:rStyle w:val="Emphasis"/>
        </w:rPr>
        <w:t>.</w:t>
      </w:r>
      <w:r>
        <w:rPr>
          <w:rStyle w:val="Emphasis"/>
        </w:rPr>
        <w:t>3</w:t>
      </w:r>
      <w:r w:rsidRPr="0050549A">
        <w:rPr>
          <w:rStyle w:val="Emphasis"/>
        </w:rPr>
        <w:t xml:space="preserve"> </w:t>
      </w:r>
      <w:r>
        <w:rPr>
          <w:rStyle w:val="Emphasis"/>
        </w:rPr>
        <w:t>2</w:t>
      </w:r>
      <w:r w:rsidRPr="0050549A">
        <w:rPr>
          <w:rStyle w:val="Emphasis"/>
        </w:rPr>
        <w:t>-lag panel VAR results</w:t>
      </w:r>
      <w:r>
        <w:rPr>
          <w:rStyle w:val="Emphasis"/>
        </w:rPr>
        <w:t xml:space="preserve"> with 3 variables </w:t>
      </w:r>
    </w:p>
    <w:p w:rsidR="000B6A95" w:rsidRDefault="000B6A95" w:rsidP="000B6A95">
      <w:pPr>
        <w:rPr>
          <w:sz w:val="24"/>
          <w:szCs w:val="24"/>
        </w:rPr>
      </w:pPr>
    </w:p>
    <w:p w:rsidR="000B6A95" w:rsidRDefault="000B6A95" w:rsidP="000B6A95">
      <w:pPr>
        <w:rPr>
          <w:sz w:val="24"/>
          <w:szCs w:val="24"/>
        </w:rPr>
      </w:pPr>
      <w:r>
        <w:rPr>
          <w:sz w:val="24"/>
          <w:szCs w:val="24"/>
        </w:rPr>
        <w:t>Table 5</w:t>
      </w:r>
    </w:p>
    <w:tbl>
      <w:tblPr>
        <w:tblpPr w:leftFromText="180" w:rightFromText="180" w:vertAnchor="page" w:horzAnchor="margin" w:tblpXSpec="center" w:tblpY="2437"/>
        <w:tblW w:w="10822" w:type="dxa"/>
        <w:tblLayout w:type="fixed"/>
        <w:tblLook w:val="04A0" w:firstRow="1" w:lastRow="0" w:firstColumn="1" w:lastColumn="0" w:noHBand="0" w:noVBand="1"/>
      </w:tblPr>
      <w:tblGrid>
        <w:gridCol w:w="1543"/>
        <w:gridCol w:w="1543"/>
        <w:gridCol w:w="1544"/>
        <w:gridCol w:w="1543"/>
        <w:gridCol w:w="1544"/>
        <w:gridCol w:w="1543"/>
        <w:gridCol w:w="1554"/>
        <w:gridCol w:w="8"/>
      </w:tblGrid>
      <w:tr w:rsidR="000B6A95" w:rsidRPr="007E67F5" w:rsidTr="000B6A95">
        <w:trPr>
          <w:trHeight w:val="212"/>
        </w:trPr>
        <w:tc>
          <w:tcPr>
            <w:tcW w:w="10822" w:type="dxa"/>
            <w:gridSpan w:val="8"/>
            <w:tcBorders>
              <w:top w:val="single" w:sz="4" w:space="0" w:color="auto"/>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Panel Vector Auto-Regression</w:t>
            </w:r>
            <w:r w:rsidRPr="007E67F5">
              <w:rPr>
                <w:rFonts w:ascii="微软雅黑" w:eastAsia="微软雅黑" w:hAnsi="微软雅黑" w:cs="微软雅黑" w:hint="eastAsia"/>
                <w:color w:val="000000"/>
                <w:kern w:val="0"/>
                <w:sz w:val="20"/>
                <w:lang w:val="en-GB"/>
              </w:rPr>
              <w:t>：</w:t>
            </w:r>
            <w:r w:rsidR="002B261A">
              <w:rPr>
                <w:rFonts w:ascii="Calibri" w:eastAsia="Times New Roman" w:hAnsi="Calibri" w:cs="Calibri"/>
                <w:color w:val="000000"/>
                <w:kern w:val="0"/>
                <w:sz w:val="20"/>
                <w:lang w:val="en-GB"/>
              </w:rPr>
              <w:t>2</w:t>
            </w:r>
            <w:r w:rsidRPr="007E67F5">
              <w:rPr>
                <w:rFonts w:ascii="Calibri" w:eastAsia="Times New Roman" w:hAnsi="Calibri" w:cs="Calibri"/>
                <w:color w:val="000000"/>
                <w:kern w:val="0"/>
                <w:sz w:val="20"/>
                <w:lang w:val="en-GB"/>
              </w:rPr>
              <w:t>-lag, 3 variables</w:t>
            </w:r>
          </w:p>
        </w:tc>
      </w:tr>
      <w:tr w:rsidR="000B6A95" w:rsidRPr="000B6A95" w:rsidTr="000B6A95">
        <w:trPr>
          <w:gridAfter w:val="1"/>
          <w:wAfter w:w="8" w:type="dxa"/>
          <w:trHeight w:val="230"/>
        </w:trPr>
        <w:tc>
          <w:tcPr>
            <w:tcW w:w="1543"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Response of</w:t>
            </w:r>
          </w:p>
        </w:tc>
        <w:tc>
          <w:tcPr>
            <w:tcW w:w="1543"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Response to</w:t>
            </w:r>
          </w:p>
        </w:tc>
        <w:tc>
          <w:tcPr>
            <w:tcW w:w="154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3"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3"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5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L1</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L2</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L2</w:t>
            </w:r>
          </w:p>
        </w:tc>
        <w:tc>
          <w:tcPr>
            <w:tcW w:w="155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L2</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-0.0242255 </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-0.0337387 </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0.1581903 </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0.0343367 </w:t>
            </w: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-0.1189881</w:t>
            </w: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-0.0547507 </w:t>
            </w:r>
          </w:p>
        </w:tc>
      </w:tr>
      <w:tr w:rsidR="000B6A95" w:rsidRPr="000B6A95" w:rsidTr="000B6A95">
        <w:trPr>
          <w:gridAfter w:val="1"/>
          <w:wAfter w:w="8" w:type="dxa"/>
          <w:trHeight w:val="230"/>
        </w:trPr>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( 0.0502869  ) </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(0.1148059 )</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(0.1890165)</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(0.0631679 )</w:t>
            </w: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(0.1305517)</w:t>
            </w: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(0.2159572) </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L1</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L2</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L2</w:t>
            </w:r>
          </w:p>
        </w:tc>
        <w:tc>
          <w:tcPr>
            <w:tcW w:w="155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L2</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-0.0308677</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0.0880709 </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0.0674383  </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0.0595992</w:t>
            </w: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0.0821624 </w:t>
            </w: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-0.1992922 </w:t>
            </w:r>
          </w:p>
        </w:tc>
      </w:tr>
      <w:tr w:rsidR="000B6A95" w:rsidRPr="000B6A95" w:rsidTr="000B6A95">
        <w:trPr>
          <w:gridAfter w:val="1"/>
          <w:wAfter w:w="8" w:type="dxa"/>
          <w:trHeight w:val="240"/>
        </w:trPr>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(0.0259204) </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(0.0671967)</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微软雅黑" w:eastAsia="微软雅黑" w:hAnsi="微软雅黑" w:cs="微软雅黑" w:hint="eastAsia"/>
                <w:color w:val="000000"/>
                <w:kern w:val="0"/>
                <w:sz w:val="20"/>
                <w:lang w:val="en-GB"/>
              </w:rPr>
              <w:t>（</w:t>
            </w:r>
            <w:r w:rsidRPr="007E67F5">
              <w:rPr>
                <w:rFonts w:ascii="Calibri" w:eastAsia="Times New Roman" w:hAnsi="Calibri" w:cs="Calibri" w:hint="eastAsia"/>
                <w:color w:val="000000"/>
                <w:kern w:val="0"/>
                <w:sz w:val="20"/>
                <w:lang w:val="en-GB"/>
              </w:rPr>
              <w:t>0 .0794747</w:t>
            </w:r>
            <w:r w:rsidRPr="007E67F5">
              <w:rPr>
                <w:rFonts w:ascii="微软雅黑" w:eastAsia="微软雅黑" w:hAnsi="微软雅黑" w:cs="Calibri" w:hint="eastAsia"/>
                <w:color w:val="000000"/>
                <w:kern w:val="0"/>
                <w:sz w:val="20"/>
                <w:lang w:val="en-GB"/>
              </w:rPr>
              <w:t>）</w:t>
            </w:r>
            <w:r w:rsidRPr="007E67F5">
              <w:rPr>
                <w:rFonts w:ascii="Calibri" w:eastAsia="Times New Roman" w:hAnsi="Calibri" w:cs="Calibri"/>
                <w:color w:val="000000"/>
                <w:kern w:val="0"/>
                <w:sz w:val="20"/>
                <w:lang w:val="en-GB"/>
              </w:rPr>
              <w:t xml:space="preserve"> </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(0.0475207)</w:t>
            </w: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(0.0560387) </w:t>
            </w: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(0.1549506) </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L1</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SKB L2</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CFKB L2</w:t>
            </w:r>
          </w:p>
        </w:tc>
        <w:tc>
          <w:tcPr>
            <w:tcW w:w="155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IKB L2</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1156A1"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w:t>
            </w:r>
            <w:r w:rsidR="000B6A95" w:rsidRPr="007E67F5">
              <w:rPr>
                <w:rFonts w:ascii="Calibri" w:eastAsia="Times New Roman" w:hAnsi="Calibri" w:cs="Calibri"/>
                <w:color w:val="000000"/>
                <w:kern w:val="0"/>
                <w:sz w:val="20"/>
                <w:lang w:val="en-GB"/>
              </w:rPr>
              <w:t xml:space="preserve"> -0.0023482 </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-0.0001072</w:t>
            </w: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0.0119833  </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-0.0008614 </w:t>
            </w: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-0.0033051</w:t>
            </w: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0.0037464</w:t>
            </w:r>
          </w:p>
        </w:tc>
      </w:tr>
      <w:tr w:rsidR="000B6A95" w:rsidRPr="000B6A95" w:rsidTr="000B6A95">
        <w:trPr>
          <w:gridAfter w:val="1"/>
          <w:wAfter w:w="8" w:type="dxa"/>
          <w:trHeight w:val="230"/>
        </w:trPr>
        <w:tc>
          <w:tcPr>
            <w:tcW w:w="1543"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3"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微软雅黑" w:eastAsia="微软雅黑" w:hAnsi="微软雅黑" w:cs="微软雅黑" w:hint="eastAsia"/>
                <w:color w:val="000000"/>
                <w:kern w:val="0"/>
                <w:sz w:val="20"/>
                <w:lang w:val="en-GB"/>
              </w:rPr>
              <w:t>（</w:t>
            </w:r>
            <w:r w:rsidRPr="007E67F5">
              <w:rPr>
                <w:rFonts w:ascii="Calibri" w:eastAsia="Times New Roman" w:hAnsi="Calibri" w:cs="Calibri" w:hint="eastAsia"/>
                <w:color w:val="000000"/>
                <w:kern w:val="0"/>
                <w:sz w:val="20"/>
                <w:lang w:val="en-GB"/>
              </w:rPr>
              <w:t>0.0016137</w:t>
            </w:r>
            <w:r w:rsidRPr="007E67F5">
              <w:rPr>
                <w:rFonts w:ascii="微软雅黑" w:eastAsia="微软雅黑" w:hAnsi="微软雅黑" w:cs="Calibri" w:hint="eastAsia"/>
                <w:color w:val="000000"/>
                <w:kern w:val="0"/>
                <w:sz w:val="20"/>
                <w:lang w:val="en-GB"/>
              </w:rPr>
              <w:t>）</w:t>
            </w:r>
            <w:r w:rsidRPr="007E67F5">
              <w:rPr>
                <w:rFonts w:ascii="Calibri" w:eastAsia="Times New Roman" w:hAnsi="Calibri" w:cs="Calibri"/>
                <w:color w:val="000000"/>
                <w:kern w:val="0"/>
                <w:sz w:val="20"/>
                <w:lang w:val="en-GB"/>
              </w:rPr>
              <w:t xml:space="preserve">  </w:t>
            </w:r>
          </w:p>
        </w:tc>
        <w:tc>
          <w:tcPr>
            <w:tcW w:w="1544"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微软雅黑" w:eastAsia="微软雅黑" w:hAnsi="微软雅黑" w:cs="微软雅黑" w:hint="eastAsia"/>
                <w:color w:val="000000"/>
                <w:kern w:val="0"/>
                <w:sz w:val="20"/>
                <w:lang w:val="en-GB"/>
              </w:rPr>
              <w:t>（</w:t>
            </w:r>
            <w:r w:rsidRPr="007E67F5">
              <w:rPr>
                <w:rFonts w:ascii="Calibri" w:eastAsia="Times New Roman" w:hAnsi="Calibri" w:cs="Calibri" w:hint="eastAsia"/>
                <w:color w:val="000000"/>
                <w:kern w:val="0"/>
                <w:sz w:val="20"/>
                <w:lang w:val="en-GB"/>
              </w:rPr>
              <w:t>0.0021708</w:t>
            </w:r>
            <w:r w:rsidRPr="007E67F5">
              <w:rPr>
                <w:rFonts w:ascii="微软雅黑" w:eastAsia="微软雅黑" w:hAnsi="微软雅黑" w:cs="Calibri" w:hint="eastAsia"/>
                <w:color w:val="000000"/>
                <w:kern w:val="0"/>
                <w:sz w:val="20"/>
                <w:lang w:val="en-GB"/>
              </w:rPr>
              <w:t>）</w:t>
            </w:r>
          </w:p>
        </w:tc>
        <w:tc>
          <w:tcPr>
            <w:tcW w:w="1543"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 (0.011882)</w:t>
            </w:r>
          </w:p>
        </w:tc>
        <w:tc>
          <w:tcPr>
            <w:tcW w:w="154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(0.0008787)</w:t>
            </w:r>
          </w:p>
        </w:tc>
        <w:tc>
          <w:tcPr>
            <w:tcW w:w="1543"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xml:space="preserve">(0.0023061) </w:t>
            </w:r>
          </w:p>
        </w:tc>
        <w:tc>
          <w:tcPr>
            <w:tcW w:w="155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center"/>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(0.0033748)</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w:t>
            </w:r>
          </w:p>
        </w:tc>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P ≤ 0.1</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N orbs</w:t>
            </w:r>
          </w:p>
        </w:tc>
        <w:tc>
          <w:tcPr>
            <w:tcW w:w="1554"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9113</w:t>
            </w:r>
          </w:p>
        </w:tc>
      </w:tr>
      <w:tr w:rsidR="000B6A95" w:rsidRPr="000B6A95" w:rsidTr="000B6A95">
        <w:trPr>
          <w:gridAfter w:val="1"/>
          <w:wAfter w:w="8" w:type="dxa"/>
          <w:trHeight w:val="256"/>
        </w:trPr>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w:t>
            </w:r>
          </w:p>
        </w:tc>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P ≤ 0.05</w:t>
            </w:r>
          </w:p>
        </w:tc>
        <w:tc>
          <w:tcPr>
            <w:tcW w:w="1544"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3"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N firms</w:t>
            </w:r>
          </w:p>
        </w:tc>
        <w:tc>
          <w:tcPr>
            <w:tcW w:w="1554" w:type="dxa"/>
            <w:tcBorders>
              <w:top w:val="nil"/>
              <w:left w:val="nil"/>
              <w:bottom w:val="nil"/>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1774</w:t>
            </w: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w:t>
            </w:r>
          </w:p>
        </w:tc>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P ≤ 0.01</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Arial" w:eastAsia="Times New Roman" w:hAnsi="Arial" w:cs="Arial"/>
                <w:color w:val="000000"/>
                <w:kern w:val="0"/>
                <w:sz w:val="20"/>
                <w:szCs w:val="20"/>
                <w:lang w:val="en-GB"/>
              </w:rPr>
            </w:pP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r>
      <w:tr w:rsidR="000B6A95" w:rsidRPr="000B6A95" w:rsidTr="000B6A95">
        <w:trPr>
          <w:gridAfter w:val="1"/>
          <w:wAfter w:w="8" w:type="dxa"/>
          <w:trHeight w:val="212"/>
        </w:trPr>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w:t>
            </w:r>
          </w:p>
        </w:tc>
        <w:tc>
          <w:tcPr>
            <w:tcW w:w="1543" w:type="dxa"/>
            <w:tcBorders>
              <w:top w:val="nil"/>
              <w:left w:val="nil"/>
              <w:bottom w:val="nil"/>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P ≤ 0.001</w:t>
            </w: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Arial" w:eastAsia="Times New Roman" w:hAnsi="Arial" w:cs="Arial"/>
                <w:color w:val="000000"/>
                <w:kern w:val="0"/>
                <w:sz w:val="20"/>
                <w:szCs w:val="20"/>
                <w:lang w:val="en-GB"/>
              </w:rPr>
            </w:pP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43"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c>
          <w:tcPr>
            <w:tcW w:w="1554" w:type="dxa"/>
            <w:tcBorders>
              <w:top w:val="nil"/>
              <w:left w:val="nil"/>
              <w:bottom w:val="nil"/>
              <w:right w:val="nil"/>
            </w:tcBorders>
            <w:shd w:val="clear" w:color="auto" w:fill="auto"/>
            <w:noWrap/>
            <w:vAlign w:val="bottom"/>
            <w:hideMark/>
          </w:tcPr>
          <w:p w:rsidR="000B6A95" w:rsidRPr="007E67F5" w:rsidRDefault="000B6A95" w:rsidP="000B6A95">
            <w:pPr>
              <w:widowControl/>
              <w:jc w:val="left"/>
              <w:rPr>
                <w:rFonts w:ascii="Times New Roman" w:eastAsia="Times New Roman" w:hAnsi="Times New Roman" w:cs="Times New Roman"/>
                <w:kern w:val="0"/>
                <w:sz w:val="20"/>
                <w:szCs w:val="20"/>
                <w:lang w:val="en-GB"/>
              </w:rPr>
            </w:pPr>
          </w:p>
        </w:tc>
      </w:tr>
      <w:tr w:rsidR="000B6A95" w:rsidRPr="000B6A95" w:rsidTr="000B6A95">
        <w:trPr>
          <w:gridAfter w:val="1"/>
          <w:wAfter w:w="8" w:type="dxa"/>
          <w:trHeight w:val="588"/>
        </w:trPr>
        <w:tc>
          <w:tcPr>
            <w:tcW w:w="1543" w:type="dxa"/>
            <w:tcBorders>
              <w:top w:val="nil"/>
              <w:left w:val="nil"/>
              <w:bottom w:val="single" w:sz="4" w:space="0" w:color="auto"/>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w:t>
            </w:r>
          </w:p>
        </w:tc>
        <w:tc>
          <w:tcPr>
            <w:tcW w:w="1543" w:type="dxa"/>
            <w:tcBorders>
              <w:top w:val="nil"/>
              <w:left w:val="nil"/>
              <w:bottom w:val="single" w:sz="4" w:space="0" w:color="auto"/>
              <w:right w:val="nil"/>
            </w:tcBorders>
            <w:shd w:val="clear" w:color="auto" w:fill="auto"/>
            <w:vAlign w:val="center"/>
            <w:hideMark/>
          </w:tcPr>
          <w:p w:rsidR="000B6A95" w:rsidRPr="007E67F5" w:rsidRDefault="000B6A95" w:rsidP="000B6A95">
            <w:pPr>
              <w:widowControl/>
              <w:jc w:val="left"/>
              <w:rPr>
                <w:rFonts w:ascii="Arial" w:eastAsia="Times New Roman" w:hAnsi="Arial" w:cs="Arial"/>
                <w:color w:val="000000"/>
                <w:kern w:val="0"/>
                <w:sz w:val="20"/>
                <w:szCs w:val="20"/>
                <w:lang w:val="en-GB"/>
              </w:rPr>
            </w:pPr>
            <w:r w:rsidRPr="007E67F5">
              <w:rPr>
                <w:rFonts w:ascii="Arial" w:eastAsia="Times New Roman" w:hAnsi="Arial" w:cs="Arial"/>
                <w:color w:val="000000"/>
                <w:kern w:val="0"/>
                <w:sz w:val="20"/>
                <w:szCs w:val="20"/>
                <w:lang w:val="en-GB"/>
              </w:rPr>
              <w:t> P ≤ 0.0001 (For the last two choices only)</w:t>
            </w:r>
          </w:p>
        </w:tc>
        <w:tc>
          <w:tcPr>
            <w:tcW w:w="1544"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3" w:type="dxa"/>
            <w:tcBorders>
              <w:top w:val="nil"/>
              <w:left w:val="nil"/>
              <w:bottom w:val="single" w:sz="4" w:space="0" w:color="auto"/>
              <w:right w:val="nil"/>
            </w:tcBorders>
            <w:shd w:val="clear" w:color="auto" w:fill="auto"/>
            <w:noWrap/>
            <w:vAlign w:val="center"/>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43"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c>
          <w:tcPr>
            <w:tcW w:w="1554" w:type="dxa"/>
            <w:tcBorders>
              <w:top w:val="nil"/>
              <w:left w:val="nil"/>
              <w:bottom w:val="single" w:sz="4" w:space="0" w:color="auto"/>
              <w:right w:val="nil"/>
            </w:tcBorders>
            <w:shd w:val="clear" w:color="auto" w:fill="auto"/>
            <w:noWrap/>
            <w:vAlign w:val="bottom"/>
            <w:hideMark/>
          </w:tcPr>
          <w:p w:rsidR="000B6A95" w:rsidRPr="007E67F5" w:rsidRDefault="000B6A95" w:rsidP="000B6A95">
            <w:pPr>
              <w:widowControl/>
              <w:jc w:val="left"/>
              <w:rPr>
                <w:rFonts w:ascii="Calibri" w:eastAsia="Times New Roman" w:hAnsi="Calibri" w:cs="Calibri"/>
                <w:color w:val="000000"/>
                <w:kern w:val="0"/>
                <w:sz w:val="20"/>
                <w:lang w:val="en-GB"/>
              </w:rPr>
            </w:pPr>
            <w:r w:rsidRPr="007E67F5">
              <w:rPr>
                <w:rFonts w:ascii="Calibri" w:eastAsia="Times New Roman" w:hAnsi="Calibri" w:cs="Calibri"/>
                <w:color w:val="000000"/>
                <w:kern w:val="0"/>
                <w:sz w:val="20"/>
                <w:lang w:val="en-GB"/>
              </w:rPr>
              <w:t> </w:t>
            </w:r>
          </w:p>
        </w:tc>
      </w:tr>
    </w:tbl>
    <w:p w:rsidR="000B6A95" w:rsidRDefault="000B6A95" w:rsidP="00991CD1">
      <w:pPr>
        <w:rPr>
          <w:rStyle w:val="Emphasis"/>
        </w:rPr>
      </w:pPr>
    </w:p>
    <w:p w:rsidR="00FC6EEF" w:rsidRDefault="00FC6EEF" w:rsidP="00991CD1">
      <w:pPr>
        <w:rPr>
          <w:rStyle w:val="Emphasis"/>
        </w:rPr>
      </w:pPr>
    </w:p>
    <w:p w:rsidR="00FC6EEF" w:rsidRDefault="00FC6EEF" w:rsidP="00FC6EEF">
      <w:pPr>
        <w:widowControl/>
        <w:autoSpaceDE w:val="0"/>
        <w:autoSpaceDN w:val="0"/>
        <w:adjustRightInd w:val="0"/>
        <w:jc w:val="left"/>
        <w:rPr>
          <w:sz w:val="24"/>
          <w:szCs w:val="24"/>
        </w:rPr>
      </w:pPr>
      <w:r w:rsidRPr="00603F2F">
        <w:rPr>
          <w:sz w:val="24"/>
          <w:szCs w:val="24"/>
        </w:rPr>
        <w:t>We estimate the coefficients of the</w:t>
      </w:r>
      <w:r>
        <w:rPr>
          <w:sz w:val="24"/>
          <w:szCs w:val="24"/>
        </w:rPr>
        <w:t xml:space="preserve"> 2-lag panel VAR</w:t>
      </w:r>
      <w:r w:rsidRPr="00603F2F">
        <w:rPr>
          <w:sz w:val="24"/>
          <w:szCs w:val="24"/>
        </w:rPr>
        <w:t xml:space="preserve"> system. In Table </w:t>
      </w:r>
      <w:r>
        <w:rPr>
          <w:sz w:val="24"/>
          <w:szCs w:val="24"/>
        </w:rPr>
        <w:t>5</w:t>
      </w:r>
      <w:r w:rsidRPr="00603F2F">
        <w:rPr>
          <w:sz w:val="24"/>
          <w:szCs w:val="24"/>
        </w:rPr>
        <w:t xml:space="preserve"> we report the results of the model with</w:t>
      </w:r>
      <w:r>
        <w:rPr>
          <w:sz w:val="24"/>
          <w:szCs w:val="24"/>
        </w:rPr>
        <w:t xml:space="preserve"> three</w:t>
      </w:r>
      <w:r w:rsidRPr="00603F2F">
        <w:rPr>
          <w:sz w:val="24"/>
          <w:szCs w:val="24"/>
        </w:rPr>
        <w:t xml:space="preserve"> variables {</w:t>
      </w:r>
      <w:r w:rsidRPr="00603F2F">
        <w:rPr>
          <w:b/>
          <w:sz w:val="24"/>
          <w:szCs w:val="24"/>
        </w:rPr>
        <w:t>SKB</w:t>
      </w:r>
      <w:r w:rsidRPr="00603F2F">
        <w:rPr>
          <w:sz w:val="24"/>
          <w:szCs w:val="24"/>
        </w:rPr>
        <w:t xml:space="preserve">, </w:t>
      </w:r>
      <w:r w:rsidRPr="00603F2F">
        <w:rPr>
          <w:b/>
          <w:sz w:val="24"/>
          <w:szCs w:val="24"/>
        </w:rPr>
        <w:t>IKB</w:t>
      </w:r>
      <w:r w:rsidRPr="00603F2F">
        <w:rPr>
          <w:sz w:val="24"/>
          <w:szCs w:val="24"/>
        </w:rPr>
        <w:t xml:space="preserve">, </w:t>
      </w:r>
      <w:r w:rsidRPr="00603F2F">
        <w:rPr>
          <w:b/>
          <w:sz w:val="24"/>
          <w:szCs w:val="24"/>
        </w:rPr>
        <w:t>CFKB</w:t>
      </w:r>
      <w:r w:rsidRPr="00603F2F">
        <w:rPr>
          <w:sz w:val="24"/>
          <w:szCs w:val="24"/>
        </w:rPr>
        <w:t>}</w:t>
      </w:r>
      <w:r>
        <w:rPr>
          <w:sz w:val="24"/>
          <w:szCs w:val="24"/>
        </w:rPr>
        <w:t>. However, no coefficient from the table appears to be statistically significant, suggesting the inappropriateness of the model.</w:t>
      </w:r>
    </w:p>
    <w:p w:rsidR="00FC6EEF" w:rsidRDefault="00FC6EEF" w:rsidP="00FC6EEF">
      <w:pPr>
        <w:widowControl/>
        <w:autoSpaceDE w:val="0"/>
        <w:autoSpaceDN w:val="0"/>
        <w:adjustRightInd w:val="0"/>
        <w:jc w:val="left"/>
        <w:rPr>
          <w:sz w:val="24"/>
          <w:szCs w:val="24"/>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837FD9" w:rsidRDefault="00837FD9" w:rsidP="00FC6EEF">
      <w:pPr>
        <w:widowControl/>
        <w:autoSpaceDE w:val="0"/>
        <w:autoSpaceDN w:val="0"/>
        <w:adjustRightInd w:val="0"/>
        <w:jc w:val="left"/>
        <w:rPr>
          <w:rStyle w:val="Emphasis"/>
        </w:rPr>
      </w:pPr>
    </w:p>
    <w:p w:rsidR="00FC6EEF" w:rsidRDefault="00FC6EEF" w:rsidP="00FC6EEF">
      <w:pPr>
        <w:widowControl/>
        <w:autoSpaceDE w:val="0"/>
        <w:autoSpaceDN w:val="0"/>
        <w:adjustRightInd w:val="0"/>
        <w:jc w:val="left"/>
        <w:rPr>
          <w:sz w:val="24"/>
          <w:szCs w:val="24"/>
        </w:rPr>
      </w:pPr>
      <w:r w:rsidRPr="0050549A">
        <w:rPr>
          <w:rStyle w:val="Emphasis"/>
        </w:rPr>
        <w:lastRenderedPageBreak/>
        <w:t>3.</w:t>
      </w:r>
      <w:r>
        <w:rPr>
          <w:rStyle w:val="Emphasis"/>
        </w:rPr>
        <w:t>3</w:t>
      </w:r>
      <w:r w:rsidRPr="0050549A">
        <w:rPr>
          <w:rStyle w:val="Emphasis"/>
        </w:rPr>
        <w:t>.</w:t>
      </w:r>
      <w:r>
        <w:rPr>
          <w:rStyle w:val="Emphasis"/>
        </w:rPr>
        <w:t>4</w:t>
      </w:r>
      <w:r w:rsidRPr="0050549A">
        <w:rPr>
          <w:rStyle w:val="Emphasis"/>
        </w:rPr>
        <w:t xml:space="preserve"> </w:t>
      </w:r>
      <w:r>
        <w:rPr>
          <w:rStyle w:val="Emphasis"/>
        </w:rPr>
        <w:t>2</w:t>
      </w:r>
      <w:r w:rsidRPr="0050549A">
        <w:rPr>
          <w:rStyle w:val="Emphasis"/>
        </w:rPr>
        <w:t>-lag panel VAR results</w:t>
      </w:r>
      <w:r>
        <w:rPr>
          <w:rStyle w:val="Emphasis"/>
        </w:rPr>
        <w:t xml:space="preserve"> with 4 variables</w:t>
      </w:r>
    </w:p>
    <w:p w:rsidR="00FC6EEF" w:rsidRDefault="00FC6EEF" w:rsidP="00FC6EEF">
      <w:pPr>
        <w:widowControl/>
        <w:autoSpaceDE w:val="0"/>
        <w:autoSpaceDN w:val="0"/>
        <w:adjustRightInd w:val="0"/>
        <w:jc w:val="left"/>
        <w:rPr>
          <w:sz w:val="24"/>
          <w:szCs w:val="24"/>
        </w:rPr>
      </w:pPr>
      <w:r>
        <w:rPr>
          <w:sz w:val="24"/>
          <w:szCs w:val="24"/>
        </w:rPr>
        <w:t xml:space="preserve"> </w:t>
      </w:r>
    </w:p>
    <w:p w:rsidR="006A1513" w:rsidRDefault="00894CD6" w:rsidP="00FC6EEF">
      <w:pPr>
        <w:widowControl/>
        <w:autoSpaceDE w:val="0"/>
        <w:autoSpaceDN w:val="0"/>
        <w:adjustRightInd w:val="0"/>
        <w:jc w:val="left"/>
        <w:rPr>
          <w:sz w:val="24"/>
          <w:szCs w:val="24"/>
        </w:rPr>
      </w:pPr>
      <w:r>
        <w:rPr>
          <w:noProof/>
        </w:rPr>
        <w:drawing>
          <wp:anchor distT="0" distB="0" distL="114300" distR="114300" simplePos="0" relativeHeight="251661312" behindDoc="0" locked="0" layoutInCell="1" allowOverlap="1" wp14:anchorId="1E5E7195">
            <wp:simplePos x="0" y="0"/>
            <wp:positionH relativeFrom="margin">
              <wp:posOffset>-499745</wp:posOffset>
            </wp:positionH>
            <wp:positionV relativeFrom="paragraph">
              <wp:posOffset>285115</wp:posOffset>
            </wp:positionV>
            <wp:extent cx="6682105" cy="294259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82105" cy="2942590"/>
                    </a:xfrm>
                    <a:prstGeom prst="rect">
                      <a:avLst/>
                    </a:prstGeom>
                  </pic:spPr>
                </pic:pic>
              </a:graphicData>
            </a:graphic>
            <wp14:sizeRelH relativeFrom="margin">
              <wp14:pctWidth>0</wp14:pctWidth>
            </wp14:sizeRelH>
            <wp14:sizeRelV relativeFrom="margin">
              <wp14:pctHeight>0</wp14:pctHeight>
            </wp14:sizeRelV>
          </wp:anchor>
        </w:drawing>
      </w:r>
      <w:r w:rsidR="006A1513">
        <w:rPr>
          <w:sz w:val="24"/>
          <w:szCs w:val="24"/>
        </w:rPr>
        <w:t>Table 6</w:t>
      </w:r>
    </w:p>
    <w:p w:rsidR="006A1513" w:rsidRPr="006A1513" w:rsidRDefault="006A1513" w:rsidP="00FC6EEF">
      <w:pPr>
        <w:widowControl/>
        <w:autoSpaceDE w:val="0"/>
        <w:autoSpaceDN w:val="0"/>
        <w:adjustRightInd w:val="0"/>
        <w:jc w:val="left"/>
        <w:rPr>
          <w:sz w:val="24"/>
          <w:szCs w:val="24"/>
          <w:lang w:val="en-GB"/>
        </w:rPr>
      </w:pPr>
    </w:p>
    <w:p w:rsidR="007E67F5" w:rsidRDefault="007E67F5" w:rsidP="00991CD1">
      <w:pPr>
        <w:rPr>
          <w:rStyle w:val="Emphasis"/>
        </w:rPr>
      </w:pPr>
    </w:p>
    <w:p w:rsidR="001156A1" w:rsidRDefault="001156A1" w:rsidP="001156A1">
      <w:pPr>
        <w:widowControl/>
        <w:autoSpaceDE w:val="0"/>
        <w:autoSpaceDN w:val="0"/>
        <w:adjustRightInd w:val="0"/>
        <w:jc w:val="left"/>
        <w:rPr>
          <w:sz w:val="24"/>
          <w:szCs w:val="24"/>
        </w:rPr>
      </w:pPr>
      <w:r w:rsidRPr="00603F2F">
        <w:rPr>
          <w:sz w:val="24"/>
          <w:szCs w:val="24"/>
        </w:rPr>
        <w:t>We estimate the coefficients of the</w:t>
      </w:r>
      <w:r>
        <w:rPr>
          <w:sz w:val="24"/>
          <w:szCs w:val="24"/>
        </w:rPr>
        <w:t xml:space="preserve"> 2-lag panel VAR</w:t>
      </w:r>
      <w:r w:rsidRPr="00603F2F">
        <w:rPr>
          <w:sz w:val="24"/>
          <w:szCs w:val="24"/>
        </w:rPr>
        <w:t xml:space="preserve"> system. In Table </w:t>
      </w:r>
      <w:r w:rsidR="00894CD6">
        <w:rPr>
          <w:sz w:val="24"/>
          <w:szCs w:val="24"/>
        </w:rPr>
        <w:t>6</w:t>
      </w:r>
      <w:r w:rsidRPr="00603F2F">
        <w:rPr>
          <w:sz w:val="24"/>
          <w:szCs w:val="24"/>
        </w:rPr>
        <w:t xml:space="preserve"> we report the results of the model with</w:t>
      </w:r>
      <w:r>
        <w:rPr>
          <w:sz w:val="24"/>
          <w:szCs w:val="24"/>
        </w:rPr>
        <w:t xml:space="preserve"> </w:t>
      </w:r>
      <w:r w:rsidR="00894CD6">
        <w:rPr>
          <w:sz w:val="24"/>
          <w:szCs w:val="24"/>
        </w:rPr>
        <w:t>four</w:t>
      </w:r>
      <w:r w:rsidRPr="00603F2F">
        <w:rPr>
          <w:sz w:val="24"/>
          <w:szCs w:val="24"/>
        </w:rPr>
        <w:t xml:space="preserve"> variables {</w:t>
      </w:r>
      <w:r w:rsidRPr="00603F2F">
        <w:rPr>
          <w:b/>
          <w:sz w:val="24"/>
          <w:szCs w:val="24"/>
        </w:rPr>
        <w:t>SKB</w:t>
      </w:r>
      <w:r w:rsidRPr="00603F2F">
        <w:rPr>
          <w:sz w:val="24"/>
          <w:szCs w:val="24"/>
        </w:rPr>
        <w:t xml:space="preserve">, </w:t>
      </w:r>
      <w:r w:rsidRPr="00603F2F">
        <w:rPr>
          <w:b/>
          <w:sz w:val="24"/>
          <w:szCs w:val="24"/>
        </w:rPr>
        <w:t>IKB</w:t>
      </w:r>
      <w:r w:rsidRPr="00603F2F">
        <w:rPr>
          <w:sz w:val="24"/>
          <w:szCs w:val="24"/>
        </w:rPr>
        <w:t xml:space="preserve">, </w:t>
      </w:r>
      <w:r w:rsidRPr="00603F2F">
        <w:rPr>
          <w:b/>
          <w:sz w:val="24"/>
          <w:szCs w:val="24"/>
        </w:rPr>
        <w:t>CFKB</w:t>
      </w:r>
      <w:r w:rsidR="00894CD6">
        <w:rPr>
          <w:b/>
          <w:sz w:val="24"/>
          <w:szCs w:val="24"/>
        </w:rPr>
        <w:t>, TOBINQ</w:t>
      </w:r>
      <w:r w:rsidRPr="00603F2F">
        <w:rPr>
          <w:sz w:val="24"/>
          <w:szCs w:val="24"/>
        </w:rPr>
        <w:t>}</w:t>
      </w:r>
      <w:r>
        <w:rPr>
          <w:sz w:val="24"/>
          <w:szCs w:val="24"/>
        </w:rPr>
        <w:t xml:space="preserve">. </w:t>
      </w:r>
      <w:r w:rsidR="00894CD6">
        <w:rPr>
          <w:sz w:val="24"/>
          <w:szCs w:val="24"/>
        </w:rPr>
        <w:t>Unlike the 2-lag model with three variables, we do have some significant results in this model.</w:t>
      </w:r>
      <w:r w:rsidR="000E5428">
        <w:rPr>
          <w:sz w:val="24"/>
          <w:szCs w:val="24"/>
        </w:rPr>
        <w:t xml:space="preserve"> First, SKB at time t is negatively correlated with TOBINQ at time t-2, which possibly means that if there is positive investment opportunities, firms will exploit them and marginal product of capital is likely to decrease after the opportunities are made use of after 2 periods. Also, IKB at time t is negatively correlated with TOBINQ at time t-2 as well, which is consistent with last result because firms will cut investment if marginal product of capital proxied by SKB is low.</w:t>
      </w:r>
      <w:r w:rsidR="005A791E">
        <w:rPr>
          <w:sz w:val="24"/>
          <w:szCs w:val="24"/>
        </w:rPr>
        <w:t xml:space="preserve"> Lastly, it is observed that TOBINQ displays very strong self-correlation, positively with 1 period before and negatively with 2 period before, the latter agrees with above findings about SKB and TOBINQ, as well as IKB and TOBINQ.</w:t>
      </w:r>
    </w:p>
    <w:p w:rsidR="007E67F5" w:rsidRPr="001156A1" w:rsidRDefault="007E67F5" w:rsidP="00991CD1">
      <w:pPr>
        <w:rPr>
          <w:rStyle w:val="Emphasis"/>
        </w:rPr>
      </w:pPr>
    </w:p>
    <w:p w:rsidR="00991CD1" w:rsidRDefault="00991CD1" w:rsidP="00603F2F">
      <w:pPr>
        <w:widowControl/>
        <w:autoSpaceDE w:val="0"/>
        <w:autoSpaceDN w:val="0"/>
        <w:adjustRightInd w:val="0"/>
        <w:jc w:val="left"/>
        <w:rPr>
          <w:sz w:val="24"/>
          <w:szCs w:val="24"/>
        </w:rPr>
      </w:pPr>
    </w:p>
    <w:p w:rsidR="00991CD1" w:rsidRDefault="00991CD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1156A1" w:rsidRDefault="001156A1" w:rsidP="00603F2F">
      <w:pPr>
        <w:widowControl/>
        <w:autoSpaceDE w:val="0"/>
        <w:autoSpaceDN w:val="0"/>
        <w:adjustRightInd w:val="0"/>
        <w:jc w:val="left"/>
        <w:rPr>
          <w:sz w:val="24"/>
          <w:szCs w:val="24"/>
        </w:rPr>
      </w:pPr>
    </w:p>
    <w:p w:rsidR="007C4C98" w:rsidRDefault="007C4C98" w:rsidP="007C4C98">
      <w:pPr>
        <w:pStyle w:val="Subtitle"/>
      </w:pPr>
      <w:r>
        <w:lastRenderedPageBreak/>
        <w:t>3.4 Impulse-response functions</w:t>
      </w:r>
    </w:p>
    <w:p w:rsidR="007C4C98" w:rsidRDefault="007C4C98" w:rsidP="007C4C98">
      <w:pPr>
        <w:widowControl/>
        <w:autoSpaceDE w:val="0"/>
        <w:autoSpaceDN w:val="0"/>
        <w:adjustRightInd w:val="0"/>
        <w:jc w:val="left"/>
        <w:rPr>
          <w:sz w:val="24"/>
          <w:szCs w:val="24"/>
        </w:rPr>
      </w:pPr>
      <w:r w:rsidRPr="0050549A">
        <w:rPr>
          <w:rStyle w:val="Emphasis"/>
        </w:rPr>
        <w:t>3.</w:t>
      </w:r>
      <w:r>
        <w:rPr>
          <w:rStyle w:val="Emphasis"/>
        </w:rPr>
        <w:t>4.</w:t>
      </w:r>
      <w:r w:rsidR="004705B2">
        <w:rPr>
          <w:rStyle w:val="Emphasis"/>
        </w:rPr>
        <w:t>1</w:t>
      </w:r>
      <w:r w:rsidRPr="0050549A">
        <w:rPr>
          <w:rStyle w:val="Emphasis"/>
        </w:rPr>
        <w:t xml:space="preserve"> </w:t>
      </w:r>
      <w:r w:rsidR="004705B2">
        <w:rPr>
          <w:rStyle w:val="Emphasis"/>
        </w:rPr>
        <w:t>IRF graph for 3-variable model</w:t>
      </w:r>
    </w:p>
    <w:p w:rsidR="00E66088" w:rsidRDefault="00E66088" w:rsidP="00603F2F">
      <w:pPr>
        <w:widowControl/>
        <w:autoSpaceDE w:val="0"/>
        <w:autoSpaceDN w:val="0"/>
        <w:adjustRightInd w:val="0"/>
        <w:jc w:val="left"/>
        <w:rPr>
          <w:sz w:val="24"/>
          <w:szCs w:val="24"/>
        </w:rPr>
      </w:pPr>
    </w:p>
    <w:p w:rsidR="00575AEA" w:rsidRDefault="00575AEA" w:rsidP="00603F2F">
      <w:pPr>
        <w:widowControl/>
        <w:autoSpaceDE w:val="0"/>
        <w:autoSpaceDN w:val="0"/>
        <w:adjustRightInd w:val="0"/>
        <w:jc w:val="left"/>
        <w:rPr>
          <w:sz w:val="24"/>
          <w:szCs w:val="24"/>
        </w:rPr>
      </w:pPr>
      <w:r>
        <w:rPr>
          <w:sz w:val="24"/>
          <w:szCs w:val="24"/>
        </w:rPr>
        <w:t xml:space="preserve">Table </w:t>
      </w:r>
      <w:r w:rsidR="007C4C98">
        <w:rPr>
          <w:sz w:val="24"/>
          <w:szCs w:val="24"/>
        </w:rPr>
        <w:t>7</w:t>
      </w:r>
    </w:p>
    <w:p w:rsidR="00D9241A" w:rsidRDefault="00E66088" w:rsidP="00603F2F">
      <w:pPr>
        <w:widowControl/>
        <w:autoSpaceDE w:val="0"/>
        <w:autoSpaceDN w:val="0"/>
        <w:adjustRightInd w:val="0"/>
        <w:jc w:val="left"/>
        <w:rPr>
          <w:sz w:val="24"/>
          <w:szCs w:val="24"/>
        </w:rPr>
      </w:pPr>
      <w:r w:rsidRPr="00E66088">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8255</wp:posOffset>
            </wp:positionV>
            <wp:extent cx="5117465" cy="37420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7465" cy="3742055"/>
                    </a:xfrm>
                    <a:prstGeom prst="rect">
                      <a:avLst/>
                    </a:prstGeom>
                    <a:noFill/>
                    <a:ln>
                      <a:noFill/>
                    </a:ln>
                  </pic:spPr>
                </pic:pic>
              </a:graphicData>
            </a:graphic>
          </wp:anchor>
        </w:drawing>
      </w:r>
    </w:p>
    <w:p w:rsidR="00575AEA" w:rsidRDefault="00575AEA" w:rsidP="00603F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E66088" w:rsidRDefault="00E66088" w:rsidP="00DA612F">
      <w:pPr>
        <w:widowControl/>
        <w:autoSpaceDE w:val="0"/>
        <w:autoSpaceDN w:val="0"/>
        <w:adjustRightInd w:val="0"/>
        <w:jc w:val="left"/>
        <w:rPr>
          <w:sz w:val="24"/>
          <w:szCs w:val="24"/>
        </w:rPr>
      </w:pPr>
    </w:p>
    <w:p w:rsidR="00453BCF" w:rsidRDefault="00603F2F" w:rsidP="00DA612F">
      <w:pPr>
        <w:widowControl/>
        <w:autoSpaceDE w:val="0"/>
        <w:autoSpaceDN w:val="0"/>
        <w:adjustRightInd w:val="0"/>
        <w:jc w:val="left"/>
        <w:rPr>
          <w:sz w:val="24"/>
          <w:szCs w:val="24"/>
        </w:rPr>
      </w:pPr>
      <w:r>
        <w:rPr>
          <w:sz w:val="24"/>
          <w:szCs w:val="24"/>
        </w:rPr>
        <w:t xml:space="preserve">In Table </w:t>
      </w:r>
      <w:r w:rsidR="00E66088">
        <w:rPr>
          <w:sz w:val="24"/>
          <w:szCs w:val="24"/>
        </w:rPr>
        <w:t>7</w:t>
      </w:r>
      <w:r>
        <w:rPr>
          <w:sz w:val="24"/>
          <w:szCs w:val="24"/>
        </w:rPr>
        <w:t xml:space="preserve"> we </w:t>
      </w:r>
      <w:r w:rsidRPr="00603F2F">
        <w:rPr>
          <w:sz w:val="24"/>
          <w:szCs w:val="24"/>
        </w:rPr>
        <w:t>present graphs of the impulse-response functions generated</w:t>
      </w:r>
      <w:r>
        <w:rPr>
          <w:sz w:val="24"/>
          <w:szCs w:val="24"/>
        </w:rPr>
        <w:t xml:space="preserve"> </w:t>
      </w:r>
      <w:r w:rsidRPr="00603F2F">
        <w:rPr>
          <w:sz w:val="24"/>
          <w:szCs w:val="24"/>
        </w:rPr>
        <w:t>by Monte Carlo simulation.</w:t>
      </w:r>
      <w:r w:rsidR="00575AEA">
        <w:rPr>
          <w:sz w:val="24"/>
          <w:szCs w:val="24"/>
        </w:rPr>
        <w:t xml:space="preserve"> We can observe similar patterns</w:t>
      </w:r>
      <w:r w:rsidR="00567418">
        <w:rPr>
          <w:sz w:val="24"/>
          <w:szCs w:val="24"/>
        </w:rPr>
        <w:t xml:space="preserve"> as main panel VAR results</w:t>
      </w:r>
      <w:r w:rsidR="00575AEA">
        <w:rPr>
          <w:sz w:val="24"/>
          <w:szCs w:val="24"/>
        </w:rPr>
        <w:t xml:space="preserve"> here for correlations between SKB</w:t>
      </w:r>
      <w:r w:rsidR="00E66088">
        <w:rPr>
          <w:sz w:val="24"/>
          <w:szCs w:val="24"/>
        </w:rPr>
        <w:t xml:space="preserve">, CFKB and IKB. </w:t>
      </w:r>
      <w:r w:rsidR="005F7AAB">
        <w:rPr>
          <w:sz w:val="24"/>
          <w:szCs w:val="24"/>
        </w:rPr>
        <w:t>It is also noticeable from IRF graphs that, to our particular interest, a positive shock to CFKB results in a positive response from IKB, indicating that more internally available funds can stimulate investment.</w:t>
      </w:r>
      <w:r w:rsidR="001A48C5">
        <w:rPr>
          <w:sz w:val="24"/>
          <w:szCs w:val="24"/>
        </w:rPr>
        <w:t xml:space="preserve"> IKB also positively responds to shocks to SKB, which means companies increase their investment as expected when there is positi</w:t>
      </w:r>
      <w:r w:rsidR="003E3D77">
        <w:rPr>
          <w:sz w:val="24"/>
          <w:szCs w:val="24"/>
        </w:rPr>
        <w:t>ve marginal product of capital.</w:t>
      </w:r>
      <w:r w:rsidR="005F7AAB">
        <w:rPr>
          <w:sz w:val="24"/>
          <w:szCs w:val="24"/>
        </w:rPr>
        <w:t xml:space="preserve"> Negative responses from </w:t>
      </w:r>
      <w:r w:rsidR="001A48C5">
        <w:rPr>
          <w:sz w:val="24"/>
          <w:szCs w:val="24"/>
        </w:rPr>
        <w:t>SKB</w:t>
      </w:r>
      <w:r w:rsidR="005F7AAB">
        <w:rPr>
          <w:sz w:val="24"/>
          <w:szCs w:val="24"/>
        </w:rPr>
        <w:t xml:space="preserve"> to positive shocks in IKB are also intuitive that as more investment is enforced, </w:t>
      </w:r>
      <w:r w:rsidR="001A48C5">
        <w:rPr>
          <w:sz w:val="24"/>
          <w:szCs w:val="24"/>
        </w:rPr>
        <w:t>marginal product of capital measured by SKB</w:t>
      </w:r>
      <w:r w:rsidR="005F7AAB">
        <w:rPr>
          <w:sz w:val="24"/>
          <w:szCs w:val="24"/>
        </w:rPr>
        <w:t xml:space="preserve"> decrease</w:t>
      </w:r>
      <w:r w:rsidR="001A48C5">
        <w:rPr>
          <w:sz w:val="24"/>
          <w:szCs w:val="24"/>
        </w:rPr>
        <w:t>s</w:t>
      </w:r>
      <w:r w:rsidR="005F7AAB">
        <w:rPr>
          <w:sz w:val="24"/>
          <w:szCs w:val="24"/>
        </w:rPr>
        <w:t>.</w:t>
      </w:r>
      <w:r w:rsidR="009C5732">
        <w:rPr>
          <w:sz w:val="24"/>
          <w:szCs w:val="24"/>
        </w:rPr>
        <w:t xml:space="preserve"> Additionally, all IRF graphs show signs of convergence as more intervals are incorporated.</w:t>
      </w: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1A48C5" w:rsidRDefault="001A48C5" w:rsidP="00DA612F">
      <w:pPr>
        <w:widowControl/>
        <w:autoSpaceDE w:val="0"/>
        <w:autoSpaceDN w:val="0"/>
        <w:adjustRightInd w:val="0"/>
        <w:jc w:val="left"/>
        <w:rPr>
          <w:sz w:val="24"/>
          <w:szCs w:val="24"/>
        </w:rPr>
      </w:pPr>
    </w:p>
    <w:p w:rsidR="00550CF3" w:rsidRDefault="00550CF3" w:rsidP="00550CF3">
      <w:pPr>
        <w:widowControl/>
        <w:autoSpaceDE w:val="0"/>
        <w:autoSpaceDN w:val="0"/>
        <w:adjustRightInd w:val="0"/>
        <w:jc w:val="left"/>
        <w:rPr>
          <w:rStyle w:val="Emphasis"/>
        </w:rPr>
      </w:pPr>
      <w:r w:rsidRPr="0050549A">
        <w:rPr>
          <w:rStyle w:val="Emphasis"/>
        </w:rPr>
        <w:lastRenderedPageBreak/>
        <w:t>3.</w:t>
      </w:r>
      <w:r>
        <w:rPr>
          <w:rStyle w:val="Emphasis"/>
        </w:rPr>
        <w:t>4.2</w:t>
      </w:r>
      <w:r w:rsidRPr="0050549A">
        <w:rPr>
          <w:rStyle w:val="Emphasis"/>
        </w:rPr>
        <w:t xml:space="preserve"> </w:t>
      </w:r>
      <w:r>
        <w:rPr>
          <w:rStyle w:val="Emphasis"/>
        </w:rPr>
        <w:t>IRF graph for 3-variable model</w:t>
      </w:r>
    </w:p>
    <w:p w:rsidR="00550CF3" w:rsidRDefault="00550CF3" w:rsidP="00550CF3">
      <w:pPr>
        <w:widowControl/>
        <w:autoSpaceDE w:val="0"/>
        <w:autoSpaceDN w:val="0"/>
        <w:adjustRightInd w:val="0"/>
        <w:jc w:val="left"/>
        <w:rPr>
          <w:rStyle w:val="Emphasis"/>
        </w:rPr>
      </w:pPr>
    </w:p>
    <w:p w:rsidR="00550CF3" w:rsidRDefault="00F33D18" w:rsidP="00550CF3">
      <w:pPr>
        <w:widowControl/>
        <w:autoSpaceDE w:val="0"/>
        <w:autoSpaceDN w:val="0"/>
        <w:adjustRightInd w:val="0"/>
        <w:jc w:val="left"/>
        <w:rPr>
          <w:sz w:val="24"/>
          <w:szCs w:val="24"/>
        </w:rPr>
      </w:pPr>
      <w:r>
        <w:rPr>
          <w:noProof/>
        </w:rPr>
        <w:drawing>
          <wp:anchor distT="0" distB="0" distL="114300" distR="114300" simplePos="0" relativeHeight="251663360" behindDoc="0" locked="0" layoutInCell="1" allowOverlap="1" wp14:anchorId="35CAA4B8">
            <wp:simplePos x="0" y="0"/>
            <wp:positionH relativeFrom="column">
              <wp:posOffset>20940</wp:posOffset>
            </wp:positionH>
            <wp:positionV relativeFrom="paragraph">
              <wp:posOffset>288218</wp:posOffset>
            </wp:positionV>
            <wp:extent cx="5731510" cy="41319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anchor>
        </w:drawing>
      </w:r>
      <w:r w:rsidR="00550CF3">
        <w:rPr>
          <w:sz w:val="24"/>
          <w:szCs w:val="24"/>
        </w:rPr>
        <w:t>Table 8</w:t>
      </w:r>
    </w:p>
    <w:p w:rsidR="00F33D18" w:rsidRDefault="00F33D18" w:rsidP="00550CF3">
      <w:pPr>
        <w:widowControl/>
        <w:autoSpaceDE w:val="0"/>
        <w:autoSpaceDN w:val="0"/>
        <w:adjustRightInd w:val="0"/>
        <w:jc w:val="left"/>
        <w:rPr>
          <w:sz w:val="24"/>
          <w:szCs w:val="24"/>
        </w:rPr>
      </w:pPr>
    </w:p>
    <w:p w:rsidR="007927D7" w:rsidRDefault="007927D7" w:rsidP="007927D7">
      <w:pPr>
        <w:widowControl/>
        <w:autoSpaceDE w:val="0"/>
        <w:autoSpaceDN w:val="0"/>
        <w:adjustRightInd w:val="0"/>
        <w:jc w:val="left"/>
        <w:rPr>
          <w:sz w:val="24"/>
          <w:szCs w:val="24"/>
        </w:rPr>
      </w:pPr>
      <w:r>
        <w:rPr>
          <w:sz w:val="24"/>
          <w:szCs w:val="24"/>
        </w:rPr>
        <w:t xml:space="preserve">In Table 8 we </w:t>
      </w:r>
      <w:r w:rsidRPr="00603F2F">
        <w:rPr>
          <w:sz w:val="24"/>
          <w:szCs w:val="24"/>
        </w:rPr>
        <w:t>present graphs of the impulse-response functions generated</w:t>
      </w:r>
      <w:r>
        <w:rPr>
          <w:sz w:val="24"/>
          <w:szCs w:val="24"/>
        </w:rPr>
        <w:t xml:space="preserve"> </w:t>
      </w:r>
      <w:r w:rsidRPr="00603F2F">
        <w:rPr>
          <w:sz w:val="24"/>
          <w:szCs w:val="24"/>
        </w:rPr>
        <w:t>by Monte Carlo simulation.</w:t>
      </w:r>
      <w:r>
        <w:rPr>
          <w:sz w:val="24"/>
          <w:szCs w:val="24"/>
        </w:rPr>
        <w:t xml:space="preserve"> We can observe similar patterns as main panel VAR results here for correlations between SKB, CFKB and IKB. </w:t>
      </w:r>
      <w:r w:rsidR="00A66CE4">
        <w:rPr>
          <w:sz w:val="24"/>
          <w:szCs w:val="24"/>
        </w:rPr>
        <w:t xml:space="preserve">The 3x3 IRF graphs generated by the original three variables, SKB, CFKB and IKB stay unchanged. </w:t>
      </w:r>
      <w:r>
        <w:rPr>
          <w:sz w:val="24"/>
          <w:szCs w:val="24"/>
        </w:rPr>
        <w:t>F</w:t>
      </w:r>
      <w:r>
        <w:rPr>
          <w:rFonts w:hint="eastAsia"/>
          <w:sz w:val="24"/>
          <w:szCs w:val="24"/>
        </w:rPr>
        <w:t>u</w:t>
      </w:r>
      <w:r>
        <w:rPr>
          <w:sz w:val="24"/>
          <w:szCs w:val="24"/>
        </w:rPr>
        <w:t xml:space="preserve">rthermore, relationship between TOBINQ and other three variables can also be explored. </w:t>
      </w:r>
      <w:r w:rsidR="00A66CE4">
        <w:rPr>
          <w:sz w:val="24"/>
          <w:szCs w:val="24"/>
        </w:rPr>
        <w:t>It is clear that there exist negative responses from all other three variables to shocks to TOBINQ and that TOBINQ react positively to shocks to itself</w:t>
      </w:r>
      <w:r>
        <w:rPr>
          <w:sz w:val="24"/>
          <w:szCs w:val="24"/>
        </w:rPr>
        <w:t>. Additionally, all IRF graphs show signs of convergence as more intervals are incorporated.</w:t>
      </w:r>
    </w:p>
    <w:p w:rsidR="00550CF3" w:rsidRPr="00550CF3" w:rsidRDefault="00550CF3" w:rsidP="00550CF3">
      <w:pPr>
        <w:widowControl/>
        <w:autoSpaceDE w:val="0"/>
        <w:autoSpaceDN w:val="0"/>
        <w:adjustRightInd w:val="0"/>
        <w:jc w:val="left"/>
        <w:rPr>
          <w:rStyle w:val="Emphasis"/>
        </w:rPr>
      </w:pPr>
    </w:p>
    <w:p w:rsidR="001A48C5" w:rsidRPr="00603F2F" w:rsidRDefault="001A48C5" w:rsidP="00DA612F">
      <w:pPr>
        <w:widowControl/>
        <w:autoSpaceDE w:val="0"/>
        <w:autoSpaceDN w:val="0"/>
        <w:adjustRightInd w:val="0"/>
        <w:jc w:val="left"/>
        <w:rPr>
          <w:sz w:val="24"/>
          <w:szCs w:val="24"/>
        </w:rPr>
      </w:pPr>
    </w:p>
    <w:p w:rsidR="00453BCF" w:rsidRDefault="00453BCF" w:rsidP="00DA612F">
      <w:pPr>
        <w:widowControl/>
        <w:autoSpaceDE w:val="0"/>
        <w:autoSpaceDN w:val="0"/>
        <w:adjustRightInd w:val="0"/>
        <w:jc w:val="left"/>
        <w:rPr>
          <w:sz w:val="22"/>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550CF3" w:rsidRDefault="00550CF3" w:rsidP="009C23EE">
      <w:pPr>
        <w:widowControl/>
        <w:autoSpaceDE w:val="0"/>
        <w:autoSpaceDN w:val="0"/>
        <w:adjustRightInd w:val="0"/>
        <w:jc w:val="left"/>
        <w:rPr>
          <w:sz w:val="24"/>
          <w:szCs w:val="24"/>
        </w:rPr>
      </w:pPr>
    </w:p>
    <w:p w:rsidR="00837FD9" w:rsidRDefault="00837FD9" w:rsidP="009C23EE">
      <w:pPr>
        <w:widowControl/>
        <w:autoSpaceDE w:val="0"/>
        <w:autoSpaceDN w:val="0"/>
        <w:adjustRightInd w:val="0"/>
        <w:jc w:val="left"/>
        <w:rPr>
          <w:sz w:val="24"/>
          <w:szCs w:val="24"/>
        </w:rPr>
      </w:pPr>
    </w:p>
    <w:p w:rsidR="00837FD9" w:rsidRDefault="00837FD9" w:rsidP="009C23EE">
      <w:pPr>
        <w:widowControl/>
        <w:autoSpaceDE w:val="0"/>
        <w:autoSpaceDN w:val="0"/>
        <w:adjustRightInd w:val="0"/>
        <w:jc w:val="left"/>
        <w:rPr>
          <w:sz w:val="24"/>
          <w:szCs w:val="24"/>
        </w:rPr>
      </w:pPr>
    </w:p>
    <w:p w:rsidR="00837FD9" w:rsidRDefault="00837FD9" w:rsidP="009C23EE">
      <w:pPr>
        <w:widowControl/>
        <w:autoSpaceDE w:val="0"/>
        <w:autoSpaceDN w:val="0"/>
        <w:adjustRightInd w:val="0"/>
        <w:jc w:val="left"/>
        <w:rPr>
          <w:sz w:val="24"/>
          <w:szCs w:val="24"/>
        </w:rPr>
      </w:pPr>
    </w:p>
    <w:p w:rsidR="00837FD9" w:rsidRDefault="00837FD9" w:rsidP="00837FD9">
      <w:pPr>
        <w:pStyle w:val="Subtitle"/>
      </w:pPr>
      <w:r>
        <w:lastRenderedPageBreak/>
        <w:t>3.4 Variance decomposition</w:t>
      </w:r>
    </w:p>
    <w:p w:rsidR="00837FD9" w:rsidRDefault="00837FD9" w:rsidP="00837FD9">
      <w:pPr>
        <w:widowControl/>
        <w:autoSpaceDE w:val="0"/>
        <w:autoSpaceDN w:val="0"/>
        <w:adjustRightInd w:val="0"/>
        <w:jc w:val="left"/>
        <w:rPr>
          <w:sz w:val="22"/>
        </w:rPr>
      </w:pPr>
      <w:r>
        <w:rPr>
          <w:sz w:val="22"/>
        </w:rPr>
        <w:t>Table 9</w:t>
      </w:r>
    </w:p>
    <w:tbl>
      <w:tblPr>
        <w:tblpPr w:leftFromText="180" w:rightFromText="180" w:vertAnchor="text" w:horzAnchor="margin" w:tblpXSpec="center" w:tblpY="144"/>
        <w:tblW w:w="8500" w:type="dxa"/>
        <w:tblLook w:val="04A0" w:firstRow="1" w:lastRow="0" w:firstColumn="1" w:lastColumn="0" w:noHBand="0" w:noVBand="1"/>
      </w:tblPr>
      <w:tblGrid>
        <w:gridCol w:w="1968"/>
        <w:gridCol w:w="374"/>
        <w:gridCol w:w="1397"/>
        <w:gridCol w:w="1397"/>
        <w:gridCol w:w="1397"/>
        <w:gridCol w:w="1967"/>
      </w:tblGrid>
      <w:tr w:rsidR="00837FD9" w:rsidRPr="009C23EE" w:rsidTr="00CC708C">
        <w:trPr>
          <w:trHeight w:val="630"/>
        </w:trPr>
        <w:tc>
          <w:tcPr>
            <w:tcW w:w="8500" w:type="dxa"/>
            <w:gridSpan w:val="6"/>
            <w:tcBorders>
              <w:top w:val="single" w:sz="4" w:space="0" w:color="auto"/>
              <w:left w:val="nil"/>
              <w:bottom w:val="single" w:sz="4" w:space="0" w:color="auto"/>
              <w:right w:val="nil"/>
            </w:tcBorders>
            <w:shd w:val="clear" w:color="auto" w:fill="auto"/>
            <w:vAlign w:val="center"/>
            <w:hideMark/>
          </w:tcPr>
          <w:p w:rsidR="00837FD9" w:rsidRDefault="00837FD9" w:rsidP="00CC708C">
            <w:pPr>
              <w:widowControl/>
              <w:jc w:val="center"/>
              <w:rPr>
                <w:rFonts w:ascii="Arial" w:eastAsia="Times New Roman" w:hAnsi="Arial" w:cs="Arial"/>
                <w:color w:val="000000"/>
                <w:kern w:val="0"/>
                <w:sz w:val="20"/>
                <w:szCs w:val="20"/>
                <w:lang w:val="en-GB"/>
              </w:rPr>
            </w:pPr>
          </w:p>
          <w:p w:rsidR="00837FD9" w:rsidRPr="009C23EE" w:rsidRDefault="00837FD9" w:rsidP="00837FD9">
            <w:pPr>
              <w:widowControl/>
              <w:jc w:val="center"/>
              <w:rPr>
                <w:rFonts w:ascii="Arial" w:eastAsia="Times New Roman" w:hAnsi="Arial" w:cs="Arial"/>
                <w:color w:val="000000"/>
                <w:kern w:val="0"/>
                <w:sz w:val="20"/>
                <w:szCs w:val="20"/>
                <w:lang w:val="en-GB"/>
              </w:rPr>
            </w:pPr>
            <w:r w:rsidRPr="009C23EE">
              <w:rPr>
                <w:rFonts w:ascii="Arial" w:eastAsia="Times New Roman" w:hAnsi="Arial" w:cs="Arial"/>
                <w:color w:val="000000"/>
                <w:kern w:val="0"/>
                <w:sz w:val="20"/>
                <w:szCs w:val="20"/>
                <w:lang w:val="en-GB"/>
              </w:rPr>
              <w:t>Forecast Error Variance Decomposition</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Arial" w:eastAsia="Times New Roman" w:hAnsi="Arial" w:cs="Arial"/>
                <w:color w:val="000000"/>
                <w:kern w:val="0"/>
                <w:sz w:val="20"/>
                <w:szCs w:val="20"/>
                <w:lang w:val="en-GB"/>
              </w:rPr>
            </w:pP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0.846</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0.154</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0.989</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0.011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0.001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0.999</w:t>
            </w:r>
          </w:p>
        </w:tc>
      </w:tr>
      <w:tr w:rsidR="00837FD9" w:rsidRPr="009C23EE" w:rsidTr="00CC708C">
        <w:trPr>
          <w:trHeight w:val="291"/>
        </w:trPr>
        <w:tc>
          <w:tcPr>
            <w:tcW w:w="1968"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374"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96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2</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2</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0.857</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0.143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2</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0.989</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0.011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2</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0.001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0.999</w:t>
            </w:r>
          </w:p>
        </w:tc>
      </w:tr>
      <w:tr w:rsidR="00837FD9" w:rsidRPr="009C23EE" w:rsidTr="00CC708C">
        <w:trPr>
          <w:trHeight w:val="291"/>
        </w:trPr>
        <w:tc>
          <w:tcPr>
            <w:tcW w:w="1968"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374"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96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0.857</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0.143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0.989</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0.011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0.001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0.999</w:t>
            </w:r>
          </w:p>
        </w:tc>
      </w:tr>
      <w:tr w:rsidR="00837FD9" w:rsidRPr="009C23EE" w:rsidTr="00CC708C">
        <w:trPr>
          <w:trHeight w:val="291"/>
        </w:trPr>
        <w:tc>
          <w:tcPr>
            <w:tcW w:w="1968"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374"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96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4</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4</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0.857</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0.143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4</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0.989</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6</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0.011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4</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0.001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0.999</w:t>
            </w:r>
          </w:p>
        </w:tc>
      </w:tr>
      <w:tr w:rsidR="00837FD9" w:rsidRPr="009C23EE" w:rsidTr="00CC708C">
        <w:trPr>
          <w:trHeight w:val="291"/>
        </w:trPr>
        <w:tc>
          <w:tcPr>
            <w:tcW w:w="1968"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374"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39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c>
          <w:tcPr>
            <w:tcW w:w="1967" w:type="dxa"/>
            <w:tcBorders>
              <w:top w:val="single" w:sz="4" w:space="0" w:color="auto"/>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 </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SKB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5</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1</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CFKB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5</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0.857</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0.143</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IKB</w:t>
            </w:r>
          </w:p>
        </w:tc>
        <w:tc>
          <w:tcPr>
            <w:tcW w:w="374"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5</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0.989</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0.011</w:t>
            </w:r>
          </w:p>
        </w:tc>
        <w:tc>
          <w:tcPr>
            <w:tcW w:w="1967" w:type="dxa"/>
            <w:tcBorders>
              <w:top w:val="nil"/>
              <w:left w:val="nil"/>
              <w:bottom w:val="nil"/>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r>
      <w:tr w:rsidR="00837FD9" w:rsidRPr="009C23EE" w:rsidTr="00CC708C">
        <w:trPr>
          <w:trHeight w:val="291"/>
        </w:trPr>
        <w:tc>
          <w:tcPr>
            <w:tcW w:w="1968"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TOBINQ</w:t>
            </w:r>
          </w:p>
        </w:tc>
        <w:tc>
          <w:tcPr>
            <w:tcW w:w="374"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5</w:t>
            </w:r>
          </w:p>
        </w:tc>
        <w:tc>
          <w:tcPr>
            <w:tcW w:w="1397"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w:t>
            </w:r>
          </w:p>
        </w:tc>
        <w:tc>
          <w:tcPr>
            <w:tcW w:w="1397"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0.001</w:t>
            </w:r>
          </w:p>
        </w:tc>
        <w:tc>
          <w:tcPr>
            <w:tcW w:w="1967" w:type="dxa"/>
            <w:tcBorders>
              <w:top w:val="nil"/>
              <w:left w:val="nil"/>
              <w:bottom w:val="single" w:sz="4" w:space="0" w:color="auto"/>
              <w:right w:val="nil"/>
            </w:tcBorders>
            <w:shd w:val="clear" w:color="auto" w:fill="auto"/>
            <w:noWrap/>
            <w:vAlign w:val="bottom"/>
            <w:hideMark/>
          </w:tcPr>
          <w:p w:rsidR="00837FD9" w:rsidRPr="009C23EE" w:rsidRDefault="00837FD9" w:rsidP="00CC708C">
            <w:pPr>
              <w:widowControl/>
              <w:jc w:val="center"/>
              <w:rPr>
                <w:rFonts w:ascii="Calibri" w:eastAsia="Times New Roman" w:hAnsi="Calibri" w:cs="Calibri"/>
                <w:color w:val="000000"/>
                <w:kern w:val="0"/>
                <w:sz w:val="22"/>
                <w:lang w:val="en-GB"/>
              </w:rPr>
            </w:pPr>
            <w:r w:rsidRPr="009C23EE">
              <w:rPr>
                <w:rFonts w:ascii="Calibri" w:eastAsia="Times New Roman" w:hAnsi="Calibri" w:cs="Calibri"/>
                <w:color w:val="000000"/>
                <w:kern w:val="0"/>
                <w:sz w:val="22"/>
                <w:lang w:val="en-GB"/>
              </w:rPr>
              <w:t>0.999</w:t>
            </w:r>
          </w:p>
        </w:tc>
      </w:tr>
    </w:tbl>
    <w:p w:rsidR="00837FD9" w:rsidRDefault="00837FD9" w:rsidP="009C23EE">
      <w:pPr>
        <w:widowControl/>
        <w:autoSpaceDE w:val="0"/>
        <w:autoSpaceDN w:val="0"/>
        <w:adjustRightInd w:val="0"/>
        <w:jc w:val="left"/>
        <w:rPr>
          <w:sz w:val="24"/>
          <w:szCs w:val="24"/>
        </w:rPr>
      </w:pPr>
    </w:p>
    <w:p w:rsidR="00837FD9" w:rsidRDefault="00837FD9" w:rsidP="009C23EE">
      <w:pPr>
        <w:widowControl/>
        <w:autoSpaceDE w:val="0"/>
        <w:autoSpaceDN w:val="0"/>
        <w:adjustRightInd w:val="0"/>
        <w:jc w:val="left"/>
        <w:rPr>
          <w:sz w:val="24"/>
          <w:szCs w:val="24"/>
        </w:rPr>
      </w:pPr>
    </w:p>
    <w:p w:rsidR="00590AE3" w:rsidRDefault="009C23EE" w:rsidP="00590AE3">
      <w:pPr>
        <w:widowControl/>
        <w:autoSpaceDE w:val="0"/>
        <w:autoSpaceDN w:val="0"/>
        <w:adjustRightInd w:val="0"/>
        <w:jc w:val="left"/>
        <w:rPr>
          <w:sz w:val="24"/>
          <w:szCs w:val="24"/>
        </w:rPr>
      </w:pPr>
      <w:r w:rsidRPr="009C23EE">
        <w:rPr>
          <w:sz w:val="24"/>
          <w:szCs w:val="24"/>
        </w:rPr>
        <w:t xml:space="preserve">The variance decompositions for the </w:t>
      </w:r>
      <w:r>
        <w:rPr>
          <w:sz w:val="24"/>
          <w:szCs w:val="24"/>
        </w:rPr>
        <w:t>system of intervals of 5</w:t>
      </w:r>
      <w:r w:rsidRPr="009C23EE">
        <w:rPr>
          <w:sz w:val="24"/>
          <w:szCs w:val="24"/>
        </w:rPr>
        <w:t>, presented in</w:t>
      </w:r>
      <w:r>
        <w:rPr>
          <w:sz w:val="24"/>
          <w:szCs w:val="24"/>
        </w:rPr>
        <w:t xml:space="preserve"> </w:t>
      </w:r>
      <w:r w:rsidRPr="009C23EE">
        <w:rPr>
          <w:sz w:val="24"/>
          <w:szCs w:val="24"/>
        </w:rPr>
        <w:t xml:space="preserve">Table </w:t>
      </w:r>
      <w:r w:rsidR="00837FD9">
        <w:rPr>
          <w:sz w:val="24"/>
          <w:szCs w:val="24"/>
        </w:rPr>
        <w:t>9</w:t>
      </w:r>
      <w:r w:rsidRPr="009C23EE">
        <w:rPr>
          <w:sz w:val="24"/>
          <w:szCs w:val="24"/>
        </w:rPr>
        <w:t>, are in line with these</w:t>
      </w:r>
      <w:r>
        <w:rPr>
          <w:sz w:val="24"/>
          <w:szCs w:val="24"/>
        </w:rPr>
        <w:t xml:space="preserve"> </w:t>
      </w:r>
      <w:r w:rsidRPr="009C23EE">
        <w:rPr>
          <w:sz w:val="24"/>
          <w:szCs w:val="24"/>
        </w:rPr>
        <w:t xml:space="preserve">results. </w:t>
      </w:r>
      <w:r>
        <w:rPr>
          <w:sz w:val="24"/>
          <w:szCs w:val="24"/>
        </w:rPr>
        <w:t>SKB is solely forecasted by itself while it can largely forecast both cashflow and  investment (around 0.85 and 0.99) in the next period. CFKB and IKB show very few variations (around 0.15 and 0.01) that can be explained by themselves. TOBINQ is almost solely (0.999) self-forecastable. It is noted that the results of variance decompositions show also signs of convergence with more intervals with same patterns of s=2, 3, 4, 5.</w:t>
      </w:r>
      <w:r>
        <w:rPr>
          <w:sz w:val="22"/>
        </w:rPr>
        <w:br w:type="page"/>
      </w:r>
    </w:p>
    <w:p w:rsidR="00A7604E" w:rsidRPr="00590AE3" w:rsidRDefault="00590AE3" w:rsidP="00590AE3">
      <w:pPr>
        <w:widowControl/>
        <w:autoSpaceDE w:val="0"/>
        <w:autoSpaceDN w:val="0"/>
        <w:adjustRightInd w:val="0"/>
        <w:jc w:val="left"/>
        <w:rPr>
          <w:sz w:val="24"/>
          <w:szCs w:val="24"/>
        </w:rPr>
      </w:pPr>
      <w:r>
        <w:rPr>
          <w:rFonts w:ascii="Times New Roman" w:hAnsi="Times New Roman" w:cs="Times New Roman"/>
          <w:b/>
          <w:sz w:val="32"/>
          <w:szCs w:val="32"/>
        </w:rPr>
        <w:lastRenderedPageBreak/>
        <w:t>4. Conclusion</w:t>
      </w:r>
    </w:p>
    <w:p w:rsidR="00A7604E" w:rsidRDefault="00A7604E" w:rsidP="00A7604E">
      <w:pPr>
        <w:rPr>
          <w:rFonts w:ascii="Times New Roman" w:hAnsi="Times New Roman" w:cs="Times New Roman"/>
          <w:b/>
          <w:sz w:val="32"/>
          <w:szCs w:val="32"/>
        </w:rPr>
      </w:pPr>
    </w:p>
    <w:p w:rsidR="00543EF2" w:rsidRDefault="000D3532" w:rsidP="000D3532">
      <w:pPr>
        <w:widowControl/>
        <w:autoSpaceDE w:val="0"/>
        <w:autoSpaceDN w:val="0"/>
        <w:adjustRightInd w:val="0"/>
        <w:jc w:val="left"/>
        <w:rPr>
          <w:sz w:val="24"/>
          <w:szCs w:val="24"/>
        </w:rPr>
      </w:pPr>
      <w:r w:rsidRPr="000D3532">
        <w:rPr>
          <w:sz w:val="24"/>
          <w:szCs w:val="24"/>
        </w:rPr>
        <w:t xml:space="preserve">This paper uses a </w:t>
      </w:r>
      <w:r w:rsidR="005C451B" w:rsidRPr="005C451B">
        <w:rPr>
          <w:b/>
          <w:sz w:val="24"/>
          <w:szCs w:val="24"/>
        </w:rPr>
        <w:t xml:space="preserve">panel </w:t>
      </w:r>
      <w:r w:rsidRPr="005C451B">
        <w:rPr>
          <w:b/>
          <w:sz w:val="24"/>
          <w:szCs w:val="24"/>
        </w:rPr>
        <w:t>VAR</w:t>
      </w:r>
      <w:r w:rsidR="00A23C22" w:rsidRPr="00A23C22">
        <w:rPr>
          <w:sz w:val="24"/>
          <w:szCs w:val="24"/>
        </w:rPr>
        <w:t>, with 2 panel VAR models: 3-variable and 4-variable,</w:t>
      </w:r>
      <w:r w:rsidRPr="000D3532">
        <w:rPr>
          <w:sz w:val="24"/>
          <w:szCs w:val="24"/>
        </w:rPr>
        <w:t xml:space="preserve"> approach to analy</w:t>
      </w:r>
      <w:r w:rsidR="005C451B">
        <w:rPr>
          <w:sz w:val="24"/>
          <w:szCs w:val="24"/>
        </w:rPr>
        <w:t>z</w:t>
      </w:r>
      <w:r w:rsidRPr="000D3532">
        <w:rPr>
          <w:sz w:val="24"/>
          <w:szCs w:val="24"/>
        </w:rPr>
        <w:t xml:space="preserve">e the relationship between </w:t>
      </w:r>
      <w:r w:rsidR="005C451B">
        <w:rPr>
          <w:sz w:val="24"/>
          <w:szCs w:val="24"/>
        </w:rPr>
        <w:t xml:space="preserve">4 firm-level variables </w:t>
      </w:r>
      <w:r w:rsidR="005C451B" w:rsidRPr="005C451B">
        <w:rPr>
          <w:b/>
          <w:sz w:val="24"/>
          <w:szCs w:val="24"/>
        </w:rPr>
        <w:t>SKB</w:t>
      </w:r>
      <w:r w:rsidR="005C451B">
        <w:rPr>
          <w:sz w:val="24"/>
          <w:szCs w:val="24"/>
        </w:rPr>
        <w:t xml:space="preserve">, </w:t>
      </w:r>
      <w:r w:rsidR="005C451B" w:rsidRPr="005C451B">
        <w:rPr>
          <w:b/>
          <w:sz w:val="24"/>
          <w:szCs w:val="24"/>
        </w:rPr>
        <w:t>CFKB</w:t>
      </w:r>
      <w:r w:rsidR="005C451B">
        <w:rPr>
          <w:sz w:val="24"/>
          <w:szCs w:val="24"/>
        </w:rPr>
        <w:t xml:space="preserve">, </w:t>
      </w:r>
      <w:r w:rsidR="005C451B" w:rsidRPr="005C451B">
        <w:rPr>
          <w:b/>
          <w:sz w:val="24"/>
          <w:szCs w:val="24"/>
        </w:rPr>
        <w:t>IKB</w:t>
      </w:r>
      <w:r w:rsidR="005C451B">
        <w:rPr>
          <w:sz w:val="24"/>
          <w:szCs w:val="24"/>
        </w:rPr>
        <w:t xml:space="preserve"> and </w:t>
      </w:r>
      <w:r w:rsidR="005C451B" w:rsidRPr="005C451B">
        <w:rPr>
          <w:b/>
          <w:sz w:val="24"/>
          <w:szCs w:val="24"/>
        </w:rPr>
        <w:t>TOBINQ</w:t>
      </w:r>
      <w:r w:rsidRPr="000D3532">
        <w:rPr>
          <w:sz w:val="24"/>
          <w:szCs w:val="24"/>
        </w:rPr>
        <w:t>. It shows</w:t>
      </w:r>
      <w:r w:rsidR="009525B2">
        <w:rPr>
          <w:sz w:val="24"/>
          <w:szCs w:val="24"/>
        </w:rPr>
        <w:t xml:space="preserve"> that</w:t>
      </w:r>
      <w:r w:rsidRPr="000D3532">
        <w:rPr>
          <w:sz w:val="24"/>
          <w:szCs w:val="24"/>
        </w:rPr>
        <w:t xml:space="preserve"> </w:t>
      </w:r>
      <w:r w:rsidR="005C451B">
        <w:rPr>
          <w:sz w:val="24"/>
          <w:szCs w:val="24"/>
        </w:rPr>
        <w:t>there is statistically significant evidence for a</w:t>
      </w:r>
      <w:r w:rsidR="00E10416">
        <w:rPr>
          <w:sz w:val="24"/>
          <w:szCs w:val="24"/>
        </w:rPr>
        <w:t xml:space="preserve"> 1-lag</w:t>
      </w:r>
      <w:r w:rsidR="005C451B">
        <w:rPr>
          <w:sz w:val="24"/>
          <w:szCs w:val="24"/>
        </w:rPr>
        <w:t xml:space="preserve"> negative correlation between SKB and CFKB, a</w:t>
      </w:r>
      <w:r w:rsidR="00E10416">
        <w:rPr>
          <w:sz w:val="24"/>
          <w:szCs w:val="24"/>
        </w:rPr>
        <w:t xml:space="preserve"> 1-lag</w:t>
      </w:r>
      <w:r w:rsidR="005C451B">
        <w:rPr>
          <w:sz w:val="24"/>
          <w:szCs w:val="24"/>
        </w:rPr>
        <w:t xml:space="preserve"> positive correlation between IKB and CFKB</w:t>
      </w:r>
      <w:r w:rsidR="00E10416">
        <w:rPr>
          <w:sz w:val="24"/>
          <w:szCs w:val="24"/>
        </w:rPr>
        <w:t>, a 2-lag negative correlation between SKB and TOBINQ, IKB and TOBINQ</w:t>
      </w:r>
      <w:r w:rsidR="005C451B">
        <w:rPr>
          <w:sz w:val="24"/>
          <w:szCs w:val="24"/>
        </w:rPr>
        <w:t xml:space="preserve"> and a positive self-correlation of TOBINQ </w:t>
      </w:r>
      <w:r w:rsidRPr="000D3532">
        <w:rPr>
          <w:sz w:val="24"/>
          <w:szCs w:val="24"/>
        </w:rPr>
        <w:t xml:space="preserve">. </w:t>
      </w:r>
      <w:r w:rsidR="00065A85">
        <w:rPr>
          <w:sz w:val="24"/>
          <w:szCs w:val="24"/>
        </w:rPr>
        <w:t xml:space="preserve">More information from </w:t>
      </w:r>
      <w:r w:rsidR="00065A85" w:rsidRPr="00065A85">
        <w:rPr>
          <w:b/>
          <w:sz w:val="24"/>
          <w:szCs w:val="24"/>
        </w:rPr>
        <w:t>impulse-response function</w:t>
      </w:r>
      <w:r w:rsidR="00065A85">
        <w:rPr>
          <w:sz w:val="24"/>
          <w:szCs w:val="24"/>
        </w:rPr>
        <w:t xml:space="preserve"> graphs indicates more intuitive responses, such as positive responses in IKB to shocks in CFKB, negative responses in TOBINQ to shocks in IKB. Results from variance decompositions illustrate that SKB is the driving force in forecasting SKB, CFKB and IKB while variations in TOBINQ are almost solely attributable to itself.</w:t>
      </w:r>
    </w:p>
    <w:p w:rsidR="00543EF2" w:rsidRDefault="00543EF2" w:rsidP="000D3532">
      <w:pPr>
        <w:widowControl/>
        <w:autoSpaceDE w:val="0"/>
        <w:autoSpaceDN w:val="0"/>
        <w:adjustRightInd w:val="0"/>
        <w:jc w:val="left"/>
        <w:rPr>
          <w:sz w:val="24"/>
          <w:szCs w:val="24"/>
        </w:rPr>
      </w:pPr>
    </w:p>
    <w:p w:rsidR="00A7604E" w:rsidRPr="000D3532" w:rsidRDefault="00543EF2" w:rsidP="000D3532">
      <w:pPr>
        <w:widowControl/>
        <w:autoSpaceDE w:val="0"/>
        <w:autoSpaceDN w:val="0"/>
        <w:adjustRightInd w:val="0"/>
        <w:jc w:val="left"/>
        <w:rPr>
          <w:sz w:val="24"/>
          <w:szCs w:val="24"/>
        </w:rPr>
      </w:pPr>
      <w:r>
        <w:rPr>
          <w:sz w:val="24"/>
          <w:szCs w:val="24"/>
        </w:rPr>
        <w:t>However, it is obvious that though results in some anticipated directions are achieved, a pivotal lack of significance of the majority of the results is not desirable. There are various reasons for such flaws. Possibly it is because that the dataset adopted contains completely different companies from completely incommensurable industries. Another extrapolation could be that firms included in the dataset have a wide range of disparate degrees of accessibility to external financing, such as security, bond issuance and bank loans</w:t>
      </w:r>
      <w:r w:rsidR="00EF1EAF">
        <w:rPr>
          <w:sz w:val="24"/>
          <w:szCs w:val="24"/>
        </w:rPr>
        <w:t xml:space="preserve">, which is why there is not a significant correlation between CFKB and IKB, indicating the relationship between investment decisions and availability of internal funding as per Love’s literature. </w:t>
      </w:r>
      <w:r w:rsidR="007121D0">
        <w:rPr>
          <w:sz w:val="24"/>
          <w:szCs w:val="24"/>
        </w:rPr>
        <w:t xml:space="preserve">The possibility of variations caused by </w:t>
      </w:r>
      <w:r w:rsidR="00410222">
        <w:rPr>
          <w:sz w:val="24"/>
          <w:szCs w:val="24"/>
        </w:rPr>
        <w:t xml:space="preserve">ownership of companies is not negligible either, especially when studying Chinese firms. State-owned, private-owned and foreign-owned companies operate in entirely different ways in terms of financing, decision-making and management. </w:t>
      </w:r>
    </w:p>
    <w:p w:rsidR="009C23EE" w:rsidRPr="000D3532" w:rsidRDefault="009C23EE" w:rsidP="00DA612F">
      <w:pPr>
        <w:widowControl/>
        <w:autoSpaceDE w:val="0"/>
        <w:autoSpaceDN w:val="0"/>
        <w:adjustRightInd w:val="0"/>
        <w:jc w:val="left"/>
        <w:rPr>
          <w:sz w:val="24"/>
          <w:szCs w:val="24"/>
        </w:rPr>
      </w:pPr>
    </w:p>
    <w:p w:rsidR="00453BCF" w:rsidRDefault="00410222" w:rsidP="00DA612F">
      <w:pPr>
        <w:widowControl/>
        <w:autoSpaceDE w:val="0"/>
        <w:autoSpaceDN w:val="0"/>
        <w:adjustRightInd w:val="0"/>
        <w:jc w:val="left"/>
        <w:rPr>
          <w:sz w:val="22"/>
        </w:rPr>
      </w:pPr>
      <w:r w:rsidRPr="00410222">
        <w:rPr>
          <w:sz w:val="24"/>
          <w:szCs w:val="24"/>
        </w:rPr>
        <w:t>Consequently, further sorting companies in the dataset into different categories and echelons</w:t>
      </w:r>
      <w:r>
        <w:rPr>
          <w:sz w:val="24"/>
          <w:szCs w:val="24"/>
        </w:rPr>
        <w:t xml:space="preserve"> according to different standards, such as industries, accessibility to external financing and ownership, could, therefore, largely abate such problems and present much more significant results and this is exactly what is needed to be done as the next step.</w:t>
      </w:r>
    </w:p>
    <w:p w:rsidR="00453BCF" w:rsidRDefault="00453BCF" w:rsidP="00DA612F">
      <w:pPr>
        <w:widowControl/>
        <w:autoSpaceDE w:val="0"/>
        <w:autoSpaceDN w:val="0"/>
        <w:adjustRightInd w:val="0"/>
        <w:jc w:val="left"/>
        <w:rPr>
          <w:sz w:val="22"/>
        </w:rPr>
      </w:pPr>
    </w:p>
    <w:p w:rsidR="00453BCF" w:rsidRDefault="00453BCF"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sz w:val="22"/>
        </w:rPr>
      </w:pPr>
    </w:p>
    <w:p w:rsidR="006A275B" w:rsidRDefault="006A275B" w:rsidP="00DA612F">
      <w:pPr>
        <w:widowControl/>
        <w:autoSpaceDE w:val="0"/>
        <w:autoSpaceDN w:val="0"/>
        <w:adjustRightInd w:val="0"/>
        <w:jc w:val="left"/>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6A275B" w:rsidRDefault="006A275B" w:rsidP="00DA612F">
      <w:pPr>
        <w:widowControl/>
        <w:autoSpaceDE w:val="0"/>
        <w:autoSpaceDN w:val="0"/>
        <w:adjustRightInd w:val="0"/>
        <w:jc w:val="left"/>
        <w:rPr>
          <w:rFonts w:ascii="Times New Roman" w:hAnsi="Times New Roman" w:cs="Times New Roman"/>
          <w:b/>
          <w:sz w:val="32"/>
          <w:szCs w:val="32"/>
        </w:rPr>
      </w:pPr>
    </w:p>
    <w:p w:rsidR="006A275B" w:rsidRPr="00466D0D" w:rsidRDefault="006A275B" w:rsidP="00466D0D">
      <w:pPr>
        <w:widowControl/>
        <w:autoSpaceDE w:val="0"/>
        <w:autoSpaceDN w:val="0"/>
        <w:adjustRightInd w:val="0"/>
        <w:jc w:val="left"/>
        <w:rPr>
          <w:sz w:val="24"/>
          <w:szCs w:val="24"/>
        </w:rPr>
      </w:pPr>
      <w:r>
        <w:rPr>
          <w:sz w:val="24"/>
          <w:szCs w:val="24"/>
        </w:rPr>
        <w:t>Love, I</w:t>
      </w:r>
      <w:r w:rsidRPr="006A275B">
        <w:rPr>
          <w:sz w:val="24"/>
          <w:szCs w:val="24"/>
        </w:rPr>
        <w:t>., &amp;</w:t>
      </w:r>
      <w:r>
        <w:rPr>
          <w:sz w:val="24"/>
          <w:szCs w:val="24"/>
        </w:rPr>
        <w:t xml:space="preserve"> </w:t>
      </w:r>
      <w:proofErr w:type="spellStart"/>
      <w:r>
        <w:rPr>
          <w:sz w:val="24"/>
          <w:szCs w:val="24"/>
        </w:rPr>
        <w:t>Zicchino</w:t>
      </w:r>
      <w:proofErr w:type="spellEnd"/>
      <w:r w:rsidRPr="006A275B">
        <w:rPr>
          <w:sz w:val="24"/>
          <w:szCs w:val="24"/>
        </w:rPr>
        <w:t xml:space="preserve">, </w:t>
      </w:r>
      <w:r>
        <w:rPr>
          <w:sz w:val="24"/>
          <w:szCs w:val="24"/>
        </w:rPr>
        <w:t>L</w:t>
      </w:r>
      <w:r w:rsidRPr="006A275B">
        <w:rPr>
          <w:sz w:val="24"/>
          <w:szCs w:val="24"/>
        </w:rPr>
        <w:t>. (</w:t>
      </w:r>
      <w:r>
        <w:rPr>
          <w:sz w:val="24"/>
          <w:szCs w:val="24"/>
        </w:rPr>
        <w:t>2006</w:t>
      </w:r>
      <w:r w:rsidRPr="006A275B">
        <w:rPr>
          <w:sz w:val="24"/>
          <w:szCs w:val="24"/>
        </w:rPr>
        <w:t xml:space="preserve">). </w:t>
      </w:r>
      <w:r w:rsidR="00466D0D" w:rsidRPr="00466D0D">
        <w:rPr>
          <w:sz w:val="24"/>
          <w:szCs w:val="24"/>
        </w:rPr>
        <w:t>Financial development and dynamic investment behavior: Evidence from panel VAR</w:t>
      </w:r>
      <w:r w:rsidRPr="006A275B">
        <w:rPr>
          <w:sz w:val="24"/>
          <w:szCs w:val="24"/>
        </w:rPr>
        <w:t>.</w:t>
      </w:r>
    </w:p>
    <w:p w:rsidR="006A275B" w:rsidRDefault="00466D0D" w:rsidP="006A275B">
      <w:pPr>
        <w:widowControl/>
        <w:autoSpaceDE w:val="0"/>
        <w:autoSpaceDN w:val="0"/>
        <w:adjustRightInd w:val="0"/>
        <w:jc w:val="left"/>
        <w:rPr>
          <w:sz w:val="24"/>
          <w:szCs w:val="24"/>
        </w:rPr>
      </w:pPr>
      <w:r>
        <w:rPr>
          <w:i/>
          <w:sz w:val="24"/>
          <w:szCs w:val="24"/>
        </w:rPr>
        <w:t xml:space="preserve">      </w:t>
      </w:r>
      <w:r w:rsidR="006A275B" w:rsidRPr="00466D0D">
        <w:rPr>
          <w:i/>
          <w:sz w:val="24"/>
          <w:szCs w:val="24"/>
        </w:rPr>
        <w:t>The Quarterly Review of Economics and Finance</w:t>
      </w:r>
      <w:r w:rsidR="006A275B" w:rsidRPr="00466D0D">
        <w:rPr>
          <w:sz w:val="24"/>
          <w:szCs w:val="24"/>
        </w:rPr>
        <w:t xml:space="preserve"> 46 (2006) 190–210.</w:t>
      </w:r>
    </w:p>
    <w:p w:rsidR="00466D0D" w:rsidRDefault="00466D0D" w:rsidP="00466D0D">
      <w:pPr>
        <w:pStyle w:val="Heading1"/>
        <w:shd w:val="clear" w:color="auto" w:fill="FFFFFF"/>
        <w:spacing w:before="0" w:after="120" w:line="264" w:lineRule="atLeast"/>
        <w:textAlignment w:val="baseline"/>
        <w:rPr>
          <w:rFonts w:asciiTheme="minorHAnsi" w:eastAsiaTheme="minorEastAsia" w:hAnsiTheme="minorHAnsi" w:cstheme="minorBidi"/>
          <w:color w:val="auto"/>
          <w:sz w:val="24"/>
          <w:szCs w:val="24"/>
        </w:rPr>
      </w:pPr>
    </w:p>
    <w:p w:rsidR="00466D0D" w:rsidRDefault="00466D0D" w:rsidP="00466D0D">
      <w:pPr>
        <w:pStyle w:val="Heading1"/>
        <w:shd w:val="clear" w:color="auto" w:fill="FFFFFF"/>
        <w:spacing w:before="0" w:after="120" w:line="264" w:lineRule="atLeast"/>
        <w:textAlignment w:val="baseline"/>
        <w:rPr>
          <w:rFonts w:asciiTheme="minorHAnsi" w:eastAsiaTheme="minorEastAsia" w:hAnsiTheme="minorHAnsi" w:cstheme="minorBidi"/>
          <w:color w:val="auto"/>
          <w:sz w:val="24"/>
          <w:szCs w:val="24"/>
        </w:rPr>
      </w:pPr>
      <w:proofErr w:type="spellStart"/>
      <w:r w:rsidRPr="00466D0D">
        <w:rPr>
          <w:rFonts w:asciiTheme="minorHAnsi" w:eastAsiaTheme="minorEastAsia" w:hAnsiTheme="minorHAnsi" w:cstheme="minorBidi"/>
          <w:color w:val="auto"/>
          <w:sz w:val="24"/>
          <w:szCs w:val="24"/>
        </w:rPr>
        <w:t>Mukher</w:t>
      </w:r>
      <w:proofErr w:type="spellEnd"/>
      <w:r w:rsidRPr="00466D0D">
        <w:rPr>
          <w:rFonts w:asciiTheme="minorHAnsi" w:eastAsiaTheme="minorEastAsia" w:hAnsiTheme="minorHAnsi" w:cstheme="minorBidi"/>
          <w:color w:val="auto"/>
          <w:sz w:val="24"/>
          <w:szCs w:val="24"/>
        </w:rPr>
        <w:t>, S. The Neoclassical Theory of Investment (With Diagram)</w:t>
      </w:r>
      <w:r>
        <w:rPr>
          <w:rFonts w:asciiTheme="minorHAnsi" w:eastAsiaTheme="minorEastAsia" w:hAnsiTheme="minorHAnsi" w:cstheme="minorBidi"/>
          <w:color w:val="auto"/>
          <w:sz w:val="24"/>
          <w:szCs w:val="24"/>
        </w:rPr>
        <w:t>.</w:t>
      </w:r>
    </w:p>
    <w:p w:rsidR="00466D0D" w:rsidRPr="00466D0D" w:rsidRDefault="00466D0D" w:rsidP="00466D0D">
      <w:r>
        <w:rPr>
          <w:i/>
          <w:sz w:val="24"/>
          <w:szCs w:val="24"/>
        </w:rPr>
        <w:t xml:space="preserve">       </w:t>
      </w:r>
      <w:r w:rsidRPr="00466D0D">
        <w:rPr>
          <w:i/>
          <w:sz w:val="24"/>
          <w:szCs w:val="24"/>
        </w:rPr>
        <w:t>Economics</w:t>
      </w:r>
      <w:r>
        <w:rPr>
          <w:i/>
          <w:sz w:val="24"/>
          <w:szCs w:val="24"/>
        </w:rPr>
        <w:t xml:space="preserve"> D</w:t>
      </w:r>
      <w:r w:rsidRPr="00466D0D">
        <w:rPr>
          <w:i/>
          <w:sz w:val="24"/>
          <w:szCs w:val="24"/>
        </w:rPr>
        <w:t>iscussion</w:t>
      </w:r>
      <w:r>
        <w:t xml:space="preserve">: </w:t>
      </w:r>
      <w:r w:rsidRPr="00466D0D">
        <w:t>http://www.economicsdiscussion.net/investment/neoclassical-theory/the-neoclassical-theory-of-investment-with-diagram/10383</w:t>
      </w:r>
    </w:p>
    <w:p w:rsidR="00466D0D" w:rsidRPr="00466D0D" w:rsidRDefault="00466D0D" w:rsidP="006A275B">
      <w:pPr>
        <w:widowControl/>
        <w:autoSpaceDE w:val="0"/>
        <w:autoSpaceDN w:val="0"/>
        <w:adjustRightInd w:val="0"/>
        <w:jc w:val="left"/>
        <w:rPr>
          <w:sz w:val="24"/>
          <w:szCs w:val="24"/>
          <w:lang w:val="en-GB"/>
        </w:rPr>
      </w:pPr>
    </w:p>
    <w:p w:rsidR="00453BCF" w:rsidRPr="00466D0D" w:rsidRDefault="004F4BEC" w:rsidP="00DA612F">
      <w:pPr>
        <w:widowControl/>
        <w:autoSpaceDE w:val="0"/>
        <w:autoSpaceDN w:val="0"/>
        <w:adjustRightInd w:val="0"/>
        <w:jc w:val="left"/>
        <w:rPr>
          <w:sz w:val="24"/>
          <w:szCs w:val="24"/>
        </w:rPr>
      </w:pPr>
      <w:r>
        <w:rPr>
          <w:sz w:val="24"/>
          <w:szCs w:val="24"/>
        </w:rPr>
        <w:t xml:space="preserve">Wikipedia. </w:t>
      </w:r>
      <w:proofErr w:type="spellStart"/>
      <w:r>
        <w:rPr>
          <w:sz w:val="24"/>
          <w:szCs w:val="24"/>
        </w:rPr>
        <w:t>Vectorautoregression</w:t>
      </w:r>
      <w:proofErr w:type="spellEnd"/>
      <w:r>
        <w:rPr>
          <w:sz w:val="24"/>
          <w:szCs w:val="24"/>
        </w:rPr>
        <w:t xml:space="preserve">: </w:t>
      </w:r>
      <w:r w:rsidRPr="004F4BEC">
        <w:rPr>
          <w:sz w:val="24"/>
          <w:szCs w:val="24"/>
        </w:rPr>
        <w:t>https://en.wikipedia.org/wiki/Vector_autoregression</w:t>
      </w:r>
    </w:p>
    <w:p w:rsidR="00453BCF" w:rsidRDefault="00453BCF" w:rsidP="00DA612F">
      <w:pPr>
        <w:widowControl/>
        <w:autoSpaceDE w:val="0"/>
        <w:autoSpaceDN w:val="0"/>
        <w:adjustRightInd w:val="0"/>
        <w:jc w:val="left"/>
        <w:rPr>
          <w:sz w:val="22"/>
        </w:rPr>
      </w:pPr>
    </w:p>
    <w:p w:rsidR="004F4BEC" w:rsidRPr="004F4BEC" w:rsidRDefault="004F4BEC" w:rsidP="00DA612F">
      <w:pPr>
        <w:widowControl/>
        <w:autoSpaceDE w:val="0"/>
        <w:autoSpaceDN w:val="0"/>
        <w:adjustRightInd w:val="0"/>
        <w:jc w:val="left"/>
        <w:rPr>
          <w:sz w:val="24"/>
          <w:szCs w:val="24"/>
        </w:rPr>
      </w:pPr>
      <w:r w:rsidRPr="004F4BEC">
        <w:rPr>
          <w:sz w:val="24"/>
          <w:szCs w:val="24"/>
        </w:rPr>
        <w:t xml:space="preserve">Wikipedia. </w:t>
      </w:r>
      <w:r>
        <w:rPr>
          <w:sz w:val="24"/>
          <w:szCs w:val="24"/>
        </w:rPr>
        <w:t xml:space="preserve">Impulse response: </w:t>
      </w:r>
      <w:r w:rsidRPr="004F4BEC">
        <w:rPr>
          <w:sz w:val="24"/>
          <w:szCs w:val="24"/>
        </w:rPr>
        <w:t>https://en.wikipedia.org/wiki/Impulse_response</w:t>
      </w:r>
    </w:p>
    <w:p w:rsidR="00453BCF" w:rsidRDefault="00453BCF" w:rsidP="00DA612F">
      <w:pPr>
        <w:widowControl/>
        <w:autoSpaceDE w:val="0"/>
        <w:autoSpaceDN w:val="0"/>
        <w:adjustRightInd w:val="0"/>
        <w:jc w:val="left"/>
        <w:rPr>
          <w:sz w:val="22"/>
        </w:rPr>
      </w:pPr>
    </w:p>
    <w:p w:rsidR="00D225FF" w:rsidRPr="00CA0C44" w:rsidRDefault="00D225FF" w:rsidP="00DA612F">
      <w:pPr>
        <w:widowControl/>
        <w:autoSpaceDE w:val="0"/>
        <w:autoSpaceDN w:val="0"/>
        <w:adjustRightInd w:val="0"/>
        <w:jc w:val="left"/>
        <w:rPr>
          <w:sz w:val="22"/>
        </w:rPr>
      </w:pPr>
    </w:p>
    <w:sectPr w:rsidR="00D225FF" w:rsidRPr="00CA0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aleway">
    <w:altName w:val="Trebuchet MS"/>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71228"/>
    <w:multiLevelType w:val="hybridMultilevel"/>
    <w:tmpl w:val="3DC2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33"/>
    <w:rsid w:val="000475C8"/>
    <w:rsid w:val="00065A85"/>
    <w:rsid w:val="000A0909"/>
    <w:rsid w:val="000B6A95"/>
    <w:rsid w:val="000D3532"/>
    <w:rsid w:val="000E5428"/>
    <w:rsid w:val="001156A1"/>
    <w:rsid w:val="00123D90"/>
    <w:rsid w:val="001A48C5"/>
    <w:rsid w:val="001F1E63"/>
    <w:rsid w:val="001F72F3"/>
    <w:rsid w:val="002B261A"/>
    <w:rsid w:val="00307A17"/>
    <w:rsid w:val="003C1948"/>
    <w:rsid w:val="003C3204"/>
    <w:rsid w:val="003E17A0"/>
    <w:rsid w:val="003E3D77"/>
    <w:rsid w:val="003E5AE5"/>
    <w:rsid w:val="004064BB"/>
    <w:rsid w:val="00410222"/>
    <w:rsid w:val="00417513"/>
    <w:rsid w:val="00453BCF"/>
    <w:rsid w:val="00466019"/>
    <w:rsid w:val="00466D0D"/>
    <w:rsid w:val="004705B2"/>
    <w:rsid w:val="004B5E48"/>
    <w:rsid w:val="004C5FBC"/>
    <w:rsid w:val="004F4BEC"/>
    <w:rsid w:val="005001ED"/>
    <w:rsid w:val="0050549A"/>
    <w:rsid w:val="00522633"/>
    <w:rsid w:val="00543EF2"/>
    <w:rsid w:val="00550CF3"/>
    <w:rsid w:val="00567418"/>
    <w:rsid w:val="00575AEA"/>
    <w:rsid w:val="00590AE3"/>
    <w:rsid w:val="005A791E"/>
    <w:rsid w:val="005B75D1"/>
    <w:rsid w:val="005C451B"/>
    <w:rsid w:val="005D1BC1"/>
    <w:rsid w:val="005F7AAB"/>
    <w:rsid w:val="00603F2F"/>
    <w:rsid w:val="00644007"/>
    <w:rsid w:val="00656D7B"/>
    <w:rsid w:val="00670507"/>
    <w:rsid w:val="006875A9"/>
    <w:rsid w:val="006A1513"/>
    <w:rsid w:val="006A275B"/>
    <w:rsid w:val="006C3296"/>
    <w:rsid w:val="007121D0"/>
    <w:rsid w:val="00715A7C"/>
    <w:rsid w:val="007827A9"/>
    <w:rsid w:val="007927D7"/>
    <w:rsid w:val="007C4C98"/>
    <w:rsid w:val="007E67F5"/>
    <w:rsid w:val="00801CD5"/>
    <w:rsid w:val="00837FD9"/>
    <w:rsid w:val="00864243"/>
    <w:rsid w:val="008830FB"/>
    <w:rsid w:val="00894CD6"/>
    <w:rsid w:val="008F2ABB"/>
    <w:rsid w:val="009525B2"/>
    <w:rsid w:val="0096431C"/>
    <w:rsid w:val="00981A94"/>
    <w:rsid w:val="00991CD1"/>
    <w:rsid w:val="00994B05"/>
    <w:rsid w:val="009C23EE"/>
    <w:rsid w:val="009C5732"/>
    <w:rsid w:val="009D575D"/>
    <w:rsid w:val="009E06B8"/>
    <w:rsid w:val="00A11416"/>
    <w:rsid w:val="00A23C22"/>
    <w:rsid w:val="00A66CE4"/>
    <w:rsid w:val="00A7604E"/>
    <w:rsid w:val="00AD08A5"/>
    <w:rsid w:val="00B27387"/>
    <w:rsid w:val="00BB7EF7"/>
    <w:rsid w:val="00BE2776"/>
    <w:rsid w:val="00CA0C44"/>
    <w:rsid w:val="00CA2CFE"/>
    <w:rsid w:val="00CF1B71"/>
    <w:rsid w:val="00D225FF"/>
    <w:rsid w:val="00D543A1"/>
    <w:rsid w:val="00D60799"/>
    <w:rsid w:val="00D9241A"/>
    <w:rsid w:val="00DA612F"/>
    <w:rsid w:val="00DC78B2"/>
    <w:rsid w:val="00DE2CB2"/>
    <w:rsid w:val="00DF04FA"/>
    <w:rsid w:val="00E10416"/>
    <w:rsid w:val="00E47C09"/>
    <w:rsid w:val="00E66088"/>
    <w:rsid w:val="00EC5E83"/>
    <w:rsid w:val="00EF1EAF"/>
    <w:rsid w:val="00F20AA3"/>
    <w:rsid w:val="00F27A90"/>
    <w:rsid w:val="00F319BE"/>
    <w:rsid w:val="00F33D18"/>
    <w:rsid w:val="00F36DA9"/>
    <w:rsid w:val="00F430DD"/>
    <w:rsid w:val="00FC6E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39A1"/>
  <w15:chartTrackingRefBased/>
  <w15:docId w15:val="{73CCCFA3-B552-4541-8154-2EEAAD61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A90"/>
    <w:pPr>
      <w:widowControl w:val="0"/>
      <w:spacing w:after="0" w:line="240" w:lineRule="auto"/>
      <w:jc w:val="both"/>
    </w:pPr>
    <w:rPr>
      <w:kern w:val="2"/>
      <w:sz w:val="21"/>
      <w:lang w:val="en-US"/>
    </w:rPr>
  </w:style>
  <w:style w:type="paragraph" w:styleId="Heading1">
    <w:name w:val="heading 1"/>
    <w:basedOn w:val="Normal"/>
    <w:next w:val="Normal"/>
    <w:link w:val="Heading1Char"/>
    <w:uiPriority w:val="9"/>
    <w:qFormat/>
    <w:rsid w:val="00BE2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7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204"/>
    <w:rPr>
      <w:color w:val="0000FF"/>
      <w:u w:val="single"/>
    </w:rPr>
  </w:style>
  <w:style w:type="paragraph" w:styleId="ListParagraph">
    <w:name w:val="List Paragraph"/>
    <w:basedOn w:val="Normal"/>
    <w:uiPriority w:val="34"/>
    <w:qFormat/>
    <w:rsid w:val="006875A9"/>
    <w:pPr>
      <w:ind w:left="720"/>
      <w:contextualSpacing/>
    </w:pPr>
  </w:style>
  <w:style w:type="paragraph" w:styleId="Subtitle">
    <w:name w:val="Subtitle"/>
    <w:basedOn w:val="Normal"/>
    <w:next w:val="Normal"/>
    <w:link w:val="SubtitleChar"/>
    <w:uiPriority w:val="11"/>
    <w:qFormat/>
    <w:rsid w:val="00AD08A5"/>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AD08A5"/>
    <w:rPr>
      <w:color w:val="5A5A5A" w:themeColor="text1" w:themeTint="A5"/>
      <w:spacing w:val="15"/>
      <w:kern w:val="2"/>
      <w:lang w:val="en-US"/>
    </w:rPr>
  </w:style>
  <w:style w:type="character" w:styleId="Emphasis">
    <w:name w:val="Emphasis"/>
    <w:basedOn w:val="DefaultParagraphFont"/>
    <w:uiPriority w:val="20"/>
    <w:qFormat/>
    <w:rsid w:val="0050549A"/>
    <w:rPr>
      <w:i/>
      <w:iCs/>
    </w:rPr>
  </w:style>
  <w:style w:type="character" w:styleId="SubtleReference">
    <w:name w:val="Subtle Reference"/>
    <w:basedOn w:val="DefaultParagraphFont"/>
    <w:uiPriority w:val="31"/>
    <w:qFormat/>
    <w:rsid w:val="00864243"/>
    <w:rPr>
      <w:smallCaps/>
      <w:color w:val="5A5A5A" w:themeColor="text1" w:themeTint="A5"/>
    </w:rPr>
  </w:style>
  <w:style w:type="character" w:customStyle="1" w:styleId="Heading1Char">
    <w:name w:val="Heading 1 Char"/>
    <w:basedOn w:val="DefaultParagraphFont"/>
    <w:link w:val="Heading1"/>
    <w:uiPriority w:val="9"/>
    <w:rsid w:val="00BE2776"/>
    <w:rPr>
      <w:rFonts w:asciiTheme="majorHAnsi" w:eastAsiaTheme="majorEastAsia" w:hAnsiTheme="majorHAnsi" w:cstheme="majorBidi"/>
      <w:color w:val="2F5496" w:themeColor="accent1" w:themeShade="BF"/>
      <w:kern w:val="2"/>
      <w:sz w:val="32"/>
      <w:szCs w:val="32"/>
      <w:lang w:val="en-US"/>
    </w:rPr>
  </w:style>
  <w:style w:type="character" w:customStyle="1" w:styleId="Heading2Char">
    <w:name w:val="Heading 2 Char"/>
    <w:basedOn w:val="DefaultParagraphFont"/>
    <w:link w:val="Heading2"/>
    <w:uiPriority w:val="9"/>
    <w:rsid w:val="00BE2776"/>
    <w:rPr>
      <w:rFonts w:asciiTheme="majorHAnsi" w:eastAsiaTheme="majorEastAsia" w:hAnsiTheme="majorHAnsi" w:cstheme="majorBidi"/>
      <w:color w:val="2F5496" w:themeColor="accent1" w:themeShade="BF"/>
      <w:kern w:val="2"/>
      <w:sz w:val="26"/>
      <w:szCs w:val="26"/>
      <w:lang w:val="en-US"/>
    </w:rPr>
  </w:style>
  <w:style w:type="paragraph" w:styleId="Title">
    <w:name w:val="Title"/>
    <w:basedOn w:val="Normal"/>
    <w:next w:val="Normal"/>
    <w:link w:val="TitleChar"/>
    <w:uiPriority w:val="10"/>
    <w:qFormat/>
    <w:rsid w:val="00715A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7C"/>
    <w:rPr>
      <w:rFonts w:asciiTheme="majorHAnsi" w:eastAsiaTheme="majorEastAsia" w:hAnsiTheme="majorHAnsi" w:cstheme="majorBidi"/>
      <w:spacing w:val="-10"/>
      <w:kern w:val="28"/>
      <w:sz w:val="56"/>
      <w:szCs w:val="56"/>
      <w:lang w:val="en-US"/>
    </w:rPr>
  </w:style>
  <w:style w:type="character" w:styleId="BookTitle">
    <w:name w:val="Book Title"/>
    <w:basedOn w:val="DefaultParagraphFont"/>
    <w:uiPriority w:val="33"/>
    <w:qFormat/>
    <w:rsid w:val="00715A7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5023">
      <w:bodyDiv w:val="1"/>
      <w:marLeft w:val="0"/>
      <w:marRight w:val="0"/>
      <w:marTop w:val="0"/>
      <w:marBottom w:val="0"/>
      <w:divBdr>
        <w:top w:val="none" w:sz="0" w:space="0" w:color="auto"/>
        <w:left w:val="none" w:sz="0" w:space="0" w:color="auto"/>
        <w:bottom w:val="none" w:sz="0" w:space="0" w:color="auto"/>
        <w:right w:val="none" w:sz="0" w:space="0" w:color="auto"/>
      </w:divBdr>
    </w:div>
    <w:div w:id="270674142">
      <w:bodyDiv w:val="1"/>
      <w:marLeft w:val="0"/>
      <w:marRight w:val="0"/>
      <w:marTop w:val="0"/>
      <w:marBottom w:val="0"/>
      <w:divBdr>
        <w:top w:val="none" w:sz="0" w:space="0" w:color="auto"/>
        <w:left w:val="none" w:sz="0" w:space="0" w:color="auto"/>
        <w:bottom w:val="none" w:sz="0" w:space="0" w:color="auto"/>
        <w:right w:val="none" w:sz="0" w:space="0" w:color="auto"/>
      </w:divBdr>
    </w:div>
    <w:div w:id="604194249">
      <w:bodyDiv w:val="1"/>
      <w:marLeft w:val="0"/>
      <w:marRight w:val="0"/>
      <w:marTop w:val="0"/>
      <w:marBottom w:val="0"/>
      <w:divBdr>
        <w:top w:val="none" w:sz="0" w:space="0" w:color="auto"/>
        <w:left w:val="none" w:sz="0" w:space="0" w:color="auto"/>
        <w:bottom w:val="none" w:sz="0" w:space="0" w:color="auto"/>
        <w:right w:val="none" w:sz="0" w:space="0" w:color="auto"/>
      </w:divBdr>
    </w:div>
    <w:div w:id="824858029">
      <w:bodyDiv w:val="1"/>
      <w:marLeft w:val="0"/>
      <w:marRight w:val="0"/>
      <w:marTop w:val="0"/>
      <w:marBottom w:val="0"/>
      <w:divBdr>
        <w:top w:val="none" w:sz="0" w:space="0" w:color="auto"/>
        <w:left w:val="none" w:sz="0" w:space="0" w:color="auto"/>
        <w:bottom w:val="none" w:sz="0" w:space="0" w:color="auto"/>
        <w:right w:val="none" w:sz="0" w:space="0" w:color="auto"/>
      </w:divBdr>
    </w:div>
    <w:div w:id="843864292">
      <w:bodyDiv w:val="1"/>
      <w:marLeft w:val="0"/>
      <w:marRight w:val="0"/>
      <w:marTop w:val="0"/>
      <w:marBottom w:val="0"/>
      <w:divBdr>
        <w:top w:val="none" w:sz="0" w:space="0" w:color="auto"/>
        <w:left w:val="none" w:sz="0" w:space="0" w:color="auto"/>
        <w:bottom w:val="none" w:sz="0" w:space="0" w:color="auto"/>
        <w:right w:val="none" w:sz="0" w:space="0" w:color="auto"/>
      </w:divBdr>
    </w:div>
    <w:div w:id="852690862">
      <w:bodyDiv w:val="1"/>
      <w:marLeft w:val="0"/>
      <w:marRight w:val="0"/>
      <w:marTop w:val="0"/>
      <w:marBottom w:val="0"/>
      <w:divBdr>
        <w:top w:val="none" w:sz="0" w:space="0" w:color="auto"/>
        <w:left w:val="none" w:sz="0" w:space="0" w:color="auto"/>
        <w:bottom w:val="none" w:sz="0" w:space="0" w:color="auto"/>
        <w:right w:val="none" w:sz="0" w:space="0" w:color="auto"/>
      </w:divBdr>
    </w:div>
    <w:div w:id="881400283">
      <w:bodyDiv w:val="1"/>
      <w:marLeft w:val="0"/>
      <w:marRight w:val="0"/>
      <w:marTop w:val="0"/>
      <w:marBottom w:val="0"/>
      <w:divBdr>
        <w:top w:val="none" w:sz="0" w:space="0" w:color="auto"/>
        <w:left w:val="none" w:sz="0" w:space="0" w:color="auto"/>
        <w:bottom w:val="none" w:sz="0" w:space="0" w:color="auto"/>
        <w:right w:val="none" w:sz="0" w:space="0" w:color="auto"/>
      </w:divBdr>
    </w:div>
    <w:div w:id="1135217100">
      <w:bodyDiv w:val="1"/>
      <w:marLeft w:val="0"/>
      <w:marRight w:val="0"/>
      <w:marTop w:val="0"/>
      <w:marBottom w:val="0"/>
      <w:divBdr>
        <w:top w:val="none" w:sz="0" w:space="0" w:color="auto"/>
        <w:left w:val="none" w:sz="0" w:space="0" w:color="auto"/>
        <w:bottom w:val="none" w:sz="0" w:space="0" w:color="auto"/>
        <w:right w:val="none" w:sz="0" w:space="0" w:color="auto"/>
      </w:divBdr>
    </w:div>
    <w:div w:id="1420561719">
      <w:bodyDiv w:val="1"/>
      <w:marLeft w:val="0"/>
      <w:marRight w:val="0"/>
      <w:marTop w:val="0"/>
      <w:marBottom w:val="0"/>
      <w:divBdr>
        <w:top w:val="none" w:sz="0" w:space="0" w:color="auto"/>
        <w:left w:val="none" w:sz="0" w:space="0" w:color="auto"/>
        <w:bottom w:val="none" w:sz="0" w:space="0" w:color="auto"/>
        <w:right w:val="none" w:sz="0" w:space="0" w:color="auto"/>
      </w:divBdr>
    </w:div>
    <w:div w:id="1512912433">
      <w:bodyDiv w:val="1"/>
      <w:marLeft w:val="0"/>
      <w:marRight w:val="0"/>
      <w:marTop w:val="0"/>
      <w:marBottom w:val="0"/>
      <w:divBdr>
        <w:top w:val="none" w:sz="0" w:space="0" w:color="auto"/>
        <w:left w:val="none" w:sz="0" w:space="0" w:color="auto"/>
        <w:bottom w:val="none" w:sz="0" w:space="0" w:color="auto"/>
        <w:right w:val="none" w:sz="0" w:space="0" w:color="auto"/>
      </w:divBdr>
    </w:div>
    <w:div w:id="1586837058">
      <w:bodyDiv w:val="1"/>
      <w:marLeft w:val="0"/>
      <w:marRight w:val="0"/>
      <w:marTop w:val="0"/>
      <w:marBottom w:val="0"/>
      <w:divBdr>
        <w:top w:val="none" w:sz="0" w:space="0" w:color="auto"/>
        <w:left w:val="none" w:sz="0" w:space="0" w:color="auto"/>
        <w:bottom w:val="none" w:sz="0" w:space="0" w:color="auto"/>
        <w:right w:val="none" w:sz="0" w:space="0" w:color="auto"/>
      </w:divBdr>
    </w:div>
    <w:div w:id="1706326747">
      <w:bodyDiv w:val="1"/>
      <w:marLeft w:val="0"/>
      <w:marRight w:val="0"/>
      <w:marTop w:val="0"/>
      <w:marBottom w:val="0"/>
      <w:divBdr>
        <w:top w:val="none" w:sz="0" w:space="0" w:color="auto"/>
        <w:left w:val="none" w:sz="0" w:space="0" w:color="auto"/>
        <w:bottom w:val="none" w:sz="0" w:space="0" w:color="auto"/>
        <w:right w:val="none" w:sz="0" w:space="0" w:color="auto"/>
      </w:divBdr>
    </w:div>
    <w:div w:id="20657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e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ochastic_proces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Autoregressive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Henan Xu</dc:creator>
  <cp:keywords/>
  <dc:description/>
  <cp:lastModifiedBy>Henan Xu</cp:lastModifiedBy>
  <cp:revision>56</cp:revision>
  <dcterms:created xsi:type="dcterms:W3CDTF">2018-10-23T15:47:00Z</dcterms:created>
  <dcterms:modified xsi:type="dcterms:W3CDTF">2018-11-20T13:49:00Z</dcterms:modified>
</cp:coreProperties>
</file>