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84"/>
          <w:szCs w:val="84"/>
          <w:lang w:val="en-US" w:eastAsia="zh-CN"/>
        </w:rPr>
      </w:pPr>
    </w:p>
    <w:p>
      <w:pPr>
        <w:jc w:val="both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rFonts w:hint="eastAsia" w:ascii="Times New Roman" w:hAnsi="Times New Roman" w:eastAsia="宋体" w:cs="Times New Roman"/>
          <w:b/>
          <w:color w:val="595959" w:themeColor="text1" w:themeTint="A6"/>
          <w:kern w:val="0"/>
          <w:sz w:val="72"/>
          <w:szCs w:val="72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color w:val="595959" w:themeColor="text1" w:themeTint="A6"/>
          <w:kern w:val="0"/>
          <w:sz w:val="72"/>
          <w:szCs w:val="72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混合云实施方案</w:t>
      </w:r>
    </w:p>
    <w:p>
      <w:pPr>
        <w:jc w:val="center"/>
        <w:rPr>
          <w:rFonts w:hint="eastAsia" w:ascii="Times New Roman" w:hAnsi="Times New Roman" w:eastAsia="宋体" w:cs="Times New Roman"/>
          <w:b/>
          <w:color w:val="595959" w:themeColor="text1" w:themeTint="A6"/>
          <w:kern w:val="0"/>
          <w:sz w:val="72"/>
          <w:szCs w:val="72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center"/>
        <w:rPr>
          <w:rFonts w:hint="eastAsia" w:ascii="Times New Roman" w:hAnsi="Times New Roman" w:eastAsia="宋体" w:cs="Times New Roman"/>
          <w:b/>
          <w:color w:val="595959" w:themeColor="text1" w:themeTint="A6"/>
          <w:kern w:val="0"/>
          <w:sz w:val="72"/>
          <w:szCs w:val="72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center"/>
        <w:rPr>
          <w:rFonts w:hint="eastAsia" w:ascii="Times New Roman" w:hAnsi="Times New Roman" w:eastAsia="宋体" w:cs="Times New Roman"/>
          <w:b/>
          <w:color w:val="595959" w:themeColor="text1" w:themeTint="A6"/>
          <w:kern w:val="0"/>
          <w:sz w:val="72"/>
          <w:szCs w:val="72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center"/>
        <w:rPr>
          <w:rFonts w:hint="eastAsia" w:ascii="Times New Roman" w:hAnsi="Times New Roman" w:eastAsia="宋体" w:cs="Times New Roman"/>
          <w:b/>
          <w:color w:val="595959" w:themeColor="text1" w:themeTint="A6"/>
          <w:kern w:val="0"/>
          <w:sz w:val="72"/>
          <w:szCs w:val="72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center"/>
        <w:rPr>
          <w:rFonts w:hint="eastAsia" w:ascii="Times New Roman" w:hAnsi="Times New Roman" w:eastAsia="宋体" w:cs="Times New Roman"/>
          <w:b/>
          <w:color w:val="595959" w:themeColor="text1" w:themeTint="A6"/>
          <w:kern w:val="0"/>
          <w:sz w:val="72"/>
          <w:szCs w:val="72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both"/>
        <w:rPr>
          <w:rFonts w:hint="eastAsia" w:ascii="Times New Roman" w:hAnsi="Times New Roman" w:eastAsia="宋体" w:cs="Times New Roman"/>
          <w:b/>
          <w:color w:val="595959" w:themeColor="text1" w:themeTint="A6"/>
          <w:kern w:val="0"/>
          <w:sz w:val="72"/>
          <w:szCs w:val="72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center"/>
        <w:rPr>
          <w:rFonts w:hint="eastAsia" w:ascii="Times New Roman" w:hAnsi="Times New Roman" w:eastAsia="宋体" w:cs="Times New Roman"/>
          <w:b/>
          <w:color w:val="595959" w:themeColor="text1" w:themeTint="A6"/>
          <w:kern w:val="0"/>
          <w:sz w:val="72"/>
          <w:szCs w:val="72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center"/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/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版权</w:t>
      </w:r>
      <w:r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所有：</w:t>
      </w:r>
      <w:r>
        <w:rPr>
          <w:rFonts w:hint="eastAsia"/>
          <w:color w:val="595959" w:themeColor="text1" w:themeTint="A6"/>
          <w:sz w:val="21"/>
          <w:szCs w:val="7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xx</w:t>
      </w:r>
      <w:r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科技有限公司</w:t>
      </w:r>
    </w:p>
    <w:p>
      <w:pPr>
        <w:jc w:val="center"/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center"/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center"/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center"/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center"/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center"/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center"/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pStyle w:val="8"/>
        <w:tabs>
          <w:tab w:val="right" w:leader="dot" w:pos="8306"/>
        </w:tabs>
      </w:pPr>
      <w:r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TOC \o "1-3" \h \u </w:instrText>
      </w:r>
      <w:r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_Toc31116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lang w:val="en-US" w:eastAsia="zh-CN"/>
        </w:rPr>
        <w:t>一、 混合云方案介绍</w:t>
      </w:r>
      <w:r>
        <w:tab/>
      </w:r>
      <w:r>
        <w:fldChar w:fldCharType="begin"/>
      </w:r>
      <w:r>
        <w:instrText xml:space="preserve"> PAGEREF _Toc31116 </w:instrText>
      </w:r>
      <w:r>
        <w:fldChar w:fldCharType="separate"/>
      </w:r>
      <w:r>
        <w:t>3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_Toc18577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适用场景</w:t>
      </w:r>
      <w:r>
        <w:tab/>
      </w:r>
      <w:r>
        <w:fldChar w:fldCharType="begin"/>
      </w:r>
      <w:r>
        <w:instrText xml:space="preserve"> PAGEREF _Toc18577 </w:instrText>
      </w:r>
      <w:r>
        <w:fldChar w:fldCharType="separate"/>
      </w:r>
      <w:r>
        <w:t>3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_Toc1958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架构拓扑</w:t>
      </w:r>
      <w:r>
        <w:tab/>
      </w:r>
      <w:r>
        <w:fldChar w:fldCharType="begin"/>
      </w:r>
      <w:r>
        <w:instrText xml:space="preserve"> PAGEREF _Toc1958 </w:instrText>
      </w:r>
      <w:r>
        <w:fldChar w:fldCharType="separate"/>
      </w:r>
      <w:r>
        <w:t>4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_Toc26726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szCs w:val="21"/>
          <w:lang w:val="en-US" w:eastAsia="zh-CN"/>
        </w:rPr>
        <w:t>基本架构</w:t>
      </w:r>
      <w:r>
        <w:tab/>
      </w:r>
      <w:r>
        <w:fldChar w:fldCharType="begin"/>
      </w:r>
      <w:r>
        <w:instrText xml:space="preserve"> PAGEREF _Toc26726 </w:instrText>
      </w:r>
      <w:r>
        <w:fldChar w:fldCharType="separate"/>
      </w:r>
      <w:r>
        <w:t>4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_Toc17626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szCs w:val="21"/>
          <w:lang w:val="en-US" w:eastAsia="zh-CN"/>
        </w:rPr>
        <w:t>扩展能力</w:t>
      </w:r>
      <w:r>
        <w:tab/>
      </w:r>
      <w:r>
        <w:fldChar w:fldCharType="begin"/>
      </w:r>
      <w:r>
        <w:instrText xml:space="preserve"> PAGEREF _Toc17626 </w:instrText>
      </w:r>
      <w:r>
        <w:fldChar w:fldCharType="separate"/>
      </w:r>
      <w:r>
        <w:t>4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_Toc26961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优势特性</w:t>
      </w:r>
      <w:r>
        <w:tab/>
      </w:r>
      <w:r>
        <w:fldChar w:fldCharType="begin"/>
      </w:r>
      <w:r>
        <w:instrText xml:space="preserve"> PAGEREF _Toc26961 </w:instrText>
      </w:r>
      <w:r>
        <w:fldChar w:fldCharType="separate"/>
      </w:r>
      <w:r>
        <w:t>5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_Toc27816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lang w:val="en-US" w:eastAsia="zh-CN"/>
        </w:rPr>
        <w:t>二、 混合云部署条件</w:t>
      </w:r>
      <w:r>
        <w:tab/>
      </w:r>
      <w:r>
        <w:fldChar w:fldCharType="begin"/>
      </w:r>
      <w:r>
        <w:instrText xml:space="preserve"> PAGEREF _Toc27816 </w:instrText>
      </w:r>
      <w:r>
        <w:fldChar w:fldCharType="separate"/>
      </w:r>
      <w:r>
        <w:t>5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_Toc30178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szCs w:val="32"/>
          <w:lang w:val="en-US" w:eastAsia="zh-CN"/>
        </w:rPr>
        <w:t>客户环境条件</w:t>
      </w:r>
      <w:r>
        <w:tab/>
      </w:r>
      <w:r>
        <w:fldChar w:fldCharType="begin"/>
      </w:r>
      <w:r>
        <w:instrText xml:space="preserve"> PAGEREF _Toc30178 </w:instrText>
      </w:r>
      <w:r>
        <w:fldChar w:fldCharType="separate"/>
      </w:r>
      <w:r>
        <w:t>5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_Toc12325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本地稳定线路</w:t>
      </w:r>
      <w:r>
        <w:tab/>
      </w:r>
      <w:r>
        <w:fldChar w:fldCharType="begin"/>
      </w:r>
      <w:r>
        <w:instrText xml:space="preserve"> PAGEREF _Toc12325 </w:instrText>
      </w:r>
      <w:r>
        <w:fldChar w:fldCharType="separate"/>
      </w:r>
      <w:r>
        <w:t>5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_Toc4220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XX稳定线路（可选）</w:t>
      </w:r>
      <w:r>
        <w:tab/>
      </w:r>
      <w:r>
        <w:fldChar w:fldCharType="begin"/>
      </w:r>
      <w:r>
        <w:instrText xml:space="preserve"> PAGEREF _Toc4220 </w:instrText>
      </w:r>
      <w:r>
        <w:fldChar w:fldCharType="separate"/>
      </w:r>
      <w:r>
        <w:t>5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_Toc20289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标准硬件设备</w:t>
      </w:r>
      <w:r>
        <w:tab/>
      </w:r>
      <w:r>
        <w:fldChar w:fldCharType="begin"/>
      </w:r>
      <w:r>
        <w:instrText xml:space="preserve"> PAGEREF _Toc20289 </w:instrText>
      </w:r>
      <w:r>
        <w:fldChar w:fldCharType="separate"/>
      </w:r>
      <w:r>
        <w:t>5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_Toc3072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default"/>
          <w:lang w:val="en-US" w:eastAsia="zh-CN"/>
        </w:rPr>
        <w:t xml:space="preserve">4. </w:t>
      </w:r>
      <w:r>
        <w:rPr>
          <w:rFonts w:hint="eastAsia"/>
          <w:lang w:val="en-US" w:eastAsia="zh-CN"/>
        </w:rPr>
        <w:t>机房环境要求</w:t>
      </w:r>
      <w:r>
        <w:tab/>
      </w:r>
      <w:r>
        <w:fldChar w:fldCharType="begin"/>
      </w:r>
      <w:r>
        <w:instrText xml:space="preserve"> PAGEREF _Toc3072 </w:instrText>
      </w:r>
      <w:r>
        <w:fldChar w:fldCharType="separate"/>
      </w:r>
      <w:r>
        <w:t>6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_Toc24907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default"/>
          <w:lang w:val="en-US" w:eastAsia="zh-CN"/>
        </w:rPr>
        <w:t xml:space="preserve">5. </w:t>
      </w:r>
      <w:r>
        <w:rPr>
          <w:rFonts w:hint="eastAsia"/>
          <w:lang w:val="en-US" w:eastAsia="zh-CN"/>
        </w:rPr>
        <w:t>特定方案对接（可选）</w:t>
      </w:r>
      <w:r>
        <w:tab/>
      </w:r>
      <w:r>
        <w:fldChar w:fldCharType="begin"/>
      </w:r>
      <w:r>
        <w:instrText xml:space="preserve"> PAGEREF _Toc24907 </w:instrText>
      </w:r>
      <w:r>
        <w:fldChar w:fldCharType="separate"/>
      </w:r>
      <w:r>
        <w:t>7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_Toc6855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lang w:val="en-US" w:eastAsia="zh-CN"/>
        </w:rPr>
        <w:t>三、 混合云上线流程</w:t>
      </w:r>
      <w:r>
        <w:tab/>
      </w:r>
      <w:r>
        <w:fldChar w:fldCharType="begin"/>
      </w:r>
      <w:r>
        <w:instrText xml:space="preserve"> PAGEREF _Toc6855 </w:instrText>
      </w:r>
      <w:r>
        <w:fldChar w:fldCharType="separate"/>
      </w:r>
      <w:r>
        <w:t>7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_Toc28268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XX部署前准备</w:t>
      </w:r>
      <w:r>
        <w:tab/>
      </w:r>
      <w:r>
        <w:fldChar w:fldCharType="begin"/>
      </w:r>
      <w:r>
        <w:instrText xml:space="preserve"> PAGEREF _Toc28268 </w:instrText>
      </w:r>
      <w:r>
        <w:fldChar w:fldCharType="separate"/>
      </w:r>
      <w:r>
        <w:t>7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_Toc11939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lang w:val="en-US" w:eastAsia="zh-CN"/>
        </w:rPr>
        <w:t>设备采购及配置</w:t>
      </w:r>
      <w:r>
        <w:tab/>
      </w:r>
      <w:r>
        <w:fldChar w:fldCharType="begin"/>
      </w:r>
      <w:r>
        <w:instrText xml:space="preserve"> PAGEREF _Toc11939 </w:instrText>
      </w:r>
      <w:r>
        <w:fldChar w:fldCharType="separate"/>
      </w:r>
      <w:r>
        <w:t>7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_Toc18998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lang w:val="en-US" w:eastAsia="zh-CN"/>
        </w:rPr>
        <w:t>实施人员协调</w:t>
      </w:r>
      <w:r>
        <w:tab/>
      </w:r>
      <w:r>
        <w:fldChar w:fldCharType="begin"/>
      </w:r>
      <w:r>
        <w:instrText xml:space="preserve"> PAGEREF _Toc18998 </w:instrText>
      </w:r>
      <w:r>
        <w:fldChar w:fldCharType="separate"/>
      </w:r>
      <w:r>
        <w:t>7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_Toc31171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lang w:val="en-US" w:eastAsia="zh-CN"/>
        </w:rPr>
        <w:t>对接人员协调（可选）</w:t>
      </w:r>
      <w:r>
        <w:tab/>
      </w:r>
      <w:r>
        <w:fldChar w:fldCharType="begin"/>
      </w:r>
      <w:r>
        <w:instrText xml:space="preserve"> PAGEREF _Toc31171 </w:instrText>
      </w:r>
      <w:r>
        <w:fldChar w:fldCharType="separate"/>
      </w:r>
      <w:r>
        <w:t>7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_Toc24446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部署流程</w:t>
      </w:r>
      <w:r>
        <w:tab/>
      </w:r>
      <w:r>
        <w:fldChar w:fldCharType="begin"/>
      </w:r>
      <w:r>
        <w:instrText xml:space="preserve"> PAGEREF _Toc24446 </w:instrText>
      </w:r>
      <w:r>
        <w:fldChar w:fldCharType="separate"/>
      </w:r>
      <w:r>
        <w:t>8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_Toc8090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lang w:val="en-US" w:eastAsia="zh-CN"/>
        </w:rPr>
        <w:t>设备安装及调试</w:t>
      </w:r>
      <w:r>
        <w:tab/>
      </w:r>
      <w:r>
        <w:fldChar w:fldCharType="begin"/>
      </w:r>
      <w:r>
        <w:instrText xml:space="preserve"> PAGEREF _Toc8090 </w:instrText>
      </w:r>
      <w:r>
        <w:fldChar w:fldCharType="separate"/>
      </w:r>
      <w:r>
        <w:t>8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_Toc24590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lang w:val="en-US" w:eastAsia="zh-CN"/>
        </w:rPr>
        <w:t>账户配置及线路调试</w:t>
      </w:r>
      <w:r>
        <w:tab/>
      </w:r>
      <w:r>
        <w:fldChar w:fldCharType="begin"/>
      </w:r>
      <w:r>
        <w:instrText xml:space="preserve"> PAGEREF _Toc24590 </w:instrText>
      </w:r>
      <w:r>
        <w:fldChar w:fldCharType="separate"/>
      </w:r>
      <w:r>
        <w:t>8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_Toc24137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lang w:val="en-US" w:eastAsia="zh-CN"/>
        </w:rPr>
        <w:t>号码绑定</w:t>
      </w:r>
      <w:r>
        <w:tab/>
      </w:r>
      <w:r>
        <w:fldChar w:fldCharType="begin"/>
      </w:r>
      <w:r>
        <w:instrText xml:space="preserve"> PAGEREF _Toc24137 </w:instrText>
      </w:r>
      <w:r>
        <w:fldChar w:fldCharType="separate"/>
      </w:r>
      <w:r>
        <w:t>8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_Toc7934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lang w:val="en-US" w:eastAsia="zh-CN"/>
        </w:rPr>
        <w:t>对接联调</w:t>
      </w:r>
      <w:r>
        <w:tab/>
      </w:r>
      <w:r>
        <w:fldChar w:fldCharType="begin"/>
      </w:r>
      <w:r>
        <w:instrText xml:space="preserve"> PAGEREF _Toc7934 </w:instrText>
      </w:r>
      <w:r>
        <w:fldChar w:fldCharType="separate"/>
      </w:r>
      <w:r>
        <w:t>8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_Toc31775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eastAsia"/>
          <w:lang w:val="en-US" w:eastAsia="zh-CN"/>
        </w:rPr>
        <w:t>测试及运行</w:t>
      </w:r>
      <w:r>
        <w:tab/>
      </w:r>
      <w:r>
        <w:fldChar w:fldCharType="begin"/>
      </w:r>
      <w:r>
        <w:instrText xml:space="preserve"> PAGEREF _Toc31775 </w:instrText>
      </w:r>
      <w:r>
        <w:fldChar w:fldCharType="separate"/>
      </w:r>
      <w:r>
        <w:t>8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instrText xml:space="preserve"> HYPERLINK \l _Toc21165 </w:instrText>
      </w:r>
      <w:r>
        <w:rPr>
          <w:color w:val="399AFA" w:themeColor="hyperlink" w:themeTint="A6"/>
          <w:szCs w:val="72"/>
          <w14:textFill>
            <w14:solidFill>
              <w14:schemeClr w14:val="hlink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售后服务</w:t>
      </w:r>
      <w:r>
        <w:tab/>
      </w:r>
      <w:r>
        <w:fldChar w:fldCharType="begin"/>
      </w:r>
      <w:r>
        <w:instrText xml:space="preserve"> PAGEREF _Toc21165 </w:instrText>
      </w:r>
      <w:r>
        <w:fldChar w:fldCharType="separate"/>
      </w:r>
      <w:r>
        <w:t>9</w:t>
      </w:r>
      <w:r>
        <w:fldChar w:fldCharType="end"/>
      </w: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jc w:val="center"/>
        <w:rPr>
          <w:color w:val="595959" w:themeColor="text1" w:themeTint="A6"/>
          <w:sz w:val="21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>
      <w:pPr>
        <w:rPr>
          <w:rFonts w:hint="eastAsia"/>
          <w:sz w:val="84"/>
          <w:szCs w:val="84"/>
          <w:lang w:val="en-US" w:eastAsia="zh-CN"/>
        </w:rPr>
      </w:pPr>
    </w:p>
    <w:p>
      <w:pPr>
        <w:rPr>
          <w:rFonts w:hint="eastAsia"/>
          <w:sz w:val="84"/>
          <w:szCs w:val="84"/>
          <w:lang w:val="en-US" w:eastAsia="zh-CN"/>
        </w:rPr>
      </w:pPr>
    </w:p>
    <w:p>
      <w:pPr>
        <w:rPr>
          <w:rFonts w:hint="eastAsia"/>
          <w:sz w:val="84"/>
          <w:szCs w:val="84"/>
          <w:lang w:val="en-US" w:eastAsia="zh-CN"/>
        </w:rPr>
      </w:pPr>
    </w:p>
    <w:p>
      <w:pPr>
        <w:rPr>
          <w:rFonts w:hint="eastAsia"/>
          <w:sz w:val="84"/>
          <w:szCs w:val="84"/>
          <w:lang w:val="en-US" w:eastAsia="zh-CN"/>
        </w:rPr>
      </w:pPr>
    </w:p>
    <w:p>
      <w:pPr>
        <w:rPr>
          <w:rFonts w:hint="eastAsia"/>
          <w:sz w:val="84"/>
          <w:szCs w:val="84"/>
          <w:lang w:val="en-US" w:eastAsia="zh-CN"/>
        </w:rPr>
      </w:pPr>
    </w:p>
    <w:p>
      <w:pPr>
        <w:rPr>
          <w:rFonts w:hint="eastAsia"/>
          <w:sz w:val="84"/>
          <w:szCs w:val="84"/>
          <w:lang w:val="en-US" w:eastAsia="zh-CN"/>
        </w:rPr>
      </w:pP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bookmarkStart w:id="0" w:name="_Toc31116"/>
      <w:r>
        <w:rPr>
          <w:rFonts w:hint="eastAsia"/>
          <w:lang w:val="en-US" w:eastAsia="zh-CN"/>
        </w:rPr>
        <w:t>混合云方案介绍</w:t>
      </w:r>
      <w:bookmarkEnd w:id="0"/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bookmarkStart w:id="1" w:name="_Toc18577"/>
      <w:r>
        <w:rPr>
          <w:rFonts w:hint="eastAsia"/>
          <w:lang w:val="en-US" w:eastAsia="zh-CN"/>
        </w:rPr>
        <w:t>适用场景</w:t>
      </w:r>
      <w:bookmarkEnd w:id="1"/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混合云适用于自有运营商线路（sim卡网关、模拟/中继线路、NGN、ims）、通话数据安全性、职场网络环境苛刻等多种要求的场景的企业。使用达到自行管理通话数据、公网网络波动不影响正常通话等要求。</w:t>
      </w:r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使用运营商线路需要本地落地服务器，即需要混合云模式的架构；</w:t>
      </w:r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话务服务器在本地，产生的话务数据及通话录音都在本地存放。存放时间及容量由服务器硬盘大小决定，企业可按需选择硬盘；</w:t>
      </w:r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混合云话务不受外网环境波动影响，即使外网波动，依旧不影响其话务质量；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bookmarkStart w:id="2" w:name="_Toc1958"/>
      <w:r>
        <w:rPr>
          <w:rFonts w:hint="eastAsia"/>
          <w:lang w:val="en-US" w:eastAsia="zh-CN"/>
        </w:rPr>
        <w:t>架构拓扑</w:t>
      </w:r>
      <w:bookmarkEnd w:id="2"/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使用混合云模式，需要将话务能力及线路放在企业特定职场或机房，其他均使用XX云服务基本架构如下：</w:t>
      </w:r>
    </w:p>
    <w:p>
      <w:pPr>
        <w:pStyle w:val="4"/>
        <w:ind w:left="420" w:leftChars="0" w:firstLine="420" w:firstLineChars="0"/>
        <w:jc w:val="center"/>
        <w:rPr>
          <w:rFonts w:hint="eastAsia"/>
          <w:sz w:val="24"/>
          <w:szCs w:val="21"/>
          <w:lang w:val="en-US" w:eastAsia="zh-CN"/>
        </w:rPr>
      </w:pPr>
      <w:bookmarkStart w:id="3" w:name="_Toc26726"/>
      <w:r>
        <w:rPr>
          <w:rFonts w:hint="eastAsia"/>
          <w:sz w:val="24"/>
          <w:szCs w:val="21"/>
          <w:lang w:val="en-US" w:eastAsia="zh-CN"/>
        </w:rPr>
        <w:t>基本架构</w:t>
      </w:r>
      <w:bookmarkEnd w:id="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794635"/>
            <wp:effectExtent l="0" t="0" r="1905" b="9525"/>
            <wp:docPr id="2" name="图片 2" descr="混合云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混合云架构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话务走本地外网中断的情况下，不影响坐席话务使用；</w:t>
      </w:r>
    </w:p>
    <w:p>
      <w:pPr>
        <w:ind w:left="420" w:leftChars="0" w:firstLine="420" w:firstLineChars="0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中继网关和话务服务器可由企X宝代替；</w:t>
      </w:r>
    </w:p>
    <w:p>
      <w:pPr>
        <w:pStyle w:val="4"/>
        <w:ind w:left="420" w:leftChars="0" w:firstLine="420" w:firstLineChars="0"/>
        <w:jc w:val="center"/>
        <w:rPr>
          <w:rFonts w:hint="eastAsia"/>
          <w:sz w:val="24"/>
          <w:szCs w:val="21"/>
          <w:lang w:val="en-US" w:eastAsia="zh-CN"/>
        </w:rPr>
      </w:pPr>
      <w:bookmarkStart w:id="4" w:name="_Toc17626"/>
      <w:r>
        <w:rPr>
          <w:rFonts w:hint="eastAsia"/>
          <w:sz w:val="24"/>
          <w:szCs w:val="21"/>
          <w:lang w:val="en-US" w:eastAsia="zh-CN"/>
        </w:rPr>
        <w:t>扩展能力</w:t>
      </w:r>
      <w:bookmarkEnd w:id="4"/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混合云使用企X宝7M-30最底可支持30路并发，1根E1中继接入，最高成型产品7M-240支持240路并发,8根E1线路接入。</w:t>
      </w:r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混合云通过服务器堆叠实现横向无限扩展；</w:t>
      </w:r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E1线路支持PRI（优先）及7号信令，sip线路支持NGN线路、ims线路；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bookmarkStart w:id="5" w:name="_Toc26961"/>
      <w:r>
        <w:rPr>
          <w:rFonts w:hint="eastAsia"/>
          <w:lang w:val="en-US" w:eastAsia="zh-CN"/>
        </w:rPr>
        <w:t>优势特性</w:t>
      </w:r>
      <w:bookmarkEnd w:id="5"/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使用混合云的部署方式优势会体现于：</w:t>
      </w:r>
    </w:p>
    <w:p>
      <w:pPr>
        <w:numPr>
          <w:ilvl w:val="0"/>
          <w:numId w:val="3"/>
        </w:numPr>
        <w:ind w:left="168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优秀的通话质量；</w:t>
      </w:r>
    </w:p>
    <w:p>
      <w:pPr>
        <w:numPr>
          <w:ilvl w:val="0"/>
          <w:numId w:val="3"/>
        </w:numPr>
        <w:ind w:left="168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敏感数据安全保护；</w:t>
      </w:r>
    </w:p>
    <w:p>
      <w:pPr>
        <w:numPr>
          <w:ilvl w:val="0"/>
          <w:numId w:val="3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系统稳定优异；</w:t>
      </w: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bookmarkStart w:id="6" w:name="_Toc27816"/>
      <w:r>
        <w:rPr>
          <w:rFonts w:hint="eastAsia"/>
          <w:lang w:val="en-US" w:eastAsia="zh-CN"/>
        </w:rPr>
        <w:t>混合云部署条件</w:t>
      </w:r>
      <w:bookmarkEnd w:id="6"/>
    </w:p>
    <w:p>
      <w:pPr>
        <w:pStyle w:val="3"/>
        <w:ind w:firstLine="420" w:firstLineChars="0"/>
        <w:rPr>
          <w:rFonts w:hint="eastAsia"/>
          <w:sz w:val="40"/>
          <w:szCs w:val="32"/>
          <w:lang w:val="en-US" w:eastAsia="zh-CN"/>
        </w:rPr>
      </w:pPr>
      <w:bookmarkStart w:id="7" w:name="_Toc30178"/>
      <w:r>
        <w:rPr>
          <w:rFonts w:hint="eastAsia"/>
          <w:sz w:val="40"/>
          <w:szCs w:val="32"/>
          <w:lang w:val="en-US" w:eastAsia="zh-CN"/>
        </w:rPr>
        <w:t>客户环境条件</w:t>
      </w:r>
      <w:bookmarkEnd w:id="7"/>
    </w:p>
    <w:p>
      <w:pPr>
        <w:pStyle w:val="4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bookmarkStart w:id="8" w:name="_Toc12325"/>
      <w:r>
        <w:rPr>
          <w:rFonts w:hint="eastAsia"/>
          <w:lang w:val="en-US" w:eastAsia="zh-CN"/>
        </w:rPr>
        <w:t>本地稳定线路</w:t>
      </w:r>
      <w:bookmarkEnd w:id="8"/>
    </w:p>
    <w:p>
      <w:pPr>
        <w:numPr>
          <w:ilvl w:val="0"/>
          <w:numId w:val="5"/>
        </w:numPr>
        <w:ind w:left="126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企业需要提供E1中继线路（PRI及7号）、sip线路（NGN线路、ims线路）、sim卡网关、模拟线路这些类型线路中的一种；</w:t>
      </w:r>
    </w:p>
    <w:p>
      <w:pPr>
        <w:numPr>
          <w:ilvl w:val="0"/>
          <w:numId w:val="5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企业中继线路需要自行申请；</w:t>
      </w:r>
    </w:p>
    <w:p>
      <w:pPr>
        <w:numPr>
          <w:ilvl w:val="0"/>
          <w:numId w:val="5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XX可以协助企业申请特定运营商线路；</w:t>
      </w:r>
    </w:p>
    <w:p>
      <w:pPr>
        <w:pStyle w:val="4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bookmarkStart w:id="9" w:name="_Toc20289"/>
      <w:r>
        <w:rPr>
          <w:rFonts w:hint="eastAsia"/>
          <w:lang w:val="en-US" w:eastAsia="zh-CN"/>
        </w:rPr>
        <w:t>标准硬件设备</w:t>
      </w:r>
      <w:bookmarkEnd w:id="9"/>
    </w:p>
    <w:p>
      <w:pPr>
        <w:ind w:left="84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中继网关</w:t>
      </w:r>
      <w:r>
        <w:rPr>
          <w:rFonts w:hint="eastAsia"/>
          <w:sz w:val="28"/>
          <w:szCs w:val="28"/>
          <w:lang w:val="en-US" w:eastAsia="zh-CN"/>
        </w:rPr>
        <w:t>（可选）：针对坐席量较高客户使用，非硬性条件。企X宝可配置板卡或者中继网关，中继网关相比板卡通话更稳定，配置更灵活，扩容更方便；</w:t>
      </w:r>
    </w:p>
    <w:p>
      <w:pPr>
        <w:ind w:left="84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话务服务器及备机</w:t>
      </w:r>
      <w:r>
        <w:rPr>
          <w:rFonts w:hint="eastAsia"/>
          <w:sz w:val="28"/>
          <w:szCs w:val="28"/>
          <w:lang w:val="en-US" w:eastAsia="zh-CN"/>
        </w:rPr>
        <w:t>：可由XX提供或自行采购，若XX提供，则提供服务器维护，坐席量较大可使用服务器+中继网关模式，一般情况可针对实际情况使用企X宝。</w:t>
      </w:r>
    </w:p>
    <w:p>
      <w:pPr>
        <w:ind w:left="84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接听设备</w:t>
      </w:r>
      <w:r>
        <w:rPr>
          <w:rFonts w:hint="eastAsia"/>
          <w:sz w:val="28"/>
          <w:szCs w:val="28"/>
          <w:lang w:val="en-US" w:eastAsia="zh-CN"/>
        </w:rPr>
        <w:t>（可选）：可由XX提供或自行采购，XX提供服务器维护保障；</w:t>
      </w:r>
    </w:p>
    <w:p>
      <w:pPr>
        <w:ind w:left="126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语音网关+话务盒/模拟话机：话务盒需要接入语音网关，再将语音网关接入内网</w:t>
      </w:r>
    </w:p>
    <w:p>
      <w:pPr>
        <w:ind w:left="126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SIP话机：无需电话线，直接接入内网即可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网络交换设备和机柜及配线架、UPS电源</w:t>
      </w:r>
      <w:r>
        <w:rPr>
          <w:rFonts w:hint="eastAsia"/>
          <w:sz w:val="28"/>
          <w:szCs w:val="28"/>
          <w:lang w:val="en-US" w:eastAsia="zh-CN"/>
        </w:rPr>
        <w:t>：企业提供</w:t>
      </w:r>
    </w:p>
    <w:p>
      <w:pPr>
        <w:pStyle w:val="4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bookmarkStart w:id="10" w:name="_Toc3072"/>
      <w:r>
        <w:rPr>
          <w:rFonts w:hint="eastAsia"/>
          <w:lang w:val="en-US" w:eastAsia="zh-CN"/>
        </w:rPr>
        <w:t>机房环境要求</w:t>
      </w:r>
      <w:bookmarkEnd w:id="10"/>
    </w:p>
    <w:p>
      <w:pPr>
        <w:ind w:left="840" w:leftChars="0" w:firstLine="420" w:firstLineChars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网络：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1.话务服务器需要接入职场内网环境或坐席端可访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问到的网络环境，固定IP；</w:t>
      </w:r>
    </w:p>
    <w:p>
      <w:pPr>
        <w:numPr>
          <w:ilvl w:val="0"/>
          <w:numId w:val="6"/>
        </w:numPr>
        <w:ind w:left="1680" w:leftChars="0" w:firstLine="420" w:firstLineChars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话务服务器需要接入外网，带宽无硬性要求；</w:t>
      </w:r>
    </w:p>
    <w:p>
      <w:pPr>
        <w:numPr>
          <w:ilvl w:val="0"/>
          <w:numId w:val="6"/>
        </w:numPr>
        <w:ind w:left="1680" w:leftChars="0" w:firstLine="420" w:firstLineChars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坐席电脑需要连接外网；且电脑及话机、话务服务器可以互相访问；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物理机柜：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企X宝可以直接部署于职场或机房环境；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服务器、中继网关需要部署于特定的机房环境，环境要防高温、防尘；</w:t>
      </w:r>
    </w:p>
    <w:p>
      <w:pPr>
        <w:pStyle w:val="4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bookmarkStart w:id="11" w:name="_Toc24907"/>
      <w:r>
        <w:rPr>
          <w:rFonts w:hint="eastAsia"/>
          <w:lang w:val="en-US" w:eastAsia="zh-CN"/>
        </w:rPr>
        <w:t>特定方案对接（可选）</w:t>
      </w:r>
      <w:bookmarkEnd w:id="11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420" w:leftChars="0" w:right="0" w:rightChars="0" w:firstLine="420" w:firstLineChars="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XX支持基于B/S结构的对接方式，同时针对某些特殊的话务场景进行话务定制，可在XX云平台上申请测试账号及对接文档，先基于云平台进行测试，后部署环境成熟是可进行调试。</w:t>
      </w: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bookmarkStart w:id="12" w:name="_Toc6855"/>
      <w:r>
        <w:rPr>
          <w:rFonts w:hint="eastAsia"/>
          <w:lang w:val="en-US" w:eastAsia="zh-CN"/>
        </w:rPr>
        <w:t>混合云上线流程</w:t>
      </w:r>
      <w:bookmarkEnd w:id="12"/>
    </w:p>
    <w:p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bookmarkStart w:id="13" w:name="_Toc28268"/>
      <w:r>
        <w:rPr>
          <w:rFonts w:hint="eastAsia"/>
          <w:lang w:val="en-US" w:eastAsia="zh-CN"/>
        </w:rPr>
        <w:t>XX部署前准备</w:t>
      </w:r>
      <w:bookmarkEnd w:id="13"/>
    </w:p>
    <w:p>
      <w:pPr>
        <w:pStyle w:val="4"/>
        <w:ind w:firstLine="420" w:firstLineChars="0"/>
        <w:rPr>
          <w:rFonts w:hint="eastAsia"/>
          <w:lang w:val="en-US" w:eastAsia="zh-CN"/>
        </w:rPr>
      </w:pPr>
      <w:bookmarkStart w:id="14" w:name="_Toc11939"/>
      <w:r>
        <w:rPr>
          <w:rFonts w:hint="eastAsia"/>
          <w:lang w:val="en-US" w:eastAsia="zh-CN"/>
        </w:rPr>
        <w:t>设备采购及配置</w:t>
      </w:r>
      <w:bookmarkEnd w:id="14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420" w:leftChars="0" w:right="0" w:rightChars="0" w:firstLine="420" w:firstLineChars="0"/>
        <w:jc w:val="left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销售需要向硬件采购部提交采购单，标注采购时限及提单时间等内容，周期为2-3天；</w:t>
      </w:r>
    </w:p>
    <w:p>
      <w:pPr>
        <w:pStyle w:val="4"/>
        <w:ind w:firstLine="420" w:firstLineChars="0"/>
        <w:rPr>
          <w:rFonts w:hint="eastAsia"/>
          <w:lang w:val="en-US" w:eastAsia="zh-CN"/>
        </w:rPr>
      </w:pPr>
      <w:bookmarkStart w:id="15" w:name="_Toc18998"/>
      <w:r>
        <w:rPr>
          <w:rFonts w:hint="eastAsia"/>
          <w:lang w:val="en-US" w:eastAsia="zh-CN"/>
        </w:rPr>
        <w:t>实施人员协调</w:t>
      </w:r>
      <w:bookmarkEnd w:id="15"/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840" w:leftChars="0" w:right="0" w:rightChars="0" w:hanging="420" w:firstLineChars="0"/>
        <w:jc w:val="left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vertAlign w:val="baseline"/>
          <w:lang w:val="en-US" w:eastAsia="zh-CN"/>
        </w:rPr>
        <w:t>销售提交帐户开通流程开户并配置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840" w:leftChars="0" w:right="0" w:rightChars="0" w:hanging="420" w:firstLineChars="0"/>
        <w:jc w:val="left"/>
        <w:textAlignment w:val="auto"/>
        <w:outlineLvl w:val="9"/>
        <w:rPr>
          <w:rFonts w:hint="eastAsia"/>
          <w:b w:val="0"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/>
          <w:sz w:val="28"/>
          <w:szCs w:val="28"/>
          <w:vertAlign w:val="baseline"/>
          <w:lang w:val="en-US" w:eastAsia="zh-CN"/>
        </w:rPr>
        <w:t>设备到货，周期为2-3天后交给运维工程师进行服务器配置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840" w:leftChars="0" w:right="0" w:rightChars="0" w:hanging="420" w:firstLineChars="0"/>
        <w:jc w:val="left"/>
        <w:textAlignment w:val="auto"/>
        <w:outlineLvl w:val="9"/>
        <w:rPr>
          <w:rFonts w:hint="eastAsia"/>
          <w:b w:val="0"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/>
          <w:sz w:val="28"/>
          <w:szCs w:val="28"/>
          <w:vertAlign w:val="baseline"/>
          <w:lang w:val="en-US" w:eastAsia="zh-CN"/>
        </w:rPr>
        <w:t>完毕后将设备通过物流送到客户现场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840" w:leftChars="0" w:right="0" w:rightChars="0" w:hanging="420" w:firstLineChars="0"/>
        <w:jc w:val="left"/>
        <w:textAlignment w:val="auto"/>
        <w:outlineLvl w:val="9"/>
        <w:rPr>
          <w:rFonts w:hint="eastAsia"/>
          <w:b w:val="0"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/>
          <w:sz w:val="28"/>
          <w:szCs w:val="28"/>
          <w:vertAlign w:val="baseline"/>
          <w:lang w:val="en-US" w:eastAsia="zh-CN"/>
        </w:rPr>
        <w:t>运维远程进行装配调试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pStyle w:val="4"/>
        <w:ind w:firstLine="420" w:firstLineChars="0"/>
        <w:rPr>
          <w:rFonts w:hint="eastAsia"/>
          <w:lang w:val="en-US" w:eastAsia="zh-CN"/>
        </w:rPr>
      </w:pPr>
      <w:bookmarkStart w:id="16" w:name="_Toc31171"/>
      <w:r>
        <w:rPr>
          <w:rFonts w:hint="eastAsia"/>
          <w:lang w:val="en-US" w:eastAsia="zh-CN"/>
        </w:rPr>
        <w:t>对接人员协调（可选）</w:t>
      </w:r>
      <w:bookmarkEnd w:id="16"/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若需要业务支持，需发邮件申请售前支持，由售前协调技术支持进行对接。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bookmarkStart w:id="17" w:name="_Toc24446"/>
      <w:r>
        <w:rPr>
          <w:rFonts w:hint="eastAsia"/>
          <w:lang w:val="en-US" w:eastAsia="zh-CN"/>
        </w:rPr>
        <w:t>部署流程</w:t>
      </w:r>
      <w:bookmarkEnd w:id="17"/>
    </w:p>
    <w:p>
      <w:pPr>
        <w:pStyle w:val="4"/>
        <w:ind w:firstLine="420" w:firstLineChars="0"/>
        <w:rPr>
          <w:rFonts w:hint="eastAsia"/>
          <w:lang w:val="en-US" w:eastAsia="zh-CN"/>
        </w:rPr>
      </w:pPr>
      <w:bookmarkStart w:id="18" w:name="_Toc8090"/>
      <w:r>
        <w:rPr>
          <w:rFonts w:hint="eastAsia"/>
          <w:lang w:val="en-US" w:eastAsia="zh-CN"/>
        </w:rPr>
        <w:t>设备安装及调试</w:t>
      </w:r>
      <w:bookmarkEnd w:id="18"/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整体周期大约为5个工作日，物流大概2-3个工作日。主要由运维人员安装设备及远程调试，需要企业配合工作。</w:t>
      </w:r>
    </w:p>
    <w:p>
      <w:pPr>
        <w:pStyle w:val="4"/>
        <w:ind w:firstLine="420" w:firstLineChars="0"/>
        <w:rPr>
          <w:rFonts w:hint="eastAsia"/>
          <w:lang w:val="en-US" w:eastAsia="zh-CN"/>
        </w:rPr>
      </w:pPr>
      <w:bookmarkStart w:id="19" w:name="_Toc24590"/>
      <w:r>
        <w:rPr>
          <w:rFonts w:hint="eastAsia"/>
          <w:lang w:val="en-US" w:eastAsia="zh-CN"/>
        </w:rPr>
        <w:t>账户配置及线路调试</w:t>
      </w:r>
      <w:bookmarkEnd w:id="19"/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销售申请添加账户给运维人员，负责添加线路，配置ivr流程等。包括录制语音等。</w:t>
      </w:r>
    </w:p>
    <w:p>
      <w:pPr>
        <w:pStyle w:val="4"/>
        <w:ind w:firstLine="420" w:firstLineChars="0"/>
        <w:rPr>
          <w:rFonts w:hint="eastAsia"/>
          <w:lang w:val="en-US" w:eastAsia="zh-CN"/>
        </w:rPr>
      </w:pPr>
      <w:bookmarkStart w:id="20" w:name="_Toc24137"/>
      <w:r>
        <w:rPr>
          <w:rFonts w:hint="eastAsia"/>
          <w:lang w:val="en-US" w:eastAsia="zh-CN"/>
        </w:rPr>
        <w:t>号码绑定</w:t>
      </w:r>
      <w:bookmarkEnd w:id="20"/>
      <w:r>
        <w:rPr>
          <w:rFonts w:hint="eastAsia"/>
          <w:lang w:val="en-US" w:eastAsia="zh-CN"/>
        </w:rPr>
        <w:t xml:space="preserve"> </w:t>
      </w:r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企业线路运用的中继号码需要XX运维人员添加至系统中，若有400号码及其他号码，需要企业自行呼转至中继号码。</w:t>
      </w:r>
    </w:p>
    <w:p>
      <w:pPr>
        <w:pStyle w:val="4"/>
        <w:ind w:firstLine="420" w:firstLineChars="0"/>
        <w:rPr>
          <w:rFonts w:hint="eastAsia"/>
          <w:lang w:val="en-US" w:eastAsia="zh-CN"/>
        </w:rPr>
      </w:pPr>
      <w:bookmarkStart w:id="21" w:name="_Toc7934"/>
      <w:r>
        <w:rPr>
          <w:rFonts w:hint="eastAsia"/>
          <w:lang w:val="en-US" w:eastAsia="zh-CN"/>
        </w:rPr>
        <w:t>对接联调</w:t>
      </w:r>
      <w:bookmarkEnd w:id="21"/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涉及技术对接，XX技术支持人员配合联调。</w:t>
      </w:r>
    </w:p>
    <w:p>
      <w:pPr>
        <w:pStyle w:val="4"/>
        <w:ind w:firstLine="420" w:firstLineChars="0"/>
        <w:rPr>
          <w:rFonts w:hint="eastAsia"/>
          <w:lang w:val="en-US" w:eastAsia="zh-CN"/>
        </w:rPr>
      </w:pPr>
      <w:bookmarkStart w:id="22" w:name="_Toc31775"/>
      <w:r>
        <w:rPr>
          <w:rFonts w:hint="eastAsia"/>
          <w:lang w:val="en-US" w:eastAsia="zh-CN"/>
        </w:rPr>
        <w:t>测试及运行</w:t>
      </w:r>
      <w:bookmarkEnd w:id="22"/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可先使用XX测试线路进行测试，等功能由企业方认为</w:t>
      </w:r>
      <w:r>
        <w:rPr>
          <w:rFonts w:hint="eastAsia"/>
          <w:sz w:val="28"/>
          <w:szCs w:val="36"/>
          <w:lang w:val="zh-CN" w:eastAsia="zh-CN"/>
        </w:rPr>
        <w:t>甲方企业功能测试</w:t>
      </w:r>
      <w:r>
        <w:rPr>
          <w:rFonts w:hint="eastAsia"/>
          <w:sz w:val="28"/>
          <w:szCs w:val="36"/>
          <w:lang w:val="en-US" w:eastAsia="zh-CN"/>
        </w:rPr>
        <w:t>无误后，接企业线路进XX话务平台。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bookmarkStart w:id="23" w:name="_Toc21165"/>
      <w:r>
        <w:rPr>
          <w:rFonts w:hint="eastAsia"/>
          <w:lang w:val="en-US" w:eastAsia="zh-CN"/>
        </w:rPr>
        <w:t>售后服务</w:t>
      </w:r>
      <w:bookmarkEnd w:id="23"/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免费提供7X24小时专家级服务支持</w:t>
      </w:r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免费软件升级服务</w:t>
      </w:r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企X宝3年内设备硬件故障免费换新（非人为损坏）</w:t>
      </w:r>
    </w:p>
    <w:p>
      <w:pPr>
        <w:ind w:left="420" w:leftChars="0" w:firstLine="420" w:firstLineChars="0"/>
        <w:rPr>
          <w:rFonts w:hint="eastAsia"/>
          <w:sz w:val="28"/>
          <w:szCs w:val="36"/>
          <w:lang w:val="en-US" w:eastAsia="zh-CN"/>
        </w:rPr>
      </w:pPr>
      <w:bookmarkStart w:id="24" w:name="_GoBack"/>
      <w:bookmarkEnd w:id="24"/>
      <w:r>
        <w:rPr>
          <w:rFonts w:hint="eastAsia"/>
          <w:sz w:val="28"/>
          <w:szCs w:val="36"/>
          <w:lang w:val="en-US" w:eastAsia="zh-CN"/>
        </w:rPr>
        <w:t>企X宝3年后设备5折换新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3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40" w:lineRule="auto"/>
      <w:ind w:left="0" w:leftChars="0" w:right="0" w:rightChars="0" w:firstLine="0" w:firstLineChars="0"/>
      <w:jc w:val="right"/>
      <w:textAlignment w:val="auto"/>
      <w:outlineLvl w:val="9"/>
      <w:rPr>
        <w:rFonts w:ascii="Times New Roman" w:hAnsi="Times New Roman" w:eastAsia="宋体" w:cs="Times New Roman"/>
        <w:szCs w:val="18"/>
      </w:rPr>
    </w:pPr>
    <w:r>
      <w:rPr>
        <w:rFonts w:hint="eastAsia" w:ascii="Times New Roman" w:hAnsi="Times New Roman" w:eastAsia="宋体" w:cs="Times New Roman"/>
        <w:szCs w:val="18"/>
        <w:lang w:val="en-US" w:eastAsia="zh-CN"/>
      </w:rPr>
      <w:tab/>
    </w:r>
    <w:r>
      <w:rPr>
        <w:rFonts w:hint="eastAsia" w:ascii="Times New Roman" w:hAnsi="Times New Roman" w:eastAsia="宋体" w:cs="Times New Roman"/>
        <w:sz w:val="36"/>
        <w:szCs w:val="36"/>
        <w:lang w:val="en-US" w:eastAsia="zh-CN"/>
      </w:rPr>
      <w:t>混合云实施方案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59BC5A"/>
    <w:multiLevelType w:val="multilevel"/>
    <w:tmpl w:val="5559BC5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5959B99D"/>
    <w:multiLevelType w:val="singleLevel"/>
    <w:tmpl w:val="5959B99D"/>
    <w:lvl w:ilvl="0" w:tentative="0">
      <w:start w:val="1"/>
      <w:numFmt w:val="chineseCounting"/>
      <w:suff w:val="nothing"/>
      <w:lvlText w:val="%1、"/>
      <w:lvlJc w:val="left"/>
    </w:lvl>
  </w:abstractNum>
  <w:abstractNum w:abstractNumId="2">
    <w:nsid w:val="5959BDD6"/>
    <w:multiLevelType w:val="singleLevel"/>
    <w:tmpl w:val="5959BDD6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959EF67"/>
    <w:multiLevelType w:val="singleLevel"/>
    <w:tmpl w:val="5959EF67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959FBC4"/>
    <w:multiLevelType w:val="singleLevel"/>
    <w:tmpl w:val="5959FBC4"/>
    <w:lvl w:ilvl="0" w:tentative="0">
      <w:start w:val="2"/>
      <w:numFmt w:val="decimal"/>
      <w:suff w:val="nothing"/>
      <w:lvlText w:val="%1."/>
      <w:lvlJc w:val="left"/>
    </w:lvl>
  </w:abstractNum>
  <w:abstractNum w:abstractNumId="5">
    <w:nsid w:val="5959FFB1"/>
    <w:multiLevelType w:val="singleLevel"/>
    <w:tmpl w:val="5959FFB1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6">
    <w:nsid w:val="595A0155"/>
    <w:multiLevelType w:val="multilevel"/>
    <w:tmpl w:val="595A0155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leftChars="0" w:hanging="1558" w:firstLineChars="0"/>
      </w:pPr>
      <w:rPr>
        <w:rFonts w:hint="default"/>
      </w:rPr>
    </w:lvl>
  </w:abstractNum>
  <w:abstractNum w:abstractNumId="7">
    <w:nsid w:val="595A0BB9"/>
    <w:multiLevelType w:val="multilevel"/>
    <w:tmpl w:val="595A0BB9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leftChars="0" w:hanging="1558" w:firstLineChars="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kYzc2ODY2NmRjYTk0NWM5ZDVkM2YwN2E0NDhiNTAifQ=="/>
  </w:docVars>
  <w:rsids>
    <w:rsidRoot w:val="00000000"/>
    <w:rsid w:val="017E5A79"/>
    <w:rsid w:val="0263123C"/>
    <w:rsid w:val="04E11D58"/>
    <w:rsid w:val="053060AC"/>
    <w:rsid w:val="0A1D6E46"/>
    <w:rsid w:val="102A08D7"/>
    <w:rsid w:val="15625376"/>
    <w:rsid w:val="1611203A"/>
    <w:rsid w:val="181E117A"/>
    <w:rsid w:val="1B794828"/>
    <w:rsid w:val="1ECB6703"/>
    <w:rsid w:val="296E2BA8"/>
    <w:rsid w:val="31CC5CC6"/>
    <w:rsid w:val="3BC32B54"/>
    <w:rsid w:val="3F0A68C9"/>
    <w:rsid w:val="4DBF5E87"/>
    <w:rsid w:val="56D83091"/>
    <w:rsid w:val="5F9D4B8B"/>
    <w:rsid w:val="60F94F6A"/>
    <w:rsid w:val="61EC34F7"/>
    <w:rsid w:val="6E6C5004"/>
    <w:rsid w:val="6E6D6059"/>
    <w:rsid w:val="762A373A"/>
    <w:rsid w:val="78710936"/>
    <w:rsid w:val="7C2E5DAA"/>
    <w:rsid w:val="7FC13F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3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customStyle="1" w:styleId="12">
    <w:name w:val="文档正文"/>
    <w:basedOn w:val="1"/>
    <w:qFormat/>
    <w:uiPriority w:val="0"/>
    <w:pPr>
      <w:ind w:firstLine="482"/>
    </w:pPr>
  </w:style>
  <w:style w:type="character" w:customStyle="1" w:styleId="13">
    <w:name w:val="标题 3 Char"/>
    <w:link w:val="4"/>
    <w:qFormat/>
    <w:uiPriority w:val="0"/>
    <w:rPr>
      <w:rFonts w:asciiTheme="minorAscii" w:hAnsiTheme="minorAscii" w:eastAsiaTheme="minorEastAsia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1745</Words>
  <Characters>1818</Characters>
  <Lines>0</Lines>
  <Paragraphs>0</Paragraphs>
  <TotalTime>4</TotalTime>
  <ScaleCrop>false</ScaleCrop>
  <LinksUpToDate>false</LinksUpToDate>
  <CharactersWithSpaces>1860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JDL</dc:creator>
  <cp:lastModifiedBy>黎文杰</cp:lastModifiedBy>
  <dcterms:modified xsi:type="dcterms:W3CDTF">2024-08-09T13:33:09Z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E5FEFE286BB74E3A8AAE9B14013A8E7B_12</vt:lpwstr>
  </property>
</Properties>
</file>