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3"/>
        <w:jc w:val="center"/>
        <w:rPr>
          <w:rFonts w:ascii="新宋体" w:hAnsi="新宋体" w:eastAsia="新宋体" w:cs="新宋体"/>
          <w:sz w:val="48"/>
          <w:szCs w:val="48"/>
        </w:rPr>
      </w:pPr>
      <w:r>
        <w:rPr>
          <w:rFonts w:hint="eastAsia" w:ascii="新宋体" w:hAnsi="新宋体" w:eastAsia="新宋体" w:cs="新宋体"/>
          <w:sz w:val="48"/>
          <w:szCs w:val="48"/>
        </w:rPr>
        <w:t>黑红名单接口</w:t>
      </w:r>
    </w:p>
    <w:p/>
    <w:p/>
    <w:p/>
    <w:p/>
    <w:p/>
    <w:p/>
    <w:p/>
    <w:p/>
    <w:p/>
    <w:p/>
    <w:p/>
    <w:p/>
    <w:p>
      <w:pPr>
        <w:rPr>
          <w:rFonts w:eastAsia="楷体_GB2312"/>
          <w:b/>
          <w:color w:val="000000"/>
          <w:sz w:val="28"/>
        </w:rPr>
      </w:pPr>
      <w:bookmarkStart w:id="0" w:name="_GoBack"/>
      <w:bookmarkEnd w:id="0"/>
    </w:p>
    <w:p>
      <w:pPr>
        <w:rPr>
          <w:rFonts w:eastAsia="楷体_GB2312"/>
          <w:b/>
          <w:color w:val="000000"/>
          <w:sz w:val="28"/>
        </w:rPr>
      </w:pPr>
    </w:p>
    <w:p>
      <w:pPr>
        <w:rPr>
          <w:rFonts w:eastAsia="楷体_GB2312"/>
          <w:b/>
          <w:color w:val="000000"/>
          <w:sz w:val="28"/>
        </w:rPr>
      </w:pPr>
    </w:p>
    <w:p>
      <w:pPr>
        <w:rPr>
          <w:rFonts w:eastAsia="楷体_GB2312"/>
          <w:b/>
          <w:color w:val="000000"/>
          <w:sz w:val="28"/>
        </w:rPr>
      </w:pPr>
    </w:p>
    <w:p>
      <w:pPr>
        <w:rPr>
          <w:rFonts w:eastAsia="楷体_GB2312"/>
          <w:b/>
          <w:color w:val="000000"/>
          <w:sz w:val="28"/>
        </w:rPr>
      </w:pPr>
    </w:p>
    <w:p>
      <w:pPr>
        <w:rPr>
          <w:rFonts w:eastAsia="楷体_GB2312"/>
          <w:b/>
          <w:color w:val="000000"/>
          <w:sz w:val="28"/>
        </w:rPr>
      </w:pPr>
    </w:p>
    <w:p>
      <w:pPr>
        <w:rPr>
          <w:rFonts w:eastAsia="楷体_GB2312"/>
          <w:b/>
          <w:color w:val="000000"/>
          <w:sz w:val="28"/>
        </w:rPr>
      </w:pPr>
    </w:p>
    <w:p>
      <w:pPr>
        <w:pStyle w:val="2"/>
        <w:sectPr>
          <w:pgSz w:w="11900" w:h="16840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>
      <w:pPr>
        <w:ind w:firstLine="420"/>
      </w:pPr>
      <w:r>
        <w:rPr>
          <w:rFonts w:hint="eastAsia"/>
        </w:rPr>
        <w:t>第三方系统通过发送HTTP Get 或者Post请求来调用，通过此接口用户可以在自己的系统中实现添加黑红名单的功能。</w:t>
      </w:r>
      <w:r>
        <w:rPr>
          <w:rFonts w:hint="eastAsia"/>
          <w:color w:val="FF0000"/>
        </w:rPr>
        <w:t>本接口会对访问的IP进行验证，请提前报备请求发起的服务器IP。因为安全原因本接口只允许从第三方的服务端发起，请勿从浏览器直接调用本接口。</w:t>
      </w:r>
      <w:r>
        <w:rPr>
          <w:rFonts w:hint="eastAsia"/>
        </w:rPr>
        <w:tab/>
      </w:r>
    </w:p>
    <w:p>
      <w:pPr>
        <w:numPr>
          <w:ilvl w:val="0"/>
          <w:numId w:val="1"/>
        </w:numPr>
      </w:pPr>
      <w:r>
        <w:rPr>
          <w:rFonts w:hint="eastAsia"/>
          <w:color w:val="FF0000"/>
        </w:rPr>
        <w:t>请求的URL地址</w:t>
      </w:r>
      <w:r>
        <w:rPr>
          <w:rFonts w:hint="eastAsia"/>
        </w:rPr>
        <w:t>：</w:t>
      </w:r>
      <w:r>
        <w:fldChar w:fldCharType="begin"/>
      </w:r>
      <w:r>
        <w:instrText xml:space="preserve"> HYPERLINK "http://112.124.23.131:3000/service" </w:instrText>
      </w:r>
      <w:r>
        <w:fldChar w:fldCharType="separate"/>
      </w:r>
      <w:r>
        <w:rPr>
          <w:rFonts w:hint="eastAsia"/>
        </w:rPr>
        <w:t>http://112.124.23.131:3000/service</w:t>
      </w:r>
      <w:r>
        <w:rPr>
          <w:rFonts w:hint="eastAsia"/>
        </w:rPr>
        <w:fldChar w:fldCharType="end"/>
      </w:r>
    </w:p>
    <w:p>
      <w:pPr>
        <w:numPr>
          <w:ilvl w:val="0"/>
          <w:numId w:val="1"/>
        </w:numPr>
        <w:jc w:val="left"/>
      </w:pPr>
      <w:r>
        <w:rPr>
          <w:rFonts w:hint="eastAsia"/>
        </w:rPr>
        <w:t>GET请求格式例子：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"http://112.124.23.131:3000/service?action=saveBlackList&amp;json={\“Account\":\"N00000000421\",\"PBX\":\"1.1.1.101\",\"BlackNum\":\"11231231231342\",\"Type\":\"1\"}" </w:instrText>
      </w:r>
      <w:r>
        <w:rPr>
          <w:rFonts w:hint="eastAsia"/>
        </w:rPr>
        <w:fldChar w:fldCharType="separate"/>
      </w:r>
      <w:r>
        <w:rPr>
          <w:rFonts w:hint="eastAsia"/>
        </w:rPr>
        <w:t>http://112.124.23.131:3000/service?action=saveBlackList&amp;json={</w:t>
      </w:r>
      <w:r>
        <w:t>“</w:t>
      </w:r>
      <w:r>
        <w:rPr>
          <w:rFonts w:hint="eastAsia"/>
        </w:rPr>
        <w:t>Account":"N00000000421","PBX":"1.1.1.101","BlackNum":"13030303300","Type":"1"}</w:t>
      </w:r>
      <w:r>
        <w:rPr>
          <w:rFonts w:hint="eastAsia"/>
        </w:rPr>
        <w:fldChar w:fldCharType="end"/>
      </w:r>
    </w:p>
    <w:p>
      <w:pPr>
        <w:numPr>
          <w:ilvl w:val="0"/>
          <w:numId w:val="1"/>
        </w:numPr>
        <w:jc w:val="left"/>
      </w:pPr>
      <w:r>
        <w:rPr>
          <w:rFonts w:hint="eastAsia"/>
        </w:rPr>
        <w:t>参数说明：所有字段区分大小写；</w:t>
      </w:r>
      <w:r>
        <w:rPr>
          <w:rFonts w:hint="eastAsia"/>
          <w:color w:val="FF0000"/>
        </w:rPr>
        <w:t>字符串编码UTF-8</w:t>
      </w:r>
    </w:p>
    <w:p/>
    <w:tbl>
      <w:tblPr>
        <w:tblStyle w:val="9"/>
        <w:tblW w:w="8220" w:type="dxa"/>
        <w:jc w:val="center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0"/>
        <w:gridCol w:w="1807"/>
        <w:gridCol w:w="4973"/>
      </w:tblGrid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6" w:hRule="atLeast"/>
          <w:jc w:val="center"/>
        </w:trPr>
        <w:tc>
          <w:tcPr>
            <w:tcW w:w="1440" w:type="dxa"/>
          </w:tcPr>
          <w:p>
            <w:pPr>
              <w:spacing w:line="0" w:lineRule="atLeast"/>
              <w:jc w:val="center"/>
              <w:rPr>
                <w:rFonts w:eastAsia="楷体_GB2312"/>
                <w:b/>
              </w:rPr>
            </w:pPr>
            <w:r>
              <w:rPr>
                <w:rFonts w:hint="eastAsia" w:eastAsia="楷体_GB2312"/>
                <w:b/>
              </w:rPr>
              <w:t>参数</w:t>
            </w:r>
          </w:p>
        </w:tc>
        <w:tc>
          <w:tcPr>
            <w:tcW w:w="1807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spacing w:line="0" w:lineRule="atLeast"/>
              <w:jc w:val="center"/>
              <w:rPr>
                <w:rFonts w:eastAsia="楷体_GB2312"/>
                <w:b/>
              </w:rPr>
            </w:pPr>
            <w:r>
              <w:rPr>
                <w:rFonts w:hint="eastAsia" w:eastAsia="楷体_GB2312"/>
                <w:b/>
              </w:rPr>
              <w:t>值</w:t>
            </w:r>
          </w:p>
        </w:tc>
        <w:tc>
          <w:tcPr>
            <w:tcW w:w="4973" w:type="dxa"/>
            <w:tcBorders>
              <w:left w:val="single" w:color="auto" w:sz="4" w:space="0"/>
            </w:tcBorders>
          </w:tcPr>
          <w:p>
            <w:pPr>
              <w:spacing w:line="0" w:lineRule="atLeast"/>
              <w:jc w:val="center"/>
              <w:rPr>
                <w:rFonts w:eastAsia="楷体_GB2312"/>
                <w:b/>
              </w:rPr>
            </w:pPr>
            <w:r>
              <w:rPr>
                <w:rFonts w:hint="eastAsia" w:eastAsia="楷体_GB2312"/>
                <w:b/>
              </w:rPr>
              <w:t>说明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9" w:hRule="atLeast"/>
          <w:jc w:val="center"/>
        </w:trPr>
        <w:tc>
          <w:tcPr>
            <w:tcW w:w="1440" w:type="dxa"/>
          </w:tcPr>
          <w:p>
            <w:pPr>
              <w:spacing w:line="0" w:lineRule="atLeast"/>
              <w:jc w:val="center"/>
            </w:pPr>
            <w:r>
              <w:rPr>
                <w:rFonts w:hint="eastAsia"/>
              </w:rPr>
              <w:t>action</w:t>
            </w:r>
          </w:p>
        </w:tc>
        <w:tc>
          <w:tcPr>
            <w:tcW w:w="1807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spacing w:line="0" w:lineRule="atLeast"/>
              <w:jc w:val="center"/>
            </w:pPr>
            <w:r>
              <w:rPr>
                <w:rFonts w:hint="eastAsia"/>
              </w:rPr>
              <w:t>saveBlackList</w:t>
            </w:r>
          </w:p>
        </w:tc>
        <w:tc>
          <w:tcPr>
            <w:tcW w:w="4973" w:type="dxa"/>
            <w:tcBorders>
              <w:left w:val="single" w:color="auto" w:sz="4" w:space="0"/>
            </w:tcBorders>
          </w:tcPr>
          <w:p>
            <w:pPr>
              <w:spacing w:line="0" w:lineRule="atLeast"/>
              <w:jc w:val="left"/>
              <w:rPr>
                <w:rFonts w:eastAsia="楷体_GB2312"/>
                <w:bCs/>
              </w:rPr>
            </w:pPr>
            <w:r>
              <w:rPr>
                <w:rFonts w:hint="eastAsia" w:eastAsia="楷体_GB2312"/>
                <w:bCs/>
              </w:rPr>
              <w:t>命令名称，接口中固定名称为</w:t>
            </w:r>
            <w:r>
              <w:rPr>
                <w:rFonts w:hint="eastAsia"/>
              </w:rPr>
              <w:t>saveBlackList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4" w:hRule="atLeast"/>
          <w:jc w:val="center"/>
        </w:trPr>
        <w:tc>
          <w:tcPr>
            <w:tcW w:w="1440" w:type="dxa"/>
          </w:tcPr>
          <w:p>
            <w:pPr>
              <w:spacing w:line="0" w:lineRule="atLeast"/>
              <w:jc w:val="center"/>
            </w:pPr>
            <w:r>
              <w:rPr>
                <w:rFonts w:hint="eastAsia"/>
              </w:rPr>
              <w:t>json</w:t>
            </w:r>
          </w:p>
        </w:tc>
        <w:tc>
          <w:tcPr>
            <w:tcW w:w="1807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spacing w:line="0" w:lineRule="atLeast"/>
              <w:jc w:val="center"/>
            </w:pPr>
            <w:r>
              <w:rPr>
                <w:rFonts w:hint="eastAsia"/>
              </w:rPr>
              <w:t>一个Json格式的字符串</w:t>
            </w:r>
          </w:p>
        </w:tc>
        <w:tc>
          <w:tcPr>
            <w:tcW w:w="4973" w:type="dxa"/>
            <w:tcBorders>
              <w:left w:val="single" w:color="auto" w:sz="4" w:space="0"/>
            </w:tcBorders>
          </w:tcPr>
          <w:p>
            <w:pPr>
              <w:spacing w:line="0" w:lineRule="atLeast"/>
              <w:jc w:val="center"/>
              <w:rPr>
                <w:rFonts w:eastAsia="楷体_GB2312"/>
                <w:bCs/>
              </w:rPr>
            </w:pPr>
            <w:r>
              <w:rPr>
                <w:rFonts w:hint="eastAsia" w:eastAsia="楷体_GB2312"/>
                <w:bCs/>
              </w:rPr>
              <w:t>这个Json中包含了插入号码及名单类型的信息</w:t>
            </w:r>
          </w:p>
        </w:tc>
      </w:tr>
    </w:tbl>
    <w:p>
      <w:pPr>
        <w:rPr>
          <w:rFonts w:ascii="Times" w:hAnsi="Times" w:cs="Times New Roman"/>
          <w:kern w:val="0"/>
        </w:rPr>
      </w:pPr>
    </w:p>
    <w:p>
      <w:pPr>
        <w:numPr>
          <w:ilvl w:val="0"/>
          <w:numId w:val="2"/>
        </w:numPr>
        <w:rPr>
          <w:rFonts w:ascii="Times" w:hAnsi="Times" w:cs="Times New Roman"/>
          <w:kern w:val="0"/>
        </w:rPr>
      </w:pPr>
      <w:r>
        <w:rPr>
          <w:rFonts w:hint="eastAsia" w:ascii="Times" w:hAnsi="Times" w:cs="Times New Roman"/>
          <w:kern w:val="0"/>
        </w:rPr>
        <w:t>Json中字段说明</w:t>
      </w:r>
    </w:p>
    <w:p/>
    <w:tbl>
      <w:tblPr>
        <w:tblStyle w:val="9"/>
        <w:tblW w:w="8040" w:type="dxa"/>
        <w:jc w:val="center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92"/>
        <w:gridCol w:w="1783"/>
        <w:gridCol w:w="4865"/>
      </w:tblGrid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1" w:hRule="atLeast"/>
          <w:jc w:val="center"/>
        </w:trPr>
        <w:tc>
          <w:tcPr>
            <w:tcW w:w="1392" w:type="dxa"/>
          </w:tcPr>
          <w:p>
            <w:pPr>
              <w:spacing w:line="0" w:lineRule="atLeast"/>
              <w:jc w:val="center"/>
              <w:rPr>
                <w:rFonts w:eastAsia="楷体_GB2312"/>
                <w:b/>
              </w:rPr>
            </w:pPr>
            <w:r>
              <w:rPr>
                <w:rFonts w:hint="eastAsia" w:eastAsia="楷体_GB2312"/>
                <w:b/>
              </w:rPr>
              <w:t>参数</w:t>
            </w:r>
          </w:p>
        </w:tc>
        <w:tc>
          <w:tcPr>
            <w:tcW w:w="1783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spacing w:line="0" w:lineRule="atLeast"/>
              <w:jc w:val="center"/>
              <w:rPr>
                <w:rFonts w:eastAsia="楷体_GB2312"/>
                <w:b/>
              </w:rPr>
            </w:pPr>
            <w:r>
              <w:rPr>
                <w:rFonts w:hint="eastAsia" w:eastAsia="楷体_GB2312"/>
                <w:b/>
              </w:rPr>
              <w:t>值</w:t>
            </w:r>
          </w:p>
        </w:tc>
        <w:tc>
          <w:tcPr>
            <w:tcW w:w="4865" w:type="dxa"/>
            <w:tcBorders>
              <w:left w:val="single" w:color="auto" w:sz="4" w:space="0"/>
            </w:tcBorders>
          </w:tcPr>
          <w:p>
            <w:pPr>
              <w:spacing w:line="0" w:lineRule="atLeast"/>
              <w:jc w:val="center"/>
              <w:rPr>
                <w:rFonts w:eastAsia="楷体_GB2312"/>
                <w:b/>
              </w:rPr>
            </w:pPr>
            <w:r>
              <w:rPr>
                <w:rFonts w:hint="eastAsia" w:eastAsia="楷体_GB2312"/>
                <w:b/>
              </w:rPr>
              <w:t>说明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9" w:hRule="atLeast"/>
          <w:jc w:val="center"/>
        </w:trPr>
        <w:tc>
          <w:tcPr>
            <w:tcW w:w="1392" w:type="dxa"/>
          </w:tcPr>
          <w:p>
            <w:pPr>
              <w:spacing w:line="0" w:lineRule="atLeast"/>
              <w:jc w:val="center"/>
            </w:pPr>
            <w:r>
              <w:rPr>
                <w:rFonts w:hint="eastAsia"/>
              </w:rPr>
              <w:t>Account</w:t>
            </w:r>
          </w:p>
        </w:tc>
        <w:tc>
          <w:tcPr>
            <w:tcW w:w="1783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spacing w:line="0" w:lineRule="atLeast"/>
              <w:jc w:val="center"/>
            </w:pPr>
            <w:r>
              <w:rPr>
                <w:rFonts w:hint="eastAsia"/>
              </w:rPr>
              <w:t>用户编号</w:t>
            </w:r>
          </w:p>
        </w:tc>
        <w:tc>
          <w:tcPr>
            <w:tcW w:w="4865" w:type="dxa"/>
            <w:tcBorders>
              <w:left w:val="single" w:color="auto" w:sz="4" w:space="0"/>
            </w:tcBorders>
          </w:tcPr>
          <w:p>
            <w:pPr>
              <w:spacing w:line="0" w:lineRule="atLeast"/>
              <w:rPr>
                <w:rFonts w:eastAsia="楷体_GB2312"/>
                <w:bCs/>
              </w:rPr>
            </w:pPr>
            <w:r>
              <w:rPr>
                <w:rFonts w:hint="eastAsia" w:eastAsia="楷体_GB2312"/>
                <w:bCs/>
              </w:rPr>
              <w:t>由接口提供方发给使用者，如N000000012</w:t>
            </w:r>
          </w:p>
          <w:p>
            <w:pPr>
              <w:spacing w:line="0" w:lineRule="atLeast"/>
              <w:jc w:val="left"/>
              <w:rPr>
                <w:rFonts w:eastAsia="楷体_GB2312"/>
                <w:bCs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8" w:hRule="atLeast"/>
          <w:jc w:val="center"/>
        </w:trPr>
        <w:tc>
          <w:tcPr>
            <w:tcW w:w="1392" w:type="dxa"/>
          </w:tcPr>
          <w:p>
            <w:pPr>
              <w:spacing w:line="0" w:lineRule="atLeast"/>
              <w:jc w:val="center"/>
            </w:pPr>
            <w:r>
              <w:rPr>
                <w:rFonts w:hint="eastAsia"/>
              </w:rPr>
              <w:t>PBX</w:t>
            </w:r>
          </w:p>
        </w:tc>
        <w:tc>
          <w:tcPr>
            <w:tcW w:w="1783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spacing w:line="0" w:lineRule="atLeast"/>
              <w:jc w:val="center"/>
            </w:pPr>
            <w:r>
              <w:rPr>
                <w:rFonts w:hint="eastAsia"/>
              </w:rPr>
              <w:t>PBX地址</w:t>
            </w:r>
          </w:p>
        </w:tc>
        <w:tc>
          <w:tcPr>
            <w:tcW w:w="4865" w:type="dxa"/>
            <w:tcBorders>
              <w:left w:val="single" w:color="auto" w:sz="4" w:space="0"/>
            </w:tcBorders>
          </w:tcPr>
          <w:p>
            <w:pPr>
              <w:spacing w:line="0" w:lineRule="atLeast"/>
              <w:jc w:val="center"/>
              <w:rPr>
                <w:rFonts w:eastAsia="楷体_GB2312"/>
                <w:bCs/>
              </w:rPr>
            </w:pPr>
            <w:r>
              <w:rPr>
                <w:rFonts w:hint="eastAsia" w:eastAsia="楷体_GB2312"/>
                <w:bCs/>
              </w:rPr>
              <w:t>当前用户的PBX地址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9" w:hRule="atLeast"/>
          <w:jc w:val="center"/>
        </w:trPr>
        <w:tc>
          <w:tcPr>
            <w:tcW w:w="1392" w:type="dxa"/>
          </w:tcPr>
          <w:p>
            <w:pPr>
              <w:spacing w:line="0" w:lineRule="atLeast"/>
              <w:jc w:val="center"/>
            </w:pPr>
            <w:r>
              <w:rPr>
                <w:rFonts w:hint="eastAsia"/>
              </w:rPr>
              <w:t>BlackNum</w:t>
            </w:r>
          </w:p>
        </w:tc>
        <w:tc>
          <w:tcPr>
            <w:tcW w:w="1783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spacing w:line="0" w:lineRule="atLeast"/>
              <w:jc w:val="center"/>
            </w:pPr>
            <w:r>
              <w:rPr>
                <w:rFonts w:hint="eastAsia"/>
              </w:rPr>
              <w:t>号码</w:t>
            </w:r>
          </w:p>
        </w:tc>
        <w:tc>
          <w:tcPr>
            <w:tcW w:w="4865" w:type="dxa"/>
            <w:tcBorders>
              <w:left w:val="single" w:color="auto" w:sz="4" w:space="0"/>
            </w:tcBorders>
          </w:tcPr>
          <w:p>
            <w:pPr>
              <w:spacing w:line="0" w:lineRule="atLeast"/>
              <w:jc w:val="center"/>
              <w:rPr>
                <w:rFonts w:eastAsia="楷体_GB2312"/>
                <w:bCs/>
              </w:rPr>
            </w:pPr>
            <w:r>
              <w:rPr>
                <w:rFonts w:hint="eastAsia" w:eastAsia="楷体_GB2312"/>
                <w:bCs/>
              </w:rPr>
              <w:t>需要向黑红名单那增加的电话号码</w:t>
            </w:r>
            <w:r>
              <w:rPr>
                <w:rFonts w:hint="eastAsia" w:eastAsia="楷体_GB2312"/>
                <w:bCs/>
                <w:color w:val="FF0000"/>
              </w:rPr>
              <w:t>需增加的字段，传新值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4" w:hRule="atLeast"/>
          <w:jc w:val="center"/>
        </w:trPr>
        <w:tc>
          <w:tcPr>
            <w:tcW w:w="1392" w:type="dxa"/>
          </w:tcPr>
          <w:p>
            <w:pPr>
              <w:spacing w:line="0" w:lineRule="atLeast"/>
              <w:jc w:val="center"/>
              <w:rPr>
                <w:rStyle w:val="11"/>
              </w:rPr>
            </w:pPr>
            <w:r>
              <w:rPr>
                <w:rFonts w:hint="eastAsia"/>
              </w:rPr>
              <w:t>Type</w:t>
            </w:r>
          </w:p>
        </w:tc>
        <w:tc>
          <w:tcPr>
            <w:tcW w:w="1783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spacing w:line="0" w:lineRule="atLeast"/>
            </w:pPr>
            <w:r>
              <w:rPr>
                <w:rFonts w:hint="eastAsia"/>
              </w:rPr>
              <w:t>呼入黑名单1</w:t>
            </w:r>
          </w:p>
          <w:p>
            <w:pPr>
              <w:spacing w:line="0" w:lineRule="atLeast"/>
            </w:pPr>
            <w:r>
              <w:rPr>
                <w:rFonts w:hint="eastAsia"/>
              </w:rPr>
              <w:t>外呼黑名单2</w:t>
            </w:r>
          </w:p>
          <w:p>
            <w:pPr>
              <w:spacing w:line="0" w:lineRule="atLeast"/>
            </w:pPr>
            <w:r>
              <w:rPr>
                <w:rFonts w:hint="eastAsia"/>
              </w:rPr>
              <w:t>红名单0</w:t>
            </w:r>
          </w:p>
        </w:tc>
        <w:tc>
          <w:tcPr>
            <w:tcW w:w="4865" w:type="dxa"/>
            <w:tcBorders>
              <w:left w:val="single" w:color="auto" w:sz="4" w:space="0"/>
            </w:tcBorders>
          </w:tcPr>
          <w:p>
            <w:pPr>
              <w:spacing w:line="0" w:lineRule="atLeast"/>
              <w:jc w:val="center"/>
              <w:rPr>
                <w:rFonts w:eastAsia="楷体_GB2312"/>
                <w:bCs/>
              </w:rPr>
            </w:pPr>
            <w:r>
              <w:rPr>
                <w:rFonts w:hint="eastAsia" w:eastAsia="楷体_GB2312"/>
                <w:bCs/>
              </w:rPr>
              <w:t>需要增加名单类型</w:t>
            </w:r>
            <w:r>
              <w:rPr>
                <w:rFonts w:hint="eastAsia" w:eastAsia="楷体_GB2312"/>
                <w:bCs/>
                <w:color w:val="FF0000"/>
              </w:rPr>
              <w:t>需增加的字段，传新值</w:t>
            </w:r>
          </w:p>
        </w:tc>
      </w:tr>
    </w:tbl>
    <w:p>
      <w:pPr>
        <w:rPr>
          <w:rFonts w:ascii="Times" w:hAnsi="Times" w:cs="Times New Roman"/>
          <w:kern w:val="0"/>
        </w:rPr>
      </w:pPr>
    </w:p>
    <w:p>
      <w:pPr>
        <w:rPr>
          <w:rFonts w:ascii="Times" w:hAnsi="Times" w:cs="Times New Roman"/>
          <w:b/>
          <w:bCs/>
          <w:kern w:val="0"/>
          <w:sz w:val="28"/>
          <w:szCs w:val="28"/>
        </w:rPr>
      </w:pPr>
      <w:r>
        <w:rPr>
          <w:rFonts w:hint="eastAsia" w:ascii="Times" w:hAnsi="Times" w:cs="Times New Roman"/>
          <w:b/>
          <w:bCs/>
          <w:kern w:val="0"/>
          <w:sz w:val="28"/>
          <w:szCs w:val="28"/>
        </w:rPr>
        <w:t>系统返回</w:t>
      </w:r>
    </w:p>
    <w:p>
      <w:pPr>
        <w:numPr>
          <w:ilvl w:val="0"/>
          <w:numId w:val="3"/>
        </w:numPr>
        <w:rPr>
          <w:rFonts w:ascii="Times" w:hAnsi="Times" w:cs="Times New Roman"/>
          <w:kern w:val="0"/>
        </w:rPr>
      </w:pPr>
      <w:r>
        <w:rPr>
          <w:rFonts w:hint="eastAsia" w:ascii="Times" w:hAnsi="Times" w:cs="Times New Roman"/>
          <w:kern w:val="0"/>
        </w:rPr>
        <w:t>返回Json对象</w:t>
      </w:r>
    </w:p>
    <w:p>
      <w:pPr>
        <w:numPr>
          <w:ilvl w:val="0"/>
          <w:numId w:val="4"/>
        </w:numPr>
        <w:rPr>
          <w:rFonts w:ascii="Times" w:hAnsi="Times" w:cs="Times New Roman"/>
          <w:kern w:val="0"/>
        </w:rPr>
      </w:pPr>
      <w:r>
        <w:rPr>
          <w:rFonts w:hint="eastAsia" w:ascii="Times" w:hAnsi="Times" w:cs="Times New Roman"/>
          <w:kern w:val="0"/>
        </w:rPr>
        <w:t>{ "success": true, "message": "200 ok!" }</w:t>
      </w:r>
    </w:p>
    <w:p>
      <w:pPr>
        <w:numPr>
          <w:ilvl w:val="0"/>
          <w:numId w:val="5"/>
        </w:numPr>
        <w:rPr>
          <w:rFonts w:ascii="Times" w:hAnsi="Times" w:cs="Times New Roman"/>
          <w:kern w:val="0"/>
        </w:rPr>
      </w:pPr>
      <w:r>
        <w:rPr>
          <w:rFonts w:hint="eastAsia" w:ascii="Times" w:hAnsi="Times" w:cs="Times New Roman"/>
          <w:kern w:val="0"/>
        </w:rPr>
        <w:t>返回值字段说明</w:t>
      </w:r>
    </w:p>
    <w:tbl>
      <w:tblPr>
        <w:tblStyle w:val="9"/>
        <w:tblW w:w="8220" w:type="dxa"/>
        <w:jc w:val="center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0"/>
        <w:gridCol w:w="1807"/>
        <w:gridCol w:w="4973"/>
      </w:tblGrid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6" w:hRule="atLeast"/>
          <w:jc w:val="center"/>
        </w:trPr>
        <w:tc>
          <w:tcPr>
            <w:tcW w:w="1440" w:type="dxa"/>
          </w:tcPr>
          <w:p>
            <w:pPr>
              <w:spacing w:line="0" w:lineRule="atLeast"/>
              <w:jc w:val="center"/>
              <w:rPr>
                <w:rFonts w:eastAsia="楷体_GB2312"/>
                <w:b/>
              </w:rPr>
            </w:pPr>
            <w:r>
              <w:rPr>
                <w:rFonts w:hint="eastAsia" w:eastAsia="楷体_GB2312"/>
                <w:b/>
              </w:rPr>
              <w:t>参数</w:t>
            </w:r>
          </w:p>
        </w:tc>
        <w:tc>
          <w:tcPr>
            <w:tcW w:w="1807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spacing w:line="0" w:lineRule="atLeast"/>
              <w:jc w:val="center"/>
              <w:rPr>
                <w:rFonts w:eastAsia="楷体_GB2312"/>
                <w:b/>
              </w:rPr>
            </w:pPr>
            <w:r>
              <w:rPr>
                <w:rFonts w:hint="eastAsia" w:eastAsia="楷体_GB2312"/>
                <w:b/>
              </w:rPr>
              <w:t>值</w:t>
            </w:r>
          </w:p>
        </w:tc>
        <w:tc>
          <w:tcPr>
            <w:tcW w:w="4973" w:type="dxa"/>
            <w:tcBorders>
              <w:left w:val="single" w:color="auto" w:sz="4" w:space="0"/>
            </w:tcBorders>
          </w:tcPr>
          <w:p>
            <w:pPr>
              <w:spacing w:line="0" w:lineRule="atLeast"/>
              <w:jc w:val="center"/>
              <w:rPr>
                <w:rFonts w:eastAsia="楷体_GB2312"/>
                <w:b/>
              </w:rPr>
            </w:pPr>
            <w:r>
              <w:rPr>
                <w:rFonts w:hint="eastAsia" w:eastAsia="楷体_GB2312"/>
                <w:b/>
              </w:rPr>
              <w:t>说明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9" w:hRule="atLeast"/>
          <w:jc w:val="center"/>
        </w:trPr>
        <w:tc>
          <w:tcPr>
            <w:tcW w:w="1440" w:type="dxa"/>
          </w:tcPr>
          <w:p>
            <w:pPr>
              <w:spacing w:line="0" w:lineRule="atLeast"/>
              <w:jc w:val="center"/>
              <w:rPr>
                <w:rFonts w:eastAsia="楷体_GB2312"/>
              </w:rPr>
            </w:pPr>
            <w:r>
              <w:rPr>
                <w:rFonts w:hint="eastAsia" w:ascii="Times" w:hAnsi="Times" w:cs="Times New Roman"/>
                <w:kern w:val="0"/>
              </w:rPr>
              <w:t>success</w:t>
            </w:r>
          </w:p>
        </w:tc>
        <w:tc>
          <w:tcPr>
            <w:tcW w:w="1807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spacing w:line="0" w:lineRule="atLeast"/>
              <w:rPr>
                <w:rFonts w:eastAsia="楷体_GB2312"/>
                <w:bCs/>
                <w:color w:val="0000FF"/>
              </w:rPr>
            </w:pPr>
            <w:r>
              <w:rPr>
                <w:rFonts w:hint="eastAsia"/>
              </w:rPr>
              <w:t>成功标识</w:t>
            </w:r>
          </w:p>
        </w:tc>
        <w:tc>
          <w:tcPr>
            <w:tcW w:w="4973" w:type="dxa"/>
            <w:tcBorders>
              <w:left w:val="single" w:color="auto" w:sz="4" w:space="0"/>
            </w:tcBorders>
          </w:tcPr>
          <w:p>
            <w:pPr>
              <w:spacing w:line="0" w:lineRule="atLeast"/>
              <w:jc w:val="left"/>
              <w:rPr>
                <w:rFonts w:eastAsia="楷体_GB2312"/>
                <w:bCs/>
              </w:rPr>
            </w:pPr>
            <w:r>
              <w:rPr>
                <w:rFonts w:hint="eastAsia" w:eastAsia="楷体_GB2312"/>
                <w:bCs/>
              </w:rPr>
              <w:t>值为true标识增加成功，false增加失败，具体原因查看message字段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4" w:hRule="atLeast"/>
          <w:jc w:val="center"/>
        </w:trPr>
        <w:tc>
          <w:tcPr>
            <w:tcW w:w="1440" w:type="dxa"/>
          </w:tcPr>
          <w:p>
            <w:pPr>
              <w:spacing w:line="0" w:lineRule="atLeast"/>
              <w:jc w:val="center"/>
              <w:rPr>
                <w:rStyle w:val="11"/>
              </w:rPr>
            </w:pPr>
            <w:r>
              <w:rPr>
                <w:rFonts w:hint="eastAsia" w:ascii="Times" w:hAnsi="Times" w:cs="Times New Roman"/>
                <w:kern w:val="0"/>
              </w:rPr>
              <w:t>message</w:t>
            </w:r>
          </w:p>
        </w:tc>
        <w:tc>
          <w:tcPr>
            <w:tcW w:w="1807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spacing w:line="0" w:lineRule="atLeast"/>
            </w:pPr>
            <w:r>
              <w:rPr>
                <w:rFonts w:hint="eastAsia"/>
              </w:rPr>
              <w:t>失败具体原因</w:t>
            </w:r>
          </w:p>
        </w:tc>
        <w:tc>
          <w:tcPr>
            <w:tcW w:w="4973" w:type="dxa"/>
            <w:tcBorders>
              <w:left w:val="single" w:color="auto" w:sz="4" w:space="0"/>
            </w:tcBorders>
          </w:tcPr>
          <w:p>
            <w:pPr>
              <w:spacing w:line="0" w:lineRule="atLeast"/>
              <w:jc w:val="center"/>
              <w:rPr>
                <w:rFonts w:eastAsia="楷体_GB2312"/>
                <w:bCs/>
              </w:rPr>
            </w:pPr>
            <w:r>
              <w:rPr>
                <w:rFonts w:hint="eastAsia" w:eastAsia="楷体_GB2312"/>
                <w:bCs/>
              </w:rPr>
              <w:t>增加失败的具体原因</w:t>
            </w:r>
          </w:p>
        </w:tc>
      </w:tr>
    </w:tbl>
    <w:p>
      <w:pPr>
        <w:rPr>
          <w:rFonts w:ascii="Times" w:hAnsi="Times" w:cs="Times New Roman"/>
          <w:kern w:val="0"/>
        </w:rPr>
      </w:pPr>
    </w:p>
    <w:p>
      <w:pPr>
        <w:rPr>
          <w:rFonts w:ascii="Times" w:hAnsi="Times" w:cs="Times"/>
          <w:kern w:val="0"/>
        </w:rPr>
      </w:pPr>
    </w:p>
    <w:p>
      <w:pPr>
        <w:rPr>
          <w:rFonts w:ascii="Times" w:hAnsi="Times" w:cs="Times"/>
          <w:kern w:val="0"/>
        </w:rPr>
      </w:pPr>
    </w:p>
    <w:p/>
    <w:sectPr>
      <w:pgSz w:w="11900" w:h="16840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ourier">
    <w:altName w:val="Courier New"/>
    <w:panose1 w:val="02070409020205020404"/>
    <w:charset w:val="00"/>
    <w:family w:val="modern"/>
    <w:pitch w:val="default"/>
    <w:sig w:usb0="00000000" w:usb1="00000000" w:usb2="00000000" w:usb3="00000000" w:csb0="00000001" w:csb1="00000000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</w:font>
  <w:font w:name="楷体_GB2312">
    <w:altName w:val="楷体"/>
    <w:panose1 w:val="00000000000000000000"/>
    <w:charset w:val="86"/>
    <w:family w:val="auto"/>
    <w:pitch w:val="default"/>
    <w:sig w:usb0="00000000" w:usb1="00000000" w:usb2="00000000" w:usb3="00000000" w:csb0="00040000" w:csb1="00000000"/>
  </w:font>
  <w:font w:name="Times">
    <w:altName w:val="Times New Roman"/>
    <w:panose1 w:val="02020603050405020304"/>
    <w:charset w:val="00"/>
    <w:family w:val="auto"/>
    <w:pitch w:val="default"/>
    <w:sig w:usb0="00000000" w:usb1="00000000" w:usb2="00000000" w:usb3="00000000" w:csb0="00000001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6E91521"/>
    <w:multiLevelType w:val="singleLevel"/>
    <w:tmpl w:val="56E91521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hint="default" w:ascii="Wingdings" w:hAnsi="Wingdings"/>
      </w:rPr>
    </w:lvl>
  </w:abstractNum>
  <w:abstractNum w:abstractNumId="1">
    <w:nsid w:val="56E91699"/>
    <w:multiLevelType w:val="singleLevel"/>
    <w:tmpl w:val="56E91699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hint="default" w:ascii="Wingdings" w:hAnsi="Wingdings"/>
      </w:rPr>
    </w:lvl>
  </w:abstractNum>
  <w:abstractNum w:abstractNumId="2">
    <w:nsid w:val="56E9192D"/>
    <w:multiLevelType w:val="singleLevel"/>
    <w:tmpl w:val="56E9192D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hint="default" w:ascii="Wingdings" w:hAnsi="Wingdings"/>
      </w:rPr>
    </w:lvl>
  </w:abstractNum>
  <w:abstractNum w:abstractNumId="3">
    <w:nsid w:val="56E9193C"/>
    <w:multiLevelType w:val="singleLevel"/>
    <w:tmpl w:val="56E9193C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hint="default" w:ascii="Wingdings" w:hAnsi="Wingdings"/>
      </w:rPr>
    </w:lvl>
  </w:abstractNum>
  <w:abstractNum w:abstractNumId="4">
    <w:nsid w:val="56E9194C"/>
    <w:multiLevelType w:val="singleLevel"/>
    <w:tmpl w:val="56E9194C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dkYzc2ODY2NmRjYTk0NWM5ZDVkM2YwN2E0NDhiNTAifQ=="/>
  </w:docVars>
  <w:rsids>
    <w:rsidRoot w:val="49D112CA"/>
    <w:rsid w:val="002827CA"/>
    <w:rsid w:val="00E81B6D"/>
    <w:rsid w:val="04D871D9"/>
    <w:rsid w:val="0AD22D27"/>
    <w:rsid w:val="1D197FBB"/>
    <w:rsid w:val="31BF1B49"/>
    <w:rsid w:val="363A016E"/>
    <w:rsid w:val="37E16694"/>
    <w:rsid w:val="3C2C723E"/>
    <w:rsid w:val="49D112CA"/>
    <w:rsid w:val="73911EF9"/>
    <w:rsid w:val="7FC836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mbria" w:hAnsi="Cambria" w:eastAsia="宋体" w:cs="黑体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after="260" w:line="416" w:lineRule="auto"/>
      <w:outlineLvl w:val="1"/>
    </w:pPr>
    <w:rPr>
      <w:rFonts w:ascii="Calibri" w:hAnsi="Calibri"/>
      <w:b/>
      <w:bCs/>
      <w:sz w:val="32"/>
      <w:szCs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10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Date"/>
    <w:basedOn w:val="1"/>
    <w:next w:val="1"/>
    <w:qFormat/>
    <w:uiPriority w:val="0"/>
    <w:rPr>
      <w:rFonts w:ascii="Times New Roman" w:hAnsi="Times New Roman" w:cs="Times New Roman"/>
      <w:sz w:val="21"/>
      <w:szCs w:val="20"/>
    </w:rPr>
  </w:style>
  <w:style w:type="paragraph" w:styleId="6">
    <w:name w:val="header"/>
    <w:basedOn w:val="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toc 1"/>
    <w:basedOn w:val="1"/>
    <w:next w:val="1"/>
    <w:uiPriority w:val="0"/>
    <w:rPr>
      <w:rFonts w:ascii="Times New Roman" w:hAnsi="Times New Roman" w:cs="Times New Roman"/>
      <w:sz w:val="21"/>
    </w:rPr>
  </w:style>
  <w:style w:type="paragraph" w:styleId="8">
    <w:name w:val="HTML Preformatted"/>
    <w:basedOn w:val="1"/>
    <w:uiPriority w:val="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Courier" w:hAnsi="Courier" w:cs="Courier"/>
      <w:kern w:val="0"/>
      <w:sz w:val="20"/>
      <w:szCs w:val="20"/>
    </w:rPr>
  </w:style>
  <w:style w:type="character" w:styleId="11">
    <w:name w:val="Hyperlink"/>
    <w:qFormat/>
    <w:uiPriority w:val="0"/>
    <w:rPr>
      <w:color w:val="0000FF"/>
      <w:u w:val="single"/>
    </w:rPr>
  </w:style>
  <w:style w:type="paragraph" w:customStyle="1" w:styleId="12">
    <w:name w:val="样式1"/>
    <w:basedOn w:val="1"/>
    <w:uiPriority w:val="0"/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2</Pages>
  <Words>408</Words>
  <Characters>734</Characters>
  <Lines>7</Lines>
  <Paragraphs>2</Paragraphs>
  <TotalTime>0</TotalTime>
  <ScaleCrop>false</ScaleCrop>
  <LinksUpToDate>false</LinksUpToDate>
  <CharactersWithSpaces>781</CharactersWithSpaces>
  <Application>WPS Office_12.1.0.16929_F1E327BC-269C-435d-A152-05C5408002CA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2016-03-16T07:48:00Z</dcterms:created>
  <dc:creator>JDL</dc:creator>
  <cp:lastModifiedBy>黎文杰</cp:lastModifiedBy>
  <dcterms:modified xsi:type="dcterms:W3CDTF">2024-08-09T13:54:14Z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304397242B5F4E38AFA731794F5BB2F8_12</vt:lpwstr>
  </property>
</Properties>
</file>