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73A6" w14:textId="2F94CA0D" w:rsidR="008A0CD3" w:rsidRPr="008A0CD3" w:rsidRDefault="008A0CD3" w:rsidP="008A0CD3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A0CD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Table </w:t>
      </w:r>
      <w:r w:rsidR="0016060E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8A0CD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Primers used in this work</w:t>
      </w:r>
    </w:p>
    <w:p w14:paraId="26B97173" w14:textId="697DE82C" w:rsidR="00FD6DCE" w:rsidRDefault="00166C1F" w:rsidP="0013169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166C1F">
        <w:rPr>
          <w:noProof/>
          <w:lang w:eastAsia="en-US"/>
        </w:rPr>
        <w:drawing>
          <wp:inline distT="0" distB="0" distL="0" distR="0" wp14:anchorId="2521BB69" wp14:editId="4C6C12F4">
            <wp:extent cx="5731510" cy="744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51A1" w14:textId="77777777" w:rsidR="00FB062C" w:rsidRDefault="00FB062C">
      <w:pPr>
        <w:widowControl/>
        <w:wordWrap/>
        <w:autoSpaceDE/>
        <w:autoSpaceDN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br w:type="page"/>
      </w:r>
    </w:p>
    <w:p w14:paraId="0A1A45E1" w14:textId="1756A75D" w:rsidR="00FD6DCE" w:rsidRDefault="00421B06" w:rsidP="0013169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Figure legend</w:t>
      </w:r>
    </w:p>
    <w:p w14:paraId="7954626D" w14:textId="483B5100" w:rsidR="00421B06" w:rsidRP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x-none"/>
        </w:rPr>
        <w:t xml:space="preserve">Fig.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</w:p>
    <w:p w14:paraId="3550F51F" w14:textId="623CD7A1" w:rsid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Recombinant protein 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expression 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monitoring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of recombinant strains displaying </w:t>
      </w:r>
      <w:proofErr w:type="spellStart"/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>OmpC</w:t>
      </w:r>
      <w:proofErr w:type="spellEnd"/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FB062C">
        <w:rPr>
          <w:rFonts w:ascii="Times New Roman" w:hAnsi="Times New Roman" w:cs="Times New Roman"/>
          <w:color w:val="000000" w:themeColor="text1"/>
          <w:sz w:val="24"/>
          <w:szCs w:val="24"/>
        </w:rPr>
        <w:t>LBP</w:t>
      </w:r>
      <w:r w:rsidR="00FB062C" w:rsidRPr="00FB0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series</w:t>
      </w:r>
      <w:r w:rsidRP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by </w:t>
      </w:r>
      <w:r w:rsidRP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SDS-PAGE analysis. The effect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of IPTG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</w:t>
      </w:r>
      <w:proofErr w:type="spellStart"/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concentraion</w:t>
      </w:r>
      <w:proofErr w:type="spellEnd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(0, 0.1, 0.5</w:t>
      </w:r>
      <w:r w:rsidR="00E32C84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, 0.7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and 1 mM) on recombinant peptide expression was determined.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(A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LBP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x1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x-none"/>
        </w:rPr>
        <w:t xml:space="preserve"> 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(37KDa),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(B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LBP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x2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x-none"/>
        </w:rPr>
        <w:t xml:space="preserve"> 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(38KDa),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(C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LBP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x3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(40.6</w:t>
      </w:r>
      <w:proofErr w:type="gramStart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KDa)  and</w:t>
      </w:r>
      <w:proofErr w:type="gramEnd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(D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LBP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x4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(41.9 </w:t>
      </w:r>
      <w:proofErr w:type="spellStart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KDa</w:t>
      </w:r>
      <w:proofErr w:type="spellEnd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). M</w:t>
      </w:r>
      <w:r w:rsidR="00FB062C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;</w:t>
      </w:r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 xml:space="preserve"> Molecular weight marker in </w:t>
      </w:r>
      <w:proofErr w:type="spellStart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KDa</w:t>
      </w:r>
      <w:proofErr w:type="spellEnd"/>
      <w:r w:rsidRPr="00D34AA7"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  <w:t>.</w:t>
      </w:r>
    </w:p>
    <w:p w14:paraId="43B961F7" w14:textId="77777777" w:rsidR="00421B06" w:rsidRP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99BA7F" w14:textId="77777777" w:rsidR="00421B06" w:rsidRDefault="00421B06" w:rsidP="0013169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B3A549D" w14:textId="3C730637" w:rsidR="00FD6DCE" w:rsidRDefault="00421B06" w:rsidP="0013169F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lastRenderedPageBreak/>
        <w:drawing>
          <wp:inline distT="0" distB="0" distL="0" distR="0" wp14:anchorId="64B90A06" wp14:editId="7B606797">
            <wp:extent cx="6474460" cy="62915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629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9F005" w14:textId="77777777" w:rsid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x-none"/>
        </w:rPr>
        <w:t xml:space="preserve">Fig.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</w:t>
      </w:r>
    </w:p>
    <w:p w14:paraId="0282B8E2" w14:textId="77777777" w:rsid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BFB69F3" w14:textId="77777777" w:rsidR="00421B06" w:rsidRDefault="00421B06" w:rsidP="00421B06">
      <w:pPr>
        <w:wordWrap/>
        <w:spacing w:after="0" w:line="48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421B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ztzAwNLIwMDa1MDdU0lEKTi0uzszPAykwqQUAijvCQywAAAA="/>
  </w:docVars>
  <w:rsids>
    <w:rsidRoot w:val="00C97A33"/>
    <w:rsid w:val="0013169F"/>
    <w:rsid w:val="0016060E"/>
    <w:rsid w:val="00166C1F"/>
    <w:rsid w:val="00177B2F"/>
    <w:rsid w:val="00217102"/>
    <w:rsid w:val="00220ED3"/>
    <w:rsid w:val="0029153A"/>
    <w:rsid w:val="002A3B61"/>
    <w:rsid w:val="00383047"/>
    <w:rsid w:val="00421B06"/>
    <w:rsid w:val="004C3C44"/>
    <w:rsid w:val="005D422D"/>
    <w:rsid w:val="008A0CD3"/>
    <w:rsid w:val="00C114E1"/>
    <w:rsid w:val="00C97A33"/>
    <w:rsid w:val="00E32C84"/>
    <w:rsid w:val="00FB062C"/>
    <w:rsid w:val="00FD442D"/>
    <w:rsid w:val="00FD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4DA4"/>
  <w15:docId w15:val="{8FE3B090-C57C-457C-970B-247953BF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97A33"/>
    <w:pPr>
      <w:spacing w:after="0"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C97A33"/>
    <w:rPr>
      <w:rFonts w:asciiTheme="majorHAnsi" w:eastAsiaTheme="majorEastAsia" w:hAnsiTheme="majorHAnsi" w:cstheme="majorBidi"/>
      <w:sz w:val="16"/>
      <w:szCs w:val="16"/>
    </w:rPr>
  </w:style>
  <w:style w:type="paragraph" w:styleId="a4">
    <w:name w:val="No Spacing"/>
    <w:uiPriority w:val="1"/>
    <w:qFormat/>
    <w:rsid w:val="0013169F"/>
    <w:pPr>
      <w:spacing w:after="0" w:line="240" w:lineRule="auto"/>
      <w:jc w:val="left"/>
    </w:pPr>
    <w:rPr>
      <w:rFonts w:ascii="Calibri" w:eastAsia="맑은 고딕" w:hAnsi="Calibri" w:cs="Latha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울산대학교</dc:creator>
  <cp:lastModifiedBy>Hong_Office</cp:lastModifiedBy>
  <cp:revision>6</cp:revision>
  <dcterms:created xsi:type="dcterms:W3CDTF">2021-11-18T21:06:00Z</dcterms:created>
  <dcterms:modified xsi:type="dcterms:W3CDTF">2022-01-18T05:38:00Z</dcterms:modified>
</cp:coreProperties>
</file>