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8B3" w:rsidRDefault="00D61351" w:rsidP="00D61351">
      <w:pPr>
        <w:jc w:val="right"/>
      </w:pPr>
      <w:r>
        <w:t>UC Berkeley School of Information</w:t>
      </w:r>
    </w:p>
    <w:p w:rsidR="00D61351" w:rsidRDefault="00D61351" w:rsidP="00D61351">
      <w:pPr>
        <w:jc w:val="right"/>
      </w:pPr>
      <w:r>
        <w:t>W205 Storage and Retrieval</w:t>
      </w:r>
    </w:p>
    <w:p w:rsidR="00D61351" w:rsidRDefault="00D61351" w:rsidP="00D61351">
      <w:pPr>
        <w:jc w:val="right"/>
      </w:pPr>
      <w:r>
        <w:t>Project Proposal</w:t>
      </w:r>
    </w:p>
    <w:p w:rsidR="00D61351" w:rsidRDefault="00D61351" w:rsidP="00D61351">
      <w:pPr>
        <w:jc w:val="right"/>
      </w:pPr>
      <w:r>
        <w:t>Fall 2016</w:t>
      </w:r>
    </w:p>
    <w:p w:rsidR="00D61351" w:rsidRDefault="00D61351" w:rsidP="00D61351">
      <w:pPr>
        <w:jc w:val="right"/>
      </w:pPr>
    </w:p>
    <w:p w:rsidR="00D61351" w:rsidRDefault="00D61351" w:rsidP="00D61351">
      <w:pPr>
        <w:pStyle w:val="Title"/>
      </w:pPr>
      <w:r>
        <w:t>Cloud-based IOT Server for Energy Savings</w:t>
      </w:r>
    </w:p>
    <w:p w:rsidR="00D61351" w:rsidRDefault="00D61351" w:rsidP="00D61351">
      <w:r>
        <w:t xml:space="preserve">Team: W205-3: </w:t>
      </w:r>
      <w:r w:rsidRPr="00D61351">
        <w:t>Matthew Burke</w:t>
      </w:r>
      <w:r>
        <w:t xml:space="preserve">, Jan Forslow, Vyas </w:t>
      </w:r>
      <w:proofErr w:type="spellStart"/>
      <w:r>
        <w:t>Swaminathan</w:t>
      </w:r>
      <w:proofErr w:type="spellEnd"/>
      <w:r>
        <w:t xml:space="preserve"> and</w:t>
      </w:r>
      <w:r w:rsidRPr="00D61351">
        <w:t xml:space="preserve"> Xiao Wu</w:t>
      </w:r>
    </w:p>
    <w:p w:rsidR="00D61351" w:rsidRPr="00D61351" w:rsidRDefault="001410F8" w:rsidP="00D61351">
      <w:pPr>
        <w:rPr>
          <w:u w:val="single"/>
        </w:rPr>
      </w:pPr>
      <w:r>
        <w:rPr>
          <w:u w:val="single"/>
        </w:rPr>
        <w:t xml:space="preserve">Project and Industry </w:t>
      </w:r>
      <w:r w:rsidR="00D61351" w:rsidRPr="00D61351">
        <w:rPr>
          <w:u w:val="single"/>
        </w:rPr>
        <w:t>Background</w:t>
      </w:r>
    </w:p>
    <w:p w:rsidR="00D61351" w:rsidRDefault="00D61351" w:rsidP="00D61351">
      <w:r>
        <w:t xml:space="preserve">The initial phase </w:t>
      </w:r>
      <w:r w:rsidR="00965E22">
        <w:t>o</w:t>
      </w:r>
      <w:r w:rsidR="00063734">
        <w:t>f Smart Meter</w:t>
      </w:r>
      <w:r w:rsidR="00073F44">
        <w:t xml:space="preserve"> deployments </w:t>
      </w:r>
      <w:r>
        <w:t>occurred in the United States around 200</w:t>
      </w:r>
      <w:r w:rsidR="00073F44">
        <w:t>7-2010</w:t>
      </w:r>
      <w:r>
        <w:t xml:space="preserve"> </w:t>
      </w:r>
      <w:r w:rsidR="00073F44">
        <w:t xml:space="preserve">thanks to </w:t>
      </w:r>
      <w:r>
        <w:t xml:space="preserve">government incentives </w:t>
      </w:r>
      <w:r w:rsidR="00073F44">
        <w:t>that became</w:t>
      </w:r>
      <w:r>
        <w:t xml:space="preserve"> available</w:t>
      </w:r>
      <w:r w:rsidR="00073F44">
        <w:t xml:space="preserve"> at that time. </w:t>
      </w:r>
      <w:r w:rsidR="00073F44">
        <w:t xml:space="preserve">The main </w:t>
      </w:r>
      <w:r w:rsidR="00965E22">
        <w:t>target</w:t>
      </w:r>
      <w:r w:rsidR="00063734">
        <w:t xml:space="preserve"> </w:t>
      </w:r>
      <w:r w:rsidR="00073F44">
        <w:t xml:space="preserve">use case </w:t>
      </w:r>
      <w:r w:rsidR="008C1ADE">
        <w:t xml:space="preserve">at that time </w:t>
      </w:r>
      <w:r w:rsidR="00073F44">
        <w:t>was to automate billing</w:t>
      </w:r>
      <w:r w:rsidR="00073F44">
        <w:t xml:space="preserve"> reads. As such the systems</w:t>
      </w:r>
      <w:r w:rsidR="008C1ADE">
        <w:t xml:space="preserve"> deployed</w:t>
      </w:r>
      <w:r w:rsidR="00073F44">
        <w:t xml:space="preserve"> were largely optimized for low velocity data (mainly</w:t>
      </w:r>
      <w:r w:rsidR="00063734">
        <w:t xml:space="preserve"> </w:t>
      </w:r>
      <w:r w:rsidR="00073F44">
        <w:t xml:space="preserve">once a day data collection). </w:t>
      </w:r>
      <w:r w:rsidR="008C1ADE">
        <w:t xml:space="preserve">The servers </w:t>
      </w:r>
      <w:r w:rsidR="00073F44">
        <w:t xml:space="preserve">were largely on premise and used standard relational databases for data storage. </w:t>
      </w:r>
    </w:p>
    <w:p w:rsidR="00073F44" w:rsidRDefault="00073F44" w:rsidP="00D61351">
      <w:r>
        <w:t>Since then</w:t>
      </w:r>
      <w:r w:rsidR="001410F8">
        <w:t xml:space="preserve"> a lot have</w:t>
      </w:r>
      <w:r>
        <w:t xml:space="preserve"> </w:t>
      </w:r>
      <w:r w:rsidR="00063734">
        <w:t>change</w:t>
      </w:r>
      <w:r w:rsidR="001410F8">
        <w:t>d.</w:t>
      </w:r>
      <w:r>
        <w:t xml:space="preserve"> Distributed Energy Generation (e.g. PV solar) has taken off </w:t>
      </w:r>
      <w:r w:rsidR="00063734">
        <w:t>and created</w:t>
      </w:r>
      <w:r>
        <w:t xml:space="preserve"> a two-way power grid in need for greater control</w:t>
      </w:r>
      <w:r w:rsidR="00063734">
        <w:t xml:space="preserve">. </w:t>
      </w:r>
      <w:r>
        <w:t xml:space="preserve">Energy Efficiency programs </w:t>
      </w:r>
      <w:r w:rsidR="00063734">
        <w:t>are</w:t>
      </w:r>
      <w:r w:rsidR="00965E22">
        <w:t xml:space="preserve"> being launched </w:t>
      </w:r>
      <w:r w:rsidR="00063734">
        <w:t xml:space="preserve">(e.g. using </w:t>
      </w:r>
      <w:r>
        <w:t>NEST smart thermostats</w:t>
      </w:r>
      <w:r w:rsidR="00063734">
        <w:t>)</w:t>
      </w:r>
      <w:r>
        <w:t xml:space="preserve"> </w:t>
      </w:r>
      <w:r w:rsidR="00063734">
        <w:t xml:space="preserve">requiring </w:t>
      </w:r>
      <w:r w:rsidR="00965E22">
        <w:t xml:space="preserve">more granular </w:t>
      </w:r>
      <w:r w:rsidR="00063734">
        <w:t>validation of energy consumption based on time of use</w:t>
      </w:r>
      <w:r>
        <w:t xml:space="preserve">. </w:t>
      </w:r>
      <w:r w:rsidR="00965E22">
        <w:t>N</w:t>
      </w:r>
      <w:r w:rsidR="00063734">
        <w:t>ovel new ide</w:t>
      </w:r>
      <w:r w:rsidR="00965E22">
        <w:t xml:space="preserve">as </w:t>
      </w:r>
      <w:r w:rsidR="001410F8">
        <w:t xml:space="preserve">to </w:t>
      </w:r>
      <w:r w:rsidR="00965E22">
        <w:t xml:space="preserve">save energy </w:t>
      </w:r>
      <w:r w:rsidR="001410F8">
        <w:t xml:space="preserve">are proposed within the utilities themselves </w:t>
      </w:r>
      <w:r w:rsidR="00965E22">
        <w:t xml:space="preserve">(e.g. Volt/VAR Optimization) </w:t>
      </w:r>
      <w:r w:rsidR="001410F8">
        <w:t>requiring</w:t>
      </w:r>
      <w:r w:rsidR="00965E22">
        <w:t xml:space="preserve"> sub 10-minute instantaneous voltage from a subset of bellwether Smart Meters on the distribution feeder line.</w:t>
      </w:r>
    </w:p>
    <w:p w:rsidR="00965E22" w:rsidRDefault="001410F8" w:rsidP="00D61351">
      <w:r>
        <w:t xml:space="preserve">This results in that a new backend system is required that is more scalable and can receive and analyze streaming data at high velocity. In this project we propose to design a demonstrator of such a Cloud-based </w:t>
      </w:r>
      <w:proofErr w:type="spellStart"/>
      <w:r>
        <w:t>IoT</w:t>
      </w:r>
      <w:proofErr w:type="spellEnd"/>
      <w:r>
        <w:t xml:space="preserve"> Server for Energy Savings programs using the </w:t>
      </w:r>
      <w:r w:rsidR="00392255">
        <w:t>building blocks</w:t>
      </w:r>
      <w:r>
        <w:t xml:space="preserve"> available inside AWS.</w:t>
      </w:r>
    </w:p>
    <w:p w:rsidR="001410F8" w:rsidRPr="001410F8" w:rsidRDefault="001410F8" w:rsidP="00D61351">
      <w:pPr>
        <w:rPr>
          <w:u w:val="single"/>
        </w:rPr>
      </w:pPr>
      <w:r w:rsidRPr="001410F8">
        <w:rPr>
          <w:u w:val="single"/>
        </w:rPr>
        <w:t>Potential Data Sources</w:t>
      </w:r>
    </w:p>
    <w:p w:rsidR="006E34A3" w:rsidRDefault="00980166" w:rsidP="00D61351">
      <w:r>
        <w:t>Two different data sou</w:t>
      </w:r>
      <w:r w:rsidR="006E34A3">
        <w:t xml:space="preserve">rces have been examined so far: live feeds and simulator-generated Smart Meter data. </w:t>
      </w:r>
    </w:p>
    <w:p w:rsidR="006E34A3" w:rsidRDefault="00067021" w:rsidP="00D61351">
      <w:r>
        <w:t>There</w:t>
      </w:r>
      <w:r w:rsidR="00980166">
        <w:t xml:space="preserve"> are </w:t>
      </w:r>
      <w:r w:rsidR="006E34A3">
        <w:t xml:space="preserve">several live feeds </w:t>
      </w:r>
      <w:r>
        <w:t>from</w:t>
      </w:r>
      <w:r w:rsidR="006E34A3">
        <w:t xml:space="preserve"> </w:t>
      </w:r>
      <w:r>
        <w:t>Smart Meters available</w:t>
      </w:r>
      <w:r w:rsidR="006E34A3">
        <w:t>. The following web site (</w:t>
      </w:r>
      <w:hyperlink r:id="rId5" w:history="1">
        <w:r w:rsidR="006E34A3" w:rsidRPr="00135D60">
          <w:rPr>
            <w:rStyle w:val="Hyperlink"/>
          </w:rPr>
          <w:t>https://data.sparkfun.com/streams/QGxRll4341u0019rMbXM</w:t>
        </w:r>
      </w:hyperlink>
      <w:r w:rsidR="006E34A3">
        <w:t xml:space="preserve">) is one example from the Netherlands that updates its live feed every 10 minutes. The proposal is to </w:t>
      </w:r>
      <w:r>
        <w:t>amplify</w:t>
      </w:r>
      <w:r w:rsidR="006E34A3">
        <w:t xml:space="preserve"> this feed to reflect millions of Smart Meters and use as a continuous background feed into the </w:t>
      </w:r>
      <w:proofErr w:type="spellStart"/>
      <w:r w:rsidR="006E34A3">
        <w:t>IoT</w:t>
      </w:r>
      <w:proofErr w:type="spellEnd"/>
      <w:r w:rsidR="006E34A3">
        <w:t xml:space="preserve"> Server.</w:t>
      </w:r>
    </w:p>
    <w:p w:rsidR="00067021" w:rsidRDefault="006E34A3" w:rsidP="00D61351">
      <w:r>
        <w:t xml:space="preserve">On top of this we will layer </w:t>
      </w:r>
      <w:r w:rsidR="00067021">
        <w:t>of more advanced</w:t>
      </w:r>
      <w:r>
        <w:t xml:space="preserve"> event data </w:t>
      </w:r>
      <w:r w:rsidR="008C1ADE">
        <w:t>stream using</w:t>
      </w:r>
      <w:r>
        <w:t xml:space="preserve"> a</w:t>
      </w:r>
      <w:r w:rsidR="008C1ADE">
        <w:t xml:space="preserve">n </w:t>
      </w:r>
      <w:proofErr w:type="spellStart"/>
      <w:r w:rsidR="008C1ADE">
        <w:t>IoT</w:t>
      </w:r>
      <w:proofErr w:type="spellEnd"/>
      <w:r w:rsidR="008C1ADE">
        <w:t xml:space="preserve"> Device S</w:t>
      </w:r>
      <w:r>
        <w:t>imulator</w:t>
      </w:r>
      <w:r w:rsidR="008C1ADE">
        <w:t>. The</w:t>
      </w:r>
      <w:r>
        <w:t xml:space="preserve"> events</w:t>
      </w:r>
      <w:r w:rsidR="008C1ADE">
        <w:t xml:space="preserve"> coming from the simulator</w:t>
      </w:r>
      <w:r>
        <w:t xml:space="preserve"> will </w:t>
      </w:r>
      <w:r w:rsidR="00067021">
        <w:t xml:space="preserve">largely be based on the </w:t>
      </w:r>
      <w:r w:rsidR="008C1ADE">
        <w:t xml:space="preserve">Smart Meter </w:t>
      </w:r>
      <w:r w:rsidR="00067021">
        <w:t xml:space="preserve">ANSI C12.19 standards. </w:t>
      </w:r>
      <w:r w:rsidR="008C1ADE">
        <w:t>Example events</w:t>
      </w:r>
      <w:r w:rsidR="00067021">
        <w:t xml:space="preserve"> are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67021" w:rsidTr="00117D66">
        <w:tc>
          <w:tcPr>
            <w:tcW w:w="1870" w:type="dxa"/>
            <w:vAlign w:val="bottom"/>
          </w:tcPr>
          <w:p w:rsidR="00067021" w:rsidRDefault="00067021" w:rsidP="0006702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Low Battery</w:t>
            </w:r>
          </w:p>
        </w:tc>
        <w:tc>
          <w:tcPr>
            <w:tcW w:w="1870" w:type="dxa"/>
            <w:vAlign w:val="bottom"/>
          </w:tcPr>
          <w:p w:rsidR="00067021" w:rsidRDefault="00067021" w:rsidP="0006702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Under Voltage</w:t>
            </w:r>
          </w:p>
        </w:tc>
        <w:tc>
          <w:tcPr>
            <w:tcW w:w="1870" w:type="dxa"/>
            <w:vAlign w:val="bottom"/>
          </w:tcPr>
          <w:p w:rsidR="00067021" w:rsidRDefault="00067021" w:rsidP="0006702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Real Time Pricing Activation</w:t>
            </w:r>
          </w:p>
        </w:tc>
        <w:tc>
          <w:tcPr>
            <w:tcW w:w="1870" w:type="dxa"/>
            <w:vAlign w:val="bottom"/>
          </w:tcPr>
          <w:p w:rsidR="00067021" w:rsidRDefault="00067021" w:rsidP="0006702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Remote Disconnect Switch Open</w:t>
            </w:r>
          </w:p>
        </w:tc>
        <w:tc>
          <w:tcPr>
            <w:tcW w:w="1870" w:type="dxa"/>
          </w:tcPr>
          <w:p w:rsidR="00067021" w:rsidRPr="00067021" w:rsidRDefault="00067021" w:rsidP="0006702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Tamper Detection</w:t>
            </w:r>
          </w:p>
        </w:tc>
      </w:tr>
      <w:tr w:rsidR="00067021" w:rsidTr="00117D66">
        <w:tc>
          <w:tcPr>
            <w:tcW w:w="1870" w:type="dxa"/>
            <w:vAlign w:val="bottom"/>
          </w:tcPr>
          <w:p w:rsidR="00067021" w:rsidRDefault="00067021" w:rsidP="0006702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High Temperature</w:t>
            </w:r>
          </w:p>
        </w:tc>
        <w:tc>
          <w:tcPr>
            <w:tcW w:w="1870" w:type="dxa"/>
            <w:vAlign w:val="bottom"/>
          </w:tcPr>
          <w:p w:rsidR="00067021" w:rsidRDefault="00067021" w:rsidP="0006702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 Voltage</w:t>
            </w:r>
          </w:p>
        </w:tc>
        <w:tc>
          <w:tcPr>
            <w:tcW w:w="1870" w:type="dxa"/>
            <w:vAlign w:val="bottom"/>
          </w:tcPr>
          <w:p w:rsidR="00067021" w:rsidRDefault="00067021" w:rsidP="0006702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Real Time Pricing Deactivation</w:t>
            </w:r>
          </w:p>
        </w:tc>
        <w:tc>
          <w:tcPr>
            <w:tcW w:w="1870" w:type="dxa"/>
            <w:vAlign w:val="bottom"/>
          </w:tcPr>
          <w:p w:rsidR="00067021" w:rsidRDefault="00067021" w:rsidP="0006702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Remote Disconnect Switch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870" w:type="dxa"/>
          </w:tcPr>
          <w:p w:rsidR="00067021" w:rsidRPr="00067021" w:rsidRDefault="00067021" w:rsidP="0006702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Tamper Detection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Cleared</w:t>
            </w:r>
          </w:p>
        </w:tc>
      </w:tr>
    </w:tbl>
    <w:p w:rsidR="00067021" w:rsidRDefault="00067021" w:rsidP="00067021">
      <w:pPr>
        <w:rPr>
          <w:u w:val="single"/>
        </w:rPr>
      </w:pPr>
      <w:r>
        <w:rPr>
          <w:u w:val="single"/>
        </w:rPr>
        <w:lastRenderedPageBreak/>
        <w:t>Potential System Architecture</w:t>
      </w:r>
    </w:p>
    <w:p w:rsidR="00067021" w:rsidRDefault="00067021" w:rsidP="00067021">
      <w:r>
        <w:t xml:space="preserve">As mentioned previously, we will attempt to use the available </w:t>
      </w:r>
      <w:r w:rsidR="00392255">
        <w:t>building blocks</w:t>
      </w:r>
      <w:r>
        <w:t xml:space="preserve"> from within AWS to create a scalable, cl</w:t>
      </w:r>
      <w:r w:rsidR="000E12C4">
        <w:t xml:space="preserve">oud-based </w:t>
      </w:r>
      <w:proofErr w:type="spellStart"/>
      <w:r w:rsidR="000E12C4">
        <w:t>IoT</w:t>
      </w:r>
      <w:proofErr w:type="spellEnd"/>
      <w:r w:rsidR="000E12C4">
        <w:t xml:space="preserve"> Server</w:t>
      </w:r>
      <w:r w:rsidR="004C52A6">
        <w:t xml:space="preserve"> so that the demonstrator can </w:t>
      </w:r>
      <w:r w:rsidR="008C1ADE">
        <w:t xml:space="preserve">more easily be taken </w:t>
      </w:r>
      <w:r w:rsidR="004C52A6">
        <w:t>to commercialization if generating interest</w:t>
      </w:r>
      <w:r w:rsidR="000E12C4">
        <w:t xml:space="preserve">. </w:t>
      </w:r>
      <w:r w:rsidR="00392255">
        <w:t>Specifically, we will attempt to leverage the following components:</w:t>
      </w:r>
    </w:p>
    <w:p w:rsidR="00D61351" w:rsidRPr="00392255" w:rsidRDefault="00392255" w:rsidP="00392255">
      <w:pPr>
        <w:pStyle w:val="ListParagraph"/>
        <w:numPr>
          <w:ilvl w:val="0"/>
          <w:numId w:val="4"/>
        </w:numPr>
        <w:rPr>
          <w:rStyle w:val="tgc"/>
          <w:rFonts w:cstheme="minorHAnsi"/>
        </w:rPr>
      </w:pPr>
      <w:hyperlink r:id="rId6" w:history="1">
        <w:r w:rsidRPr="00392255">
          <w:rPr>
            <w:rFonts w:eastAsia="Times New Roman" w:cstheme="minorHAnsi"/>
            <w:b/>
            <w:color w:val="0000FF"/>
            <w:u w:val="single"/>
          </w:rPr>
          <w:t xml:space="preserve">AWS </w:t>
        </w:r>
        <w:proofErr w:type="spellStart"/>
        <w:r w:rsidRPr="00392255">
          <w:rPr>
            <w:rFonts w:eastAsia="Times New Roman" w:cstheme="minorHAnsi"/>
            <w:b/>
            <w:color w:val="0000FF"/>
            <w:u w:val="single"/>
          </w:rPr>
          <w:t>IoT</w:t>
        </w:r>
        <w:proofErr w:type="spellEnd"/>
      </w:hyperlink>
      <w:r w:rsidRPr="00392255">
        <w:rPr>
          <w:rFonts w:eastAsia="Times New Roman" w:cstheme="minorHAnsi"/>
        </w:rPr>
        <w:t xml:space="preserve"> </w:t>
      </w:r>
      <w:r w:rsidRPr="00392255">
        <w:rPr>
          <w:rStyle w:val="tgc"/>
          <w:rFonts w:cstheme="minorHAnsi"/>
        </w:rPr>
        <w:t xml:space="preserve">(Amazon </w:t>
      </w:r>
      <w:r>
        <w:rPr>
          <w:rStyle w:val="tgc"/>
          <w:rFonts w:cstheme="minorHAnsi"/>
          <w:bCs/>
        </w:rPr>
        <w:t>Internet of T</w:t>
      </w:r>
      <w:r w:rsidRPr="00392255">
        <w:rPr>
          <w:rStyle w:val="tgc"/>
          <w:rFonts w:cstheme="minorHAnsi"/>
          <w:bCs/>
        </w:rPr>
        <w:t>hings</w:t>
      </w:r>
      <w:r w:rsidRPr="00392255">
        <w:rPr>
          <w:rStyle w:val="tgc"/>
          <w:rFonts w:cstheme="minorHAnsi"/>
        </w:rPr>
        <w:t xml:space="preserve">) is an </w:t>
      </w:r>
      <w:r w:rsidRPr="00392255">
        <w:rPr>
          <w:rStyle w:val="tgc"/>
          <w:rFonts w:cstheme="minorHAnsi"/>
          <w:bCs/>
        </w:rPr>
        <w:t>Amazon Web Services</w:t>
      </w:r>
      <w:r w:rsidRPr="00392255">
        <w:rPr>
          <w:rStyle w:val="tgc"/>
          <w:rFonts w:cstheme="minorHAnsi"/>
        </w:rPr>
        <w:t xml:space="preserve"> platform that collects and analyzes data from internet-connected devices and sensors and connects that data to </w:t>
      </w:r>
      <w:r w:rsidRPr="00392255">
        <w:rPr>
          <w:rStyle w:val="tgc"/>
          <w:rFonts w:cstheme="minorHAnsi"/>
          <w:bCs/>
        </w:rPr>
        <w:t>AWS</w:t>
      </w:r>
      <w:r w:rsidRPr="00392255">
        <w:rPr>
          <w:rStyle w:val="tgc"/>
          <w:rFonts w:cstheme="minorHAnsi"/>
        </w:rPr>
        <w:t xml:space="preserve"> cloud applications.</w:t>
      </w:r>
    </w:p>
    <w:p w:rsidR="00392255" w:rsidRPr="00392255" w:rsidRDefault="00392255" w:rsidP="00392255">
      <w:pPr>
        <w:pStyle w:val="ListParagraph"/>
        <w:numPr>
          <w:ilvl w:val="0"/>
          <w:numId w:val="4"/>
        </w:numPr>
        <w:rPr>
          <w:rFonts w:cstheme="minorHAnsi"/>
        </w:rPr>
      </w:pPr>
      <w:hyperlink r:id="rId7" w:history="1">
        <w:r w:rsidRPr="00392255">
          <w:rPr>
            <w:rFonts w:eastAsia="Times New Roman" w:cstheme="minorHAnsi"/>
            <w:b/>
            <w:bCs/>
            <w:color w:val="0000FF"/>
            <w:u w:val="single"/>
          </w:rPr>
          <w:t>Amazon Kinesis Firehose</w:t>
        </w:r>
      </w:hyperlink>
      <w:r w:rsidRPr="00392255">
        <w:rPr>
          <w:rFonts w:eastAsia="Times New Roman" w:cstheme="minorHAnsi"/>
          <w:b/>
          <w:bCs/>
          <w:color w:val="0000FF"/>
          <w:u w:val="single"/>
        </w:rPr>
        <w:t xml:space="preserve"> </w:t>
      </w:r>
      <w:r w:rsidRPr="00392255">
        <w:rPr>
          <w:rFonts w:cstheme="minorHAnsi"/>
        </w:rPr>
        <w:t>is a platform for streaming data on AWS, offering powerful services to make it easy to load and analyze streaming data; and also providing the ability for you to build custom streaming data applications for specialized needs</w:t>
      </w:r>
    </w:p>
    <w:p w:rsidR="00392255" w:rsidRPr="00392255" w:rsidRDefault="00392255" w:rsidP="00392255">
      <w:pPr>
        <w:pStyle w:val="ListParagraph"/>
        <w:numPr>
          <w:ilvl w:val="0"/>
          <w:numId w:val="4"/>
        </w:numPr>
        <w:rPr>
          <w:rFonts w:cstheme="minorHAnsi"/>
        </w:rPr>
      </w:pPr>
      <w:hyperlink r:id="rId8" w:history="1">
        <w:r w:rsidRPr="00392255">
          <w:rPr>
            <w:rFonts w:eastAsia="Times New Roman" w:cstheme="minorHAnsi"/>
            <w:b/>
            <w:bCs/>
            <w:color w:val="0000FF"/>
            <w:u w:val="single"/>
          </w:rPr>
          <w:t xml:space="preserve">Amazon </w:t>
        </w:r>
        <w:proofErr w:type="spellStart"/>
        <w:r w:rsidRPr="00392255">
          <w:rPr>
            <w:rFonts w:eastAsia="Times New Roman" w:cstheme="minorHAnsi"/>
            <w:b/>
            <w:bCs/>
            <w:color w:val="0000FF"/>
            <w:u w:val="single"/>
          </w:rPr>
          <w:t>Elasticsearch</w:t>
        </w:r>
        <w:proofErr w:type="spellEnd"/>
      </w:hyperlink>
      <w:r w:rsidRPr="00392255">
        <w:rPr>
          <w:rFonts w:eastAsia="Times New Roman" w:cstheme="minorHAnsi"/>
          <w:b/>
          <w:bCs/>
          <w:color w:val="0000FF"/>
          <w:u w:val="single"/>
        </w:rPr>
        <w:t xml:space="preserve"> </w:t>
      </w:r>
      <w:r w:rsidRPr="00392255">
        <w:rPr>
          <w:rFonts w:eastAsia="Times New Roman" w:cstheme="minorHAnsi"/>
        </w:rPr>
        <w:t>is a popular open-source search and analytics engine for use cases such as data analytics, log analytics, real-time application monitoring, and click stream analytics.</w:t>
      </w:r>
    </w:p>
    <w:p w:rsidR="00D61351" w:rsidRDefault="00392255" w:rsidP="00392255">
      <w:r>
        <w:t xml:space="preserve">We </w:t>
      </w:r>
      <w:r w:rsidR="008C1ADE">
        <w:t>plan</w:t>
      </w:r>
      <w:r>
        <w:t xml:space="preserve"> to use </w:t>
      </w:r>
      <w:hyperlink r:id="rId9" w:history="1">
        <w:r w:rsidRPr="004C52A6">
          <w:rPr>
            <w:rFonts w:eastAsia="Times New Roman" w:cstheme="minorHAnsi"/>
            <w:b/>
            <w:bCs/>
            <w:color w:val="0000FF"/>
            <w:u w:val="single"/>
          </w:rPr>
          <w:t>AWS Lambda</w:t>
        </w:r>
      </w:hyperlink>
      <w:r w:rsidRPr="00392255">
        <w:t xml:space="preserve"> </w:t>
      </w:r>
      <w:r>
        <w:t>to create server-less APIs</w:t>
      </w:r>
      <w:r w:rsidR="008C1ADE">
        <w:t xml:space="preserve"> and code snippets</w:t>
      </w:r>
      <w:r>
        <w:t xml:space="preserve"> in between the different building blocks. </w:t>
      </w:r>
    </w:p>
    <w:p w:rsidR="004C52A6" w:rsidRDefault="00D82E5C" w:rsidP="004C52A6">
      <w:pPr>
        <w:rPr>
          <w:u w:val="single"/>
        </w:rPr>
      </w:pPr>
      <w:r>
        <w:rPr>
          <w:u w:val="single"/>
        </w:rPr>
        <w:t>Potential Challenges and Initial Plan</w:t>
      </w:r>
    </w:p>
    <w:p w:rsidR="00D82E5C" w:rsidRDefault="00D82E5C" w:rsidP="004C52A6">
      <w:r>
        <w:t xml:space="preserve">We will spend some time initially to create a simulator. We will do this within the framework of AWS as an own </w:t>
      </w:r>
      <w:proofErr w:type="spellStart"/>
      <w:r>
        <w:t>IoT</w:t>
      </w:r>
      <w:proofErr w:type="spellEnd"/>
      <w:r>
        <w:t xml:space="preserve"> Device Simulator EC2 instance. </w:t>
      </w:r>
      <w:r w:rsidR="008C1ADE">
        <w:t xml:space="preserve">We believe that getting the right </w:t>
      </w:r>
      <w:r>
        <w:t xml:space="preserve">simulator algorithm </w:t>
      </w:r>
      <w:r w:rsidR="008C1ADE">
        <w:t>could be a challenge and may revert back to use static data logs as input</w:t>
      </w:r>
      <w:r>
        <w:t>.</w:t>
      </w:r>
    </w:p>
    <w:p w:rsidR="000E1844" w:rsidRDefault="008C1ADE" w:rsidP="004C52A6">
      <w:r>
        <w:t>The s</w:t>
      </w:r>
      <w:r w:rsidR="00D82E5C">
        <w:t xml:space="preserve">econd </w:t>
      </w:r>
      <w:r>
        <w:t>phase</w:t>
      </w:r>
      <w:r w:rsidR="00D82E5C">
        <w:t xml:space="preserve"> will be </w:t>
      </w:r>
      <w:r>
        <w:t>focused</w:t>
      </w:r>
      <w:r w:rsidR="00D82E5C">
        <w:t xml:space="preserve"> on the data storage and retrieval architecture, including </w:t>
      </w:r>
      <w:r>
        <w:t>selecting</w:t>
      </w:r>
      <w:r w:rsidR="00D82E5C">
        <w:t xml:space="preserve"> the right database</w:t>
      </w:r>
      <w:r w:rsidR="000E1844">
        <w:t xml:space="preserve"> </w:t>
      </w:r>
      <w:r w:rsidR="00D82E5C">
        <w:t>for this use case</w:t>
      </w:r>
      <w:r w:rsidR="00393256">
        <w:t xml:space="preserve">, </w:t>
      </w:r>
      <w:r w:rsidR="000E1844">
        <w:t xml:space="preserve">e.g. </w:t>
      </w:r>
      <w:hyperlink r:id="rId10" w:history="1">
        <w:r w:rsidR="00D82E5C" w:rsidRPr="00C5502F">
          <w:rPr>
            <w:rStyle w:val="Hyperlink"/>
            <w:b/>
          </w:rPr>
          <w:t>Amazon S3</w:t>
        </w:r>
      </w:hyperlink>
      <w:r w:rsidR="00D82E5C">
        <w:t xml:space="preserve">, </w:t>
      </w:r>
      <w:hyperlink r:id="rId11" w:history="1">
        <w:r w:rsidR="00C5502F" w:rsidRPr="00C5502F">
          <w:rPr>
            <w:rFonts w:eastAsia="Times New Roman" w:cstheme="minorHAnsi"/>
            <w:b/>
            <w:bCs/>
            <w:color w:val="0000FF"/>
            <w:u w:val="single"/>
          </w:rPr>
          <w:t xml:space="preserve">Amazon </w:t>
        </w:r>
        <w:proofErr w:type="spellStart"/>
        <w:r w:rsidR="00C5502F" w:rsidRPr="00C5502F">
          <w:rPr>
            <w:rFonts w:eastAsia="Times New Roman" w:cstheme="minorHAnsi"/>
            <w:b/>
            <w:bCs/>
            <w:color w:val="0000FF"/>
            <w:u w:val="single"/>
          </w:rPr>
          <w:t>DynamoDB</w:t>
        </w:r>
        <w:proofErr w:type="spellEnd"/>
      </w:hyperlink>
      <w:r w:rsidR="00D82E5C">
        <w:t xml:space="preserve"> (</w:t>
      </w:r>
      <w:proofErr w:type="spellStart"/>
      <w:r w:rsidR="00D82E5C">
        <w:t>noSQL</w:t>
      </w:r>
      <w:proofErr w:type="spellEnd"/>
      <w:r w:rsidR="00D82E5C">
        <w:t xml:space="preserve">), </w:t>
      </w:r>
      <w:hyperlink r:id="rId12" w:history="1">
        <w:r w:rsidR="00C5502F" w:rsidRPr="00C5502F">
          <w:rPr>
            <w:rStyle w:val="Hyperlink"/>
            <w:b/>
          </w:rPr>
          <w:t xml:space="preserve">Amazon </w:t>
        </w:r>
        <w:r w:rsidR="00D82E5C" w:rsidRPr="00C5502F">
          <w:rPr>
            <w:rStyle w:val="Hyperlink"/>
            <w:b/>
          </w:rPr>
          <w:t>EMR</w:t>
        </w:r>
      </w:hyperlink>
      <w:r w:rsidR="00D82E5C">
        <w:t xml:space="preserve"> (Hadoop) and/or </w:t>
      </w:r>
      <w:hyperlink r:id="rId13" w:history="1">
        <w:r w:rsidR="00C5502F" w:rsidRPr="00C5502F">
          <w:rPr>
            <w:rStyle w:val="Hyperlink"/>
            <w:b/>
          </w:rPr>
          <w:t xml:space="preserve">Amazon </w:t>
        </w:r>
        <w:r w:rsidR="00D82E5C" w:rsidRPr="00C5502F">
          <w:rPr>
            <w:rStyle w:val="Hyperlink"/>
            <w:b/>
          </w:rPr>
          <w:t>Redshift</w:t>
        </w:r>
      </w:hyperlink>
      <w:r w:rsidR="000E1844">
        <w:t xml:space="preserve"> (C</w:t>
      </w:r>
      <w:r w:rsidR="00D82E5C">
        <w:t>olumnar</w:t>
      </w:r>
      <w:r w:rsidR="000E1844">
        <w:t xml:space="preserve"> Data W</w:t>
      </w:r>
      <w:r w:rsidR="00E42565">
        <w:t>arehouse</w:t>
      </w:r>
      <w:r w:rsidR="00D82E5C">
        <w:t xml:space="preserve">). </w:t>
      </w:r>
      <w:r w:rsidR="00C5502F">
        <w:t xml:space="preserve">We will spend a fair amount of time on this and document the pros and cons with the different options. </w:t>
      </w:r>
      <w:r w:rsidR="00393256">
        <w:t xml:space="preserve">We will </w:t>
      </w:r>
      <w:r w:rsidR="00C5502F">
        <w:t>then</w:t>
      </w:r>
      <w:r w:rsidR="00393256">
        <w:t xml:space="preserve"> work through </w:t>
      </w:r>
      <w:r w:rsidR="000E1844">
        <w:t>ER diagrams, DAGs and associated query optimization strategy</w:t>
      </w:r>
      <w:r w:rsidR="00393256">
        <w:t xml:space="preserve"> </w:t>
      </w:r>
      <w:r w:rsidR="00C5502F">
        <w:t>for the selected setup</w:t>
      </w:r>
      <w:r w:rsidR="000E1844">
        <w:t>.</w:t>
      </w:r>
    </w:p>
    <w:p w:rsidR="00393256" w:rsidRDefault="00393256" w:rsidP="004C52A6">
      <w:r>
        <w:t xml:space="preserve">We will provide some analytics and dashboard functions, but these will largely use the easily accessible capabilities in </w:t>
      </w:r>
      <w:hyperlink r:id="rId14" w:history="1">
        <w:r w:rsidR="004D7F39" w:rsidRPr="004D7F39">
          <w:rPr>
            <w:rFonts w:eastAsia="Times New Roman" w:cstheme="minorHAnsi"/>
            <w:b/>
            <w:bCs/>
            <w:color w:val="0000FF"/>
            <w:u w:val="single"/>
          </w:rPr>
          <w:t xml:space="preserve">Amazon </w:t>
        </w:r>
        <w:proofErr w:type="spellStart"/>
        <w:r w:rsidR="004D7F39" w:rsidRPr="004D7F39">
          <w:rPr>
            <w:rFonts w:eastAsia="Times New Roman" w:cstheme="minorHAnsi"/>
            <w:b/>
            <w:bCs/>
            <w:color w:val="0000FF"/>
            <w:u w:val="single"/>
          </w:rPr>
          <w:t>Elasticsearch</w:t>
        </w:r>
        <w:proofErr w:type="spellEnd"/>
      </w:hyperlink>
      <w:r w:rsidR="004D7F39">
        <w:t>, includin</w:t>
      </w:r>
      <w:bookmarkStart w:id="0" w:name="_GoBack"/>
      <w:bookmarkEnd w:id="0"/>
      <w:r w:rsidR="004D7F39">
        <w:t xml:space="preserve">g </w:t>
      </w:r>
      <w:proofErr w:type="spellStart"/>
      <w:r>
        <w:t>Kibana</w:t>
      </w:r>
      <w:proofErr w:type="spellEnd"/>
      <w:r w:rsidR="004D7F39">
        <w:t>,</w:t>
      </w:r>
      <w:r>
        <w:t xml:space="preserve"> and </w:t>
      </w:r>
      <w:hyperlink r:id="rId15" w:history="1">
        <w:r w:rsidR="004E1458" w:rsidRPr="004E1458">
          <w:rPr>
            <w:rFonts w:eastAsia="Times New Roman" w:cstheme="minorHAnsi"/>
            <w:b/>
            <w:bCs/>
            <w:color w:val="0000FF"/>
            <w:u w:val="single"/>
          </w:rPr>
          <w:t>Amazon Machine Learning</w:t>
        </w:r>
      </w:hyperlink>
      <w:r>
        <w:t>. We will not aim to spend too much time</w:t>
      </w:r>
      <w:r w:rsidR="00C5502F">
        <w:t xml:space="preserve"> on this aspect of the project as this can be tailored in subsequent commercialization phase by domain experts.</w:t>
      </w:r>
    </w:p>
    <w:p w:rsidR="00D82E5C" w:rsidRDefault="000E1844" w:rsidP="004C52A6">
      <w:r>
        <w:t xml:space="preserve">Finally, we will scale out and test the system.  </w:t>
      </w:r>
    </w:p>
    <w:p w:rsidR="00D82E5C" w:rsidRPr="00D82E5C" w:rsidRDefault="00D82E5C" w:rsidP="004C52A6"/>
    <w:p w:rsidR="004C52A6" w:rsidRPr="00D61351" w:rsidRDefault="004C52A6" w:rsidP="00392255"/>
    <w:sectPr w:rsidR="004C52A6" w:rsidRPr="00D61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81F54"/>
    <w:multiLevelType w:val="hybridMultilevel"/>
    <w:tmpl w:val="2CD0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37670"/>
    <w:multiLevelType w:val="hybridMultilevel"/>
    <w:tmpl w:val="FD3A3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2169A"/>
    <w:multiLevelType w:val="hybridMultilevel"/>
    <w:tmpl w:val="A16C3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57DE8"/>
    <w:multiLevelType w:val="hybridMultilevel"/>
    <w:tmpl w:val="25384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13"/>
    <w:rsid w:val="00063734"/>
    <w:rsid w:val="00067021"/>
    <w:rsid w:val="00073F44"/>
    <w:rsid w:val="000E12C4"/>
    <w:rsid w:val="000E1844"/>
    <w:rsid w:val="001410F8"/>
    <w:rsid w:val="00392255"/>
    <w:rsid w:val="00393256"/>
    <w:rsid w:val="004C52A6"/>
    <w:rsid w:val="004D7F39"/>
    <w:rsid w:val="004E1458"/>
    <w:rsid w:val="006E34A3"/>
    <w:rsid w:val="008448B3"/>
    <w:rsid w:val="008B6013"/>
    <w:rsid w:val="008C1ADE"/>
    <w:rsid w:val="00965E22"/>
    <w:rsid w:val="00980166"/>
    <w:rsid w:val="00C5502F"/>
    <w:rsid w:val="00D61351"/>
    <w:rsid w:val="00D82E5C"/>
    <w:rsid w:val="00E4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0CF4"/>
  <w15:chartTrackingRefBased/>
  <w15:docId w15:val="{FFB0F0FF-DB0B-45AC-8E5E-524D8A91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1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13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E34A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67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2255"/>
    <w:pPr>
      <w:ind w:left="720"/>
      <w:contextualSpacing/>
    </w:pPr>
  </w:style>
  <w:style w:type="character" w:customStyle="1" w:styleId="tgc">
    <w:name w:val="_tgc"/>
    <w:basedOn w:val="DefaultParagraphFont"/>
    <w:rsid w:val="00392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9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lasticsearch-service/" TargetMode="External"/><Relationship Id="rId13" Type="http://schemas.openxmlformats.org/officeDocument/2006/relationships/hyperlink" Target="https://aws.amazon.com/redshif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kinesis/firehose/" TargetMode="External"/><Relationship Id="rId12" Type="http://schemas.openxmlformats.org/officeDocument/2006/relationships/hyperlink" Target="https://aws.amazon.com/em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iot/getting-started/" TargetMode="External"/><Relationship Id="rId11" Type="http://schemas.openxmlformats.org/officeDocument/2006/relationships/hyperlink" Target="https://aws.amazon.com/dynamodb/" TargetMode="External"/><Relationship Id="rId5" Type="http://schemas.openxmlformats.org/officeDocument/2006/relationships/hyperlink" Target="https://data.sparkfun.com/streams/QGxRll4341u0019rMbXM" TargetMode="External"/><Relationship Id="rId15" Type="http://schemas.openxmlformats.org/officeDocument/2006/relationships/hyperlink" Target="https://aws.amazon.com/machine-learning/" TargetMode="External"/><Relationship Id="rId10" Type="http://schemas.openxmlformats.org/officeDocument/2006/relationships/hyperlink" Target="https://aws.amazon.com/s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lambda/" TargetMode="External"/><Relationship Id="rId14" Type="http://schemas.openxmlformats.org/officeDocument/2006/relationships/hyperlink" Target="https://aws.amazon.com/elasticsearch-serv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Forslow</dc:creator>
  <cp:keywords/>
  <dc:description/>
  <cp:lastModifiedBy>Jan Forslow</cp:lastModifiedBy>
  <cp:revision>10</cp:revision>
  <dcterms:created xsi:type="dcterms:W3CDTF">2016-10-11T03:37:00Z</dcterms:created>
  <dcterms:modified xsi:type="dcterms:W3CDTF">2016-10-11T05:34:00Z</dcterms:modified>
</cp:coreProperties>
</file>