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March 21,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6.17.0-1009-aws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7818.18</w:t>
      </w:r>
      <w:r>
        <w:br/>
      </w:r>
      <w:r>
        <w:rPr>
          <w:rStyle w:val="VerbatimChar"/>
        </w:rPr>
        <w:t xml:space="preserve">Available Memory (MB): 2680.69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2026-03-21T03:23:25Z</dcterms:created>
  <dcterms:modified xsi:type="dcterms:W3CDTF">2026-03-21T03:23:25Z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21, 2026</vt:lpwstr>
  </property>
  <property fmtid="{D5CDD505-2E9C-101B-9397-08002B2CF9AE}" pid="6" name="date-format">
    <vt:lpwstr>long</vt:lpwstr>
  </property>
  <property fmtid="{D5CDD505-2E9C-101B-9397-08002B2CF9AE}" pid="7" name="date-modified">
    <vt:lpwstr>March 21, 2026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System Information Proof</vt:lpwstr>
  </property>
  <property fmtid="{D5CDD505-2E9C-101B-9397-08002B2CF9AE}" pid="13" name="toc-title">
    <vt:lpwstr>Table of contents</vt:lpwstr>
  </property>
</Properties>
</file>