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CE53E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 xml:space="preserve">Dynamics 365 is a cloud-based suite of business applications from Microsoft that </w:t>
      </w:r>
      <w:r w:rsidRPr="003668E9">
        <w:rPr>
          <w:rFonts w:ascii="Calibri" w:hAnsi="Calibri" w:cs="Calibri"/>
          <w:sz w:val="22"/>
          <w:szCs w:val="22"/>
          <w:highlight w:val="yellow"/>
        </w:rPr>
        <w:t>combines Enterprise Resource Planning (ERP) and Customer Relationship Management (CRM) functionalities. It offers a range of AI-powered apps for managing sales, service, finance, and supply chain operations, which can be used individually or together to connect processes, data, and teams for better efficiency and new insights.</w:t>
      </w:r>
      <w:r w:rsidRPr="003668E9">
        <w:rPr>
          <w:rFonts w:ascii="Calibri" w:hAnsi="Calibri" w:cs="Calibri"/>
          <w:sz w:val="22"/>
          <w:szCs w:val="22"/>
        </w:rPr>
        <w:t> </w:t>
      </w:r>
    </w:p>
    <w:p w14:paraId="05F346FB" w14:textId="77777777" w:rsidR="003668E9" w:rsidRPr="003668E9" w:rsidRDefault="003668E9" w:rsidP="003668E9">
      <w:pPr>
        <w:rPr>
          <w:rFonts w:ascii="Calibri" w:hAnsi="Calibri" w:cs="Calibri"/>
          <w:b/>
          <w:bCs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Key components</w:t>
      </w:r>
    </w:p>
    <w:p w14:paraId="60F6BB49" w14:textId="77777777" w:rsidR="003668E9" w:rsidRPr="003668E9" w:rsidRDefault="003668E9" w:rsidP="003668E9">
      <w:pPr>
        <w:numPr>
          <w:ilvl w:val="0"/>
          <w:numId w:val="1"/>
        </w:numPr>
        <w:rPr>
          <w:rFonts w:ascii="Calibri" w:hAnsi="Calibri" w:cs="Calibri"/>
          <w:sz w:val="22"/>
          <w:szCs w:val="22"/>
          <w:highlight w:val="yellow"/>
        </w:rPr>
      </w:pPr>
      <w:hyperlink r:id="rId5" w:history="1">
        <w:r w:rsidRPr="003668E9">
          <w:rPr>
            <w:rStyle w:val="ae"/>
            <w:rFonts w:ascii="Calibri" w:hAnsi="Calibri" w:cs="Calibri"/>
            <w:b/>
            <w:bCs/>
            <w:sz w:val="22"/>
            <w:szCs w:val="22"/>
            <w:highlight w:val="yellow"/>
          </w:rPr>
          <w:t>ERP</w:t>
        </w:r>
      </w:hyperlink>
      <w:r w:rsidRPr="003668E9">
        <w:rPr>
          <w:rFonts w:ascii="Calibri" w:hAnsi="Calibri" w:cs="Calibri"/>
          <w:b/>
          <w:bCs/>
          <w:sz w:val="22"/>
          <w:szCs w:val="22"/>
          <w:highlight w:val="yellow"/>
        </w:rPr>
        <w:t>:</w:t>
      </w:r>
      <w:r w:rsidRPr="003668E9">
        <w:rPr>
          <w:rFonts w:ascii="Calibri" w:hAnsi="Calibri" w:cs="Calibri"/>
          <w:sz w:val="22"/>
          <w:szCs w:val="22"/>
          <w:highlight w:val="yellow"/>
        </w:rPr>
        <w:t> </w:t>
      </w:r>
    </w:p>
    <w:p w14:paraId="747BD0E2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Covers back-office functions like finance, supply chain management, commerce, and human resources. </w:t>
      </w:r>
    </w:p>
    <w:p w14:paraId="4D09677C" w14:textId="77777777" w:rsidR="003668E9" w:rsidRPr="003668E9" w:rsidRDefault="003668E9" w:rsidP="003668E9">
      <w:pPr>
        <w:numPr>
          <w:ilvl w:val="0"/>
          <w:numId w:val="1"/>
        </w:numPr>
        <w:rPr>
          <w:rFonts w:ascii="Calibri" w:hAnsi="Calibri" w:cs="Calibri"/>
          <w:sz w:val="22"/>
          <w:szCs w:val="22"/>
          <w:highlight w:val="yellow"/>
        </w:rPr>
      </w:pPr>
      <w:hyperlink r:id="rId6" w:history="1">
        <w:r w:rsidRPr="003668E9">
          <w:rPr>
            <w:rStyle w:val="ae"/>
            <w:rFonts w:ascii="Calibri" w:hAnsi="Calibri" w:cs="Calibri"/>
            <w:b/>
            <w:bCs/>
            <w:sz w:val="22"/>
            <w:szCs w:val="22"/>
            <w:highlight w:val="yellow"/>
          </w:rPr>
          <w:t>CRM</w:t>
        </w:r>
      </w:hyperlink>
      <w:r w:rsidRPr="003668E9">
        <w:rPr>
          <w:rFonts w:ascii="Calibri" w:hAnsi="Calibri" w:cs="Calibri"/>
          <w:b/>
          <w:bCs/>
          <w:sz w:val="22"/>
          <w:szCs w:val="22"/>
          <w:highlight w:val="yellow"/>
        </w:rPr>
        <w:t>:</w:t>
      </w:r>
      <w:r w:rsidRPr="003668E9">
        <w:rPr>
          <w:rFonts w:ascii="Calibri" w:hAnsi="Calibri" w:cs="Calibri"/>
          <w:sz w:val="22"/>
          <w:szCs w:val="22"/>
          <w:highlight w:val="yellow"/>
        </w:rPr>
        <w:t> </w:t>
      </w:r>
    </w:p>
    <w:p w14:paraId="7CD3E3C6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Manages front-office activities such as sales, customer service, and marketing. </w:t>
      </w:r>
    </w:p>
    <w:p w14:paraId="67D61A10" w14:textId="77777777" w:rsidR="003668E9" w:rsidRPr="003668E9" w:rsidRDefault="003668E9" w:rsidP="003668E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Productivity Apps:</w:t>
      </w:r>
      <w:r w:rsidRPr="003668E9">
        <w:rPr>
          <w:rFonts w:ascii="Calibri" w:hAnsi="Calibri" w:cs="Calibri"/>
          <w:sz w:val="22"/>
          <w:szCs w:val="22"/>
        </w:rPr>
        <w:t> </w:t>
      </w:r>
    </w:p>
    <w:p w14:paraId="1BB2D0D3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Integrates with other productivity tools like Microsoft Outlook to manage CRM tasks directly within your inbox. </w:t>
      </w:r>
    </w:p>
    <w:p w14:paraId="3601EF8B" w14:textId="77777777" w:rsidR="003668E9" w:rsidRPr="003668E9" w:rsidRDefault="003668E9" w:rsidP="003668E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AI and Analytics:</w:t>
      </w:r>
      <w:r w:rsidRPr="003668E9">
        <w:rPr>
          <w:rFonts w:ascii="Calibri" w:hAnsi="Calibri" w:cs="Calibri"/>
          <w:sz w:val="22"/>
          <w:szCs w:val="22"/>
        </w:rPr>
        <w:t> </w:t>
      </w:r>
    </w:p>
    <w:p w14:paraId="034F6684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Incorporates AI-driven insights, predictive analytics, and generative AI to help businesses make data-driven decisions and automate tasks. </w:t>
      </w:r>
    </w:p>
    <w:p w14:paraId="181C8037" w14:textId="77777777" w:rsidR="003668E9" w:rsidRPr="003668E9" w:rsidRDefault="003668E9" w:rsidP="003668E9">
      <w:pPr>
        <w:rPr>
          <w:rFonts w:ascii="Calibri" w:hAnsi="Calibri" w:cs="Calibri"/>
          <w:b/>
          <w:bCs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186F828C" w14:textId="77777777" w:rsidR="003668E9" w:rsidRPr="003668E9" w:rsidRDefault="003668E9" w:rsidP="003668E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Connects business functions:</w:t>
      </w:r>
      <w:r w:rsidRPr="003668E9">
        <w:rPr>
          <w:rFonts w:ascii="Calibri" w:hAnsi="Calibri" w:cs="Calibri"/>
          <w:sz w:val="22"/>
          <w:szCs w:val="22"/>
        </w:rPr>
        <w:t> </w:t>
      </w:r>
    </w:p>
    <w:p w14:paraId="08EFE0B2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By using different apps together, companies can create a comprehensive solution that connects all departments, from sales and marketing to finance and operations. </w:t>
      </w:r>
    </w:p>
    <w:p w14:paraId="758BCA1A" w14:textId="77777777" w:rsidR="003668E9" w:rsidRPr="003668E9" w:rsidRDefault="003668E9" w:rsidP="003668E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Provides data-driven insights:</w:t>
      </w:r>
      <w:r w:rsidRPr="003668E9">
        <w:rPr>
          <w:rFonts w:ascii="Calibri" w:hAnsi="Calibri" w:cs="Calibri"/>
          <w:sz w:val="22"/>
          <w:szCs w:val="22"/>
        </w:rPr>
        <w:t> </w:t>
      </w:r>
    </w:p>
    <w:p w14:paraId="0ED5458E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It centralizes data to provide a unified view of the business and customers, enabling more predictive and less reactive decision-making. </w:t>
      </w:r>
    </w:p>
    <w:p w14:paraId="26DA00AD" w14:textId="77777777" w:rsidR="003668E9" w:rsidRPr="003668E9" w:rsidRDefault="003668E9" w:rsidP="003668E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b/>
          <w:bCs/>
          <w:sz w:val="22"/>
          <w:szCs w:val="22"/>
        </w:rPr>
        <w:t>Offers flexibility:</w:t>
      </w:r>
      <w:r w:rsidRPr="003668E9">
        <w:rPr>
          <w:rFonts w:ascii="Calibri" w:hAnsi="Calibri" w:cs="Calibri"/>
          <w:sz w:val="22"/>
          <w:szCs w:val="22"/>
        </w:rPr>
        <w:t> </w:t>
      </w:r>
    </w:p>
    <w:p w14:paraId="1458A725" w14:textId="77777777" w:rsidR="003668E9" w:rsidRPr="003668E9" w:rsidRDefault="003668E9" w:rsidP="003668E9">
      <w:pPr>
        <w:rPr>
          <w:rFonts w:ascii="Calibri" w:hAnsi="Calibri" w:cs="Calibri"/>
          <w:sz w:val="22"/>
          <w:szCs w:val="22"/>
        </w:rPr>
      </w:pPr>
      <w:r w:rsidRPr="003668E9">
        <w:rPr>
          <w:rFonts w:ascii="Calibri" w:hAnsi="Calibri" w:cs="Calibri"/>
          <w:sz w:val="22"/>
          <w:szCs w:val="22"/>
        </w:rPr>
        <w:t>Businesses can choose to implement specific applications based on their needs, such as </w:t>
      </w:r>
      <w:hyperlink r:id="rId7" w:history="1">
        <w:r w:rsidRPr="003668E9">
          <w:rPr>
            <w:rStyle w:val="ae"/>
            <w:rFonts w:ascii="Calibri" w:hAnsi="Calibri" w:cs="Calibri"/>
            <w:sz w:val="22"/>
            <w:szCs w:val="22"/>
          </w:rPr>
          <w:t>Dynamics 365 Sales</w:t>
        </w:r>
      </w:hyperlink>
      <w:r w:rsidRPr="003668E9">
        <w:rPr>
          <w:rFonts w:ascii="Calibri" w:hAnsi="Calibri" w:cs="Calibri"/>
          <w:sz w:val="22"/>
          <w:szCs w:val="22"/>
        </w:rPr>
        <w:t> for sales teams or </w:t>
      </w:r>
      <w:hyperlink r:id="rId8" w:history="1">
        <w:r w:rsidRPr="003668E9">
          <w:rPr>
            <w:rStyle w:val="ae"/>
            <w:rFonts w:ascii="Calibri" w:hAnsi="Calibri" w:cs="Calibri"/>
            <w:sz w:val="22"/>
            <w:szCs w:val="22"/>
          </w:rPr>
          <w:t>Business Central</w:t>
        </w:r>
      </w:hyperlink>
      <w:r w:rsidRPr="003668E9">
        <w:rPr>
          <w:rFonts w:ascii="Calibri" w:hAnsi="Calibri" w:cs="Calibri"/>
          <w:sz w:val="22"/>
          <w:szCs w:val="22"/>
        </w:rPr>
        <w:t xml:space="preserve"> for managing day-to-day </w:t>
      </w:r>
      <w:r w:rsidRPr="003668E9">
        <w:rPr>
          <w:rFonts w:ascii="Calibri" w:hAnsi="Calibri" w:cs="Calibri"/>
          <w:sz w:val="22"/>
          <w:szCs w:val="22"/>
        </w:rPr>
        <w:lastRenderedPageBreak/>
        <w:t>operations in smaller companies. </w:t>
      </w:r>
    </w:p>
    <w:p w14:paraId="03B9BD4D" w14:textId="77777777" w:rsidR="003668E9" w:rsidRPr="003668E9" w:rsidRDefault="003668E9"/>
    <w:sectPr w:rsidR="003668E9" w:rsidRPr="003668E9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06BAA"/>
    <w:multiLevelType w:val="multilevel"/>
    <w:tmpl w:val="313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821BD"/>
    <w:multiLevelType w:val="multilevel"/>
    <w:tmpl w:val="FEC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768534">
    <w:abstractNumId w:val="1"/>
  </w:num>
  <w:num w:numId="2" w16cid:durableId="94785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E9"/>
    <w:rsid w:val="002852F1"/>
    <w:rsid w:val="003668E9"/>
    <w:rsid w:val="00D61858"/>
    <w:rsid w:val="00D8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84BB"/>
  <w15:chartTrackingRefBased/>
  <w15:docId w15:val="{A2436B00-6E20-4BE9-9147-7A5A6EB4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8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8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8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8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8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8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8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68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68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68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68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68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68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6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8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8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6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6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8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8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68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8E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68E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6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5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8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622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70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5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27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9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9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5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59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5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51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2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8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7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74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2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05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8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33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29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36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7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59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8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6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19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094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0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5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82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08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2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95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239bf3b555b3847c&amp;sxsrf=AE3TifMbHErpAHFZavQqfI0vJdAxOogHUQ%3A1763987332603&amp;q=Business+Central&amp;sa=X&amp;ved=2ahUKEwjhmOTy5IqRAxVBgFYBHTbpDCgQxccNegUIpgEQAg&amp;mstk=AUtExfBm1bP18TWRwo_Y0s8m1mLWjWpHgVIHGivErmaVYcsvNgsZBgMSZ1d02InZaML97JtkjV59okjXAa5lzIhWUWMio2Gi6OjrkRI6Voi5ePi64zS-QxM-NYWgPAw1wjo5wEYbQAxd7CN_BxOorOez1mwtHLSC3KWFTQC8grmIavijDO6uFwRjYutgd1l2U038KAnFL3vHAzp5ebYC27kOPITWM-J59E9sa92_BQm_tmuTa-Wo7Hth_x076u0errOFyIYVSseLdsM90n6Xb7LYSjai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239bf3b555b3847c&amp;sxsrf=AE3TifMbHErpAHFZavQqfI0vJdAxOogHUQ%3A1763987332603&amp;q=Dynamics+365+Sales&amp;sa=X&amp;ved=2ahUKEwjhmOTy5IqRAxVBgFYBHTbpDCgQxccNegUIpgEQAQ&amp;mstk=AUtExfBm1bP18TWRwo_Y0s8m1mLWjWpHgVIHGivErmaVYcsvNgsZBgMSZ1d02InZaML97JtkjV59okjXAa5lzIhWUWMio2Gi6OjrkRI6Voi5ePi64zS-QxM-NYWgPAw1wjo5wEYbQAxd7CN_BxOorOez1mwtHLSC3KWFTQC8grmIavijDO6uFwRjYutgd1l2U038KAnFL3vHAzp5ebYC27kOPITWM-J59E9sa92_BQm_tmuTa-Wo7Hth_x076u0errOFyIYVSseLdsM90n6Xb7LYSjai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239bf3b555b3847c&amp;sxsrf=AE3TifMbHErpAHFZavQqfI0vJdAxOogHUQ%3A1763987332603&amp;q=CRM&amp;sa=X&amp;ved=2ahUKEwjhmOTy5IqRAxVBgFYBHTbpDCgQxccNegQIfRAB&amp;mstk=AUtExfBm1bP18TWRwo_Y0s8m1mLWjWpHgVIHGivErmaVYcsvNgsZBgMSZ1d02InZaML97JtkjV59okjXAa5lzIhWUWMio2Gi6OjrkRI6Voi5ePi64zS-QxM-NYWgPAw1wjo5wEYbQAxd7CN_BxOorOez1mwtHLSC3KWFTQC8grmIavijDO6uFwRjYutgd1l2U038KAnFL3vHAzp5ebYC27kOPITWM-J59E9sa92_BQm_tmuTa-Wo7Hth_x076u0errOFyIYVSseLdsM90n6Xb7LYSjai&amp;csui=3" TargetMode="External"/><Relationship Id="rId5" Type="http://schemas.openxmlformats.org/officeDocument/2006/relationships/hyperlink" Target="https://www.google.com/search?sca_esv=239bf3b555b3847c&amp;sxsrf=AE3TifMbHErpAHFZavQqfI0vJdAxOogHUQ%3A1763987332603&amp;q=ERP&amp;sa=X&amp;ved=2ahUKEwjhmOTy5IqRAxVBgFYBHTbpDCgQxccNegQIGBAB&amp;mstk=AUtExfBm1bP18TWRwo_Y0s8m1mLWjWpHgVIHGivErmaVYcsvNgsZBgMSZ1d02InZaML97JtkjV59okjXAa5lzIhWUWMio2Gi6OjrkRI6Voi5ePi64zS-QxM-NYWgPAw1wjo5wEYbQAxd7CN_BxOorOez1mwtHLSC3KWFTQC8grmIavijDO6uFwRjYutgd1l2U038KAnFL3vHAzp5ebYC27kOPITWM-J59E9sa92_BQm_tmuTa-Wo7Hth_x076u0errOFyIYVSseLdsM90n6Xb7LYSjai&amp;csui=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 CHECKERLAND</dc:creator>
  <cp:keywords/>
  <dc:description/>
  <cp:lastModifiedBy>B103 CHECKERLAND</cp:lastModifiedBy>
  <cp:revision>8</cp:revision>
  <dcterms:created xsi:type="dcterms:W3CDTF">2025-11-24T12:29:00Z</dcterms:created>
  <dcterms:modified xsi:type="dcterms:W3CDTF">2025-11-24T12:33:00Z</dcterms:modified>
</cp:coreProperties>
</file>