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POLÍTICA DE ASISTENCIA Y PUNTUALIDAD</w:t>
      </w:r>
    </w:p>
    <w:p>
      <w:pPr>
        <w:jc w:val="center"/>
      </w:pPr>
      <w:r>
        <w:rPr>
          <w:i/>
          <w:color w:val="5B6B78"/>
        </w:rPr>
        <w:t>Horarios, retardos, faltas, permisos y registro de asistencia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PO-RH-03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1. OBJETIVO</w:t>
      </w:r>
    </w:p>
    <w:p>
      <w:pPr>
        <w:jc w:val="both"/>
      </w:pPr>
      <w:r>
        <w:rPr>
          <w:b w:val="0"/>
        </w:rPr>
        <w:t xml:space="preserve">Establecer las reglas de asistencia, puntualidad y permanencia de los colaboradores de </w:t>
      </w:r>
      <w:r>
        <w:rPr>
          <w:b w:val="0"/>
          <w:highlight w:val="yellow"/>
        </w:rPr>
        <w:t>[NOMBRE DE LA EMPRESA]</w:t>
      </w:r>
      <w:r>
        <w:rPr>
          <w:b w:val="0"/>
        </w:rPr>
        <w:t>, para asegurar la continuidad de la operación y la equidad en el trato al personal.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2. ALCANCE</w:t>
      </w:r>
    </w:p>
    <w:p>
      <w:pPr>
        <w:jc w:val="both"/>
      </w:pPr>
      <w:r>
        <w:rPr>
          <w:b w:val="0"/>
        </w:rPr>
        <w:t>Aplica a todo el personal, de base o eventual, en cualquiera de las áreas y turnos de la empresa.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3. JORNADA Y HORARIOS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Turno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Horario de entrada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Horario de salida</w:t>
            </w:r>
          </w:p>
        </w:tc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Tiempo de alimentos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Diurno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highlight w:val="yellow"/>
              </w:rPr>
              <w:t>[08:00]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highlight w:val="yellow"/>
              </w:rPr>
              <w:t>[17:00]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highlight w:val="yellow"/>
              </w:rPr>
              <w:t>[60 min]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Mixto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highlight w:val="yellow"/>
              </w:rPr>
              <w:t>[11:00]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highlight w:val="yellow"/>
              </w:rPr>
              <w:t>[19:00]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highlight w:val="yellow"/>
              </w:rPr>
              <w:t>[45 min]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Nocturno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highlight w:val="yellow"/>
              </w:rPr>
              <w:t>[20:00]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highlight w:val="yellow"/>
              </w:rPr>
              <w:t>[05:00]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highlight w:val="yellow"/>
              </w:rPr>
              <w:t>[60 min]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4. LINEAMIENTOS</w:t>
      </w:r>
    </w:p>
    <w:p>
      <w:pPr>
        <w:pStyle w:val="ListBullet"/>
        <w:jc w:val="both"/>
      </w:pPr>
      <w:r>
        <w:rPr>
          <w:b w:val="0"/>
        </w:rPr>
        <w:t>El registro de entrada y salida es personal e intransferible; registrar por otro compañero se considera falta grave.</w:t>
      </w:r>
    </w:p>
    <w:p>
      <w:pPr>
        <w:pStyle w:val="ListBullet"/>
        <w:jc w:val="both"/>
      </w:pPr>
      <w:r>
        <w:rPr>
          <w:b w:val="0"/>
        </w:rPr>
        <w:t xml:space="preserve">Tolerancia: </w:t>
      </w:r>
      <w:r>
        <w:rPr>
          <w:b w:val="0"/>
          <w:highlight w:val="yellow"/>
        </w:rPr>
        <w:t>[10]</w:t>
      </w:r>
      <w:r>
        <w:rPr>
          <w:b w:val="0"/>
        </w:rPr>
        <w:t xml:space="preserve"> minutos después de la hora de entrada. Entre </w:t>
      </w:r>
      <w:r>
        <w:rPr>
          <w:b w:val="0"/>
          <w:highlight w:val="yellow"/>
        </w:rPr>
        <w:t>[11]</w:t>
      </w:r>
      <w:r>
        <w:rPr>
          <w:b w:val="0"/>
        </w:rPr>
        <w:t xml:space="preserve"> y </w:t>
      </w:r>
      <w:r>
        <w:rPr>
          <w:b w:val="0"/>
          <w:highlight w:val="yellow"/>
        </w:rPr>
        <w:t>[30]</w:t>
      </w:r>
      <w:r>
        <w:rPr>
          <w:b w:val="0"/>
        </w:rPr>
        <w:t xml:space="preserve"> minutos se considera retardo; después de </w:t>
      </w:r>
      <w:r>
        <w:rPr>
          <w:b w:val="0"/>
          <w:highlight w:val="yellow"/>
        </w:rPr>
        <w:t>[30]</w:t>
      </w:r>
      <w:r>
        <w:rPr>
          <w:b w:val="0"/>
        </w:rPr>
        <w:t xml:space="preserve"> minutos, falta, salvo autorización.</w:t>
      </w:r>
    </w:p>
    <w:p>
      <w:pPr>
        <w:pStyle w:val="ListBullet"/>
        <w:jc w:val="both"/>
      </w:pPr>
      <w:r>
        <w:rPr>
          <w:b w:val="0"/>
          <w:highlight w:val="yellow"/>
        </w:rPr>
        <w:t>[Tres]</w:t>
      </w:r>
      <w:r>
        <w:rPr>
          <w:b w:val="0"/>
        </w:rPr>
        <w:t xml:space="preserve"> retardos en un mismo mes equivalen a </w:t>
      </w:r>
      <w:r>
        <w:rPr>
          <w:b w:val="0"/>
          <w:highlight w:val="yellow"/>
        </w:rPr>
        <w:t>[una falta injustificada]</w:t>
      </w:r>
      <w:r>
        <w:rPr>
          <w:b w:val="0"/>
        </w:rPr>
        <w:t>.</w:t>
      </w:r>
    </w:p>
    <w:p>
      <w:pPr>
        <w:pStyle w:val="ListBullet"/>
        <w:jc w:val="both"/>
      </w:pPr>
      <w:r>
        <w:rPr>
          <w:b w:val="0"/>
        </w:rPr>
        <w:t>La falta injustificada implica el descuento del día y, en su caso, del séptimo día conforme a la Ley Federal del Trabajo.</w:t>
      </w:r>
    </w:p>
    <w:p>
      <w:pPr>
        <w:pStyle w:val="ListBullet"/>
        <w:jc w:val="both"/>
      </w:pPr>
      <w:r>
        <w:rPr>
          <w:b w:val="0"/>
        </w:rPr>
        <w:t xml:space="preserve">Las ausencias se justifican con incapacidad del IMSS, permiso autorizado o evidencia de causa de fuerza mayor presentada en un máximo de </w:t>
      </w:r>
      <w:r>
        <w:rPr>
          <w:b w:val="0"/>
          <w:highlight w:val="yellow"/>
        </w:rPr>
        <w:t>[48]</w:t>
      </w:r>
      <w:r>
        <w:rPr>
          <w:b w:val="0"/>
        </w:rPr>
        <w:t xml:space="preserve"> horas.</w:t>
      </w:r>
    </w:p>
    <w:p>
      <w:pPr>
        <w:pStyle w:val="ListBullet"/>
        <w:jc w:val="both"/>
      </w:pPr>
      <w:r>
        <w:rPr>
          <w:b w:val="0"/>
        </w:rPr>
        <w:t xml:space="preserve">Más de </w:t>
      </w:r>
      <w:r>
        <w:rPr>
          <w:b w:val="0"/>
          <w:highlight w:val="yellow"/>
        </w:rPr>
        <w:t>[tres]</w:t>
      </w:r>
      <w:r>
        <w:rPr>
          <w:b w:val="0"/>
        </w:rPr>
        <w:t xml:space="preserve"> faltas injustificadas en un periodo de </w:t>
      </w:r>
      <w:r>
        <w:rPr>
          <w:b w:val="0"/>
          <w:highlight w:val="yellow"/>
        </w:rPr>
        <w:t>[30]</w:t>
      </w:r>
      <w:r>
        <w:rPr>
          <w:b w:val="0"/>
        </w:rPr>
        <w:t xml:space="preserve"> días pueden ser causa de rescisión de la relación laboral, conforme a la LFT (art. 47).</w:t>
      </w:r>
    </w:p>
    <w:p>
      <w:pPr>
        <w:pStyle w:val="ListBullet"/>
        <w:jc w:val="both"/>
      </w:pPr>
      <w:r>
        <w:rPr>
          <w:b w:val="0"/>
        </w:rPr>
        <w:t xml:space="preserve">Los permisos se solicitan por escrito con al menos </w:t>
      </w:r>
      <w:r>
        <w:rPr>
          <w:b w:val="0"/>
          <w:highlight w:val="yellow"/>
        </w:rPr>
        <w:t>[un día]</w:t>
      </w:r>
      <w:r>
        <w:rPr>
          <w:b w:val="0"/>
        </w:rPr>
        <w:t xml:space="preserve"> de anticipación, salvo emergencias.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5. PROCEDIMIENTO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680"/>
        <w:gridCol w:w="4989"/>
        <w:gridCol w:w="1814"/>
        <w:gridCol w:w="1871"/>
      </w:tblGrid>
      <w:tr>
        <w:tc>
          <w:tcPr>
            <w:tcW w:type="dxa" w:w="680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498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81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87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Registro / formato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colaborador registra su entrada y salida en el sistema o formato de asistencia.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Colaborador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Control de asistencia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jefe inmediato valida el registro diario y señala retardos y faltas.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Jefe inmediato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Control de asistencia (Excel)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El colaborador entrega justificantes dentro del plazo.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Colaborador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Justificante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RH consolida el mes, aplica las reglas y envía incidencias a nómina.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Recursos Humanos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Reporte de incidencias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989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Nómina aplica descuentos y el colaborador recibe su recibo.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Nómina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Recibo de nómina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6. FORMATOS RELACIONADOS</w:t>
      </w:r>
    </w:p>
    <w:p>
      <w:pPr>
        <w:pStyle w:val="ListBullet"/>
        <w:jc w:val="both"/>
      </w:pPr>
      <w:r>
        <w:rPr>
          <w:b w:val="0"/>
        </w:rPr>
        <w:t>Control de asistencia mensual (Excel).</w:t>
      </w:r>
    </w:p>
    <w:p>
      <w:pPr>
        <w:pStyle w:val="ListBullet"/>
        <w:jc w:val="both"/>
      </w:pPr>
      <w:r>
        <w:rPr>
          <w:b w:val="0"/>
        </w:rPr>
        <w:t>Solicitud de vacaciones o permiso (Excel).</w:t>
      </w:r>
    </w:p>
    <w:p>
      <w:pPr>
        <w:pStyle w:val="ListBullet"/>
        <w:jc w:val="both"/>
      </w:pPr>
      <w:r>
        <w:rPr>
          <w:b w:val="0"/>
        </w:rPr>
        <w:t>Acta administrativa (Word).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1B6B73"/>
          <w:sz w:val="22"/>
        </w:rPr>
        <w:t>CONTROL DE CAMBIOS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1134"/>
        <w:gridCol w:w="1701"/>
        <w:gridCol w:w="4819"/>
        <w:gridCol w:w="1701"/>
      </w:tblGrid>
      <w:tr>
        <w:tc>
          <w:tcPr>
            <w:tcW w:type="dxa" w:w="113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819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Descripción del cambio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Elaboró</w:t>
            </w:r>
          </w:p>
        </w:tc>
      </w:tr>
      <w:tr>
        <w:tc>
          <w:tcPr>
            <w:tcW w:type="dxa" w:w="1134"/>
          </w:tcPr>
          <w:p>
            <w:r>
              <w:t>1.0</w:t>
            </w:r>
          </w:p>
        </w:tc>
        <w:tc>
          <w:tcPr>
            <w:tcW w:type="dxa" w:w="1701"/>
          </w:tcPr>
          <w:p>
            <w:r>
              <w:t>[FECHA]</w:t>
            </w:r>
          </w:p>
        </w:tc>
        <w:tc>
          <w:tcPr>
            <w:tcW w:type="dxa" w:w="4819"/>
          </w:tcPr>
          <w:p>
            <w:r>
              <w:t>Emisión inicial</w:t>
            </w:r>
          </w:p>
        </w:tc>
        <w:tc>
          <w:tcPr>
            <w:tcW w:type="dxa" w:w="1701"/>
          </w:tcPr>
          <w:p>
            <w:r>
              <w:t>[NOMBRE]</w:t>
            </w:r>
          </w:p>
        </w:tc>
      </w:tr>
      <w:tr>
        <w:tc>
          <w:tcPr>
            <w:tcW w:type="dxa" w:w="1134"/>
          </w:tcPr>
          <w:p/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  <w:tc>
          <w:tcPr>
            <w:tcW w:type="dxa" w:w="1701"/>
          </w:tcPr>
          <w:p/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Elaboró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Revisó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Autorizó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badi" w:hAnsi="Abadi" w:eastAsia="Abad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