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CHECKLIST DE ALTA DE NUEVO COLABORADOR</w:t>
      </w:r>
    </w:p>
    <w:p>
      <w:pPr>
        <w:jc w:val="center"/>
      </w:pPr>
      <w:r>
        <w:rPr>
          <w:i/>
          <w:color w:val="5B6B78"/>
        </w:rPr>
        <w:t>Documentación, accesos, capacitación y seguimiento del primer 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FO-RH-04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jc w:val="left"/>
      </w:pPr>
      <w:r>
        <w:rPr>
          <w:b w:val="0"/>
        </w:rPr>
        <w:t xml:space="preserve">Colaborador: </w:t>
      </w:r>
      <w:r>
        <w:rPr>
          <w:b w:val="0"/>
          <w:highlight w:val="yellow"/>
        </w:rPr>
        <w:t>[NOMBRE COMPLETO]</w:t>
      </w:r>
      <w:r>
        <w:rPr>
          <w:b w:val="0"/>
        </w:rPr>
        <w:t xml:space="preserve">    Puesto: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   Área: </w:t>
      </w:r>
      <w:r>
        <w:rPr>
          <w:b w:val="0"/>
          <w:highlight w:val="yellow"/>
        </w:rPr>
        <w:t>[ÁREA]</w:t>
      </w:r>
      <w:r>
        <w:rPr>
          <w:b w:val="0"/>
        </w:rPr>
        <w:t xml:space="preserve">    Fecha de ingreso: </w:t>
      </w:r>
      <w:r>
        <w:rPr>
          <w:b w:val="0"/>
          <w:highlight w:val="yellow"/>
        </w:rPr>
        <w:t>[FECHA]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A. DOCUMENTACIÓN (ANTES DEL PRIMER DÍA)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Solicitud de empleo y CV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Acta de nacimiento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CURP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RFC con constancia de situación fiscal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Número de seguridad social (NSS)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Comprobante de domicilio (menor a 3 meses)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Comprobante de estudios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Identificación oficial (INE o pasaporte)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Cuenta bancaria o CLABE para nómina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Examen médico y referencias laborales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B. TRÁMITES DE CONTRATACIÓN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Contrato individual de trabajo firmado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Alta en el IMSS (dentro de los 5 días hábiles)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Aviso de retención de crédito Infonavit/Fonacot, si aplica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Carta de confidencialidad firmada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Aviso de privacidad entregado y firmado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Alta en nómina y esquema de pago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C. ACCESOS Y HERRAMIENTAS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Correo electrónico y accesos a sistemas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Equipo de cómputo / herramientas asignadas con carta responsiva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Gafete y control de acceso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Uniforme o equipo de protección (si aplica)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Lugar de trabajo asignado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D. INDUCCIÓN Y CAPACITACIÓN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Bienvenida y presentación del equipo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Recorrido por las instalaciones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Explicación del reglamento y políticas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Capacitación del puesto y objetivos de 30-60-90 días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Capacitación de seguridad y protección civil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E. SEGUIMIENTO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Revisión con jefe inmediato a los 7 días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Revisión a los 30 días y confirmación de objetivos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Evaluación de periodo de prueba, si aplica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Colaborador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Jefe inmediato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Recursos Humanos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