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rPr>
          <w:trHeight w:val="1300"/>
        </w:trPr>
        <w:tc>
          <w:tcPr>
            <w:tcW w:type="dxa" w:w="2551"/>
            <w:tcBorders>
              <w:top w:val="dashed" w:sz="6" w:color="A6B3BF"/>
              <w:left w:val="dashed" w:sz="6" w:color="A6B3BF"/>
              <w:bottom w:val="dashed" w:sz="6" w:color="A6B3BF"/>
              <w:right w:val="dashed" w:sz="6" w:color="A6B3BF"/>
            </w:tcBorders>
          </w:tcPr>
          <w:p>
            <w:pPr>
              <w:jc w:val="center"/>
            </w:pPr>
            <w:r/>
            <w:r>
              <w:rPr>
                <w:color w:val="A6B3BF"/>
                <w:sz w:val="16"/>
              </w:rPr>
              <w:br/>
              <w:t>INSERTE SU LOGO</w:t>
              <w:br/>
              <w:t>(Insertar &gt; Imágenes)</w:t>
            </w:r>
          </w:p>
        </w:tc>
        <w:tc>
          <w:tcPr>
            <w:tcW w:type="dxa" w:w="6803"/>
            <w:tcBorders>
              <w:top w:val="nil"/>
              <w:left w:val="nil"/>
              <w:bottom w:val="single" w:sz="6" w:color="C9D3DB"/>
              <w:right w:val="nil"/>
            </w:tcBorders>
          </w:tcPr>
          <w:p>
            <w:pPr>
              <w:ind w:left="227"/>
            </w:pPr>
            <w:r>
              <w:rPr>
                <w:b/>
                <w:sz w:val="26"/>
              </w:rPr>
            </w:r>
            <w:r>
              <w:rPr>
                <w:b w:val="0"/>
                <w:highlight w:val="yellow"/>
              </w:rPr>
              <w:t>[NOMBRE DE SU EMPRESA]</w:t>
            </w:r>
          </w:p>
          <w:p>
            <w:pPr>
              <w:ind w:left="227"/>
            </w:pPr>
            <w:r>
              <w:rPr>
                <w:b w:val="0"/>
                <w:color w:val="5B6B78"/>
                <w:sz w:val="18"/>
              </w:rPr>
              <w:t xml:space="preserve">RFC: </w:t>
            </w:r>
            <w:r>
              <w:rPr>
                <w:b w:val="0"/>
                <w:color w:val="5B6B78"/>
                <w:sz w:val="18"/>
                <w:highlight w:val="yellow"/>
              </w:rPr>
              <w:t>[RFC]</w:t>
            </w:r>
            <w:r>
              <w:rPr>
                <w:b w:val="0"/>
                <w:color w:val="5B6B78"/>
                <w:sz w:val="18"/>
              </w:rPr>
              <w:t xml:space="preserve">  ·  Tel.: </w:t>
            </w:r>
            <w:r>
              <w:rPr>
                <w:b w:val="0"/>
                <w:color w:val="5B6B78"/>
                <w:sz w:val="18"/>
                <w:highlight w:val="yellow"/>
              </w:rPr>
              <w:t>[TELÉFONO]</w:t>
            </w:r>
            <w:r>
              <w:rPr>
                <w:b w:val="0"/>
                <w:color w:val="5B6B78"/>
                <w:sz w:val="18"/>
              </w:rPr>
              <w:br/>
            </w:r>
            <w:r>
              <w:rPr>
                <w:b w:val="0"/>
                <w:color w:val="5B6B78"/>
                <w:sz w:val="18"/>
                <w:highlight w:val="yellow"/>
              </w:rPr>
              <w:t>[DIRECCIÓN]</w:t>
            </w:r>
            <w:r>
              <w:rPr>
                <w:b w:val="0"/>
                <w:color w:val="5B6B78"/>
                <w:sz w:val="18"/>
              </w:rPr>
              <w:t xml:space="preserve">  ·  </w:t>
            </w:r>
            <w:r>
              <w:rPr>
                <w:b w:val="0"/>
                <w:color w:val="5B6B78"/>
                <w:sz w:val="18"/>
                <w:highlight w:val="yellow"/>
              </w:rPr>
              <w:t>[CORREO / SITIO WEB]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354"/>
            <w:shd w:val="clear" w:fill="0B2A4A"/>
            <w:tcMar>
              <w:top w:w="140" w:type="dxa"/>
              <w:left w:w="260" w:type="dxa"/>
              <w:bottom w:w="140" w:type="dxa"/>
              <w:right w:w="260" w:type="dxa"/>
            </w:tcMar>
            <w:tcBorders>
              <w:top w:val="nil"/>
              <w:left w:val="nil"/>
              <w:right w:val="nil"/>
              <w:bottom w:val="single" w:sz="30" w:color="C9A227"/>
            </w:tcBorders>
          </w:tcPr>
          <w:p>
            <w:pPr>
              <w:spacing w:after="40"/>
            </w:pPr>
            <w:r>
              <w:rPr>
                <w:b/>
                <w:color w:val="FFFFFF"/>
                <w:sz w:val="40"/>
              </w:rPr>
              <w:t>MODELO OPERATIVO: ORDENAR, PLANEAR, EJECUTAR, CERRAR</w:t>
            </w:r>
          </w:p>
          <w:p>
            <w:pPr>
              <w:spacing w:after="0"/>
            </w:pPr>
            <w:r>
              <w:rPr>
                <w:color w:val="E6D9A6"/>
                <w:sz w:val="21"/>
              </w:rPr>
              <w:t>Un método simple para operar con control y cerrar cada proyecto con evidencia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CÓDIGO</w:t>
            </w:r>
          </w:p>
        </w:tc>
        <w:tc>
          <w:tcPr>
            <w:tcW w:type="dxa" w:w="2351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VERSIÓN</w:t>
            </w:r>
          </w:p>
        </w:tc>
        <w:tc>
          <w:tcPr>
            <w:tcW w:type="dxa" w:w="2351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FECHA DE EMISIÓN</w:t>
            </w:r>
          </w:p>
        </w:tc>
        <w:tc>
          <w:tcPr>
            <w:tcW w:type="dxa" w:w="2351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  <w:sz w:val="16"/>
              </w:rPr>
              <w:t>PRÓXIMA REVISIÓN</w:t>
            </w:r>
          </w:p>
        </w:tc>
      </w:tr>
      <w:tr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</w:r>
            <w:r>
              <w:rPr>
                <w:b w:val="0"/>
                <w:sz w:val="20"/>
              </w:rPr>
              <w:t>MO-GEN-01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</w:r>
            <w:r>
              <w:rPr>
                <w:b w:val="0"/>
                <w:sz w:val="20"/>
              </w:rPr>
              <w:t>1.0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</w:r>
            <w:r>
              <w:rPr>
                <w:b w:val="0"/>
                <w:sz w:val="20"/>
                <w:highlight w:val="yellow"/>
              </w:rPr>
              <w:t>[DÍA/MES/AÑO]</w:t>
            </w:r>
          </w:p>
        </w:tc>
        <w:tc>
          <w:tcPr>
            <w:tcW w:type="dxa" w:w="2351"/>
          </w:tcPr>
          <w:p>
            <w:pPr>
              <w:jc w:val="center"/>
            </w:pPr>
            <w:r>
              <w:rPr>
                <w:sz w:val="20"/>
              </w:rPr>
            </w:r>
            <w:r>
              <w:rPr>
                <w:b w:val="0"/>
                <w:sz w:val="20"/>
                <w:highlight w:val="yellow"/>
              </w:rPr>
              <w:t>[DÍA/MES/AÑO]</w:t>
            </w:r>
          </w:p>
        </w:tc>
      </w:tr>
    </w:tbl>
    <w:p/>
    <w:p>
      <w:pPr>
        <w:jc w:val="center"/>
      </w:pPr>
      <w:r>
        <w:rPr>
          <w:b w:val="0"/>
        </w:rPr>
        <w:t>Orden para operar. Control para crecer. Menos improvisación, más trazabilidad. Un proyecto no termina al entregar: termina al cerrar bien.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  <w:sz w:val="26"/>
              </w:rPr>
              <w:t>1. ORDENAR</w:t>
            </w:r>
          </w:p>
        </w:tc>
        <w:tc>
          <w:tcPr>
            <w:tcW w:type="dxa" w:w="2351"/>
            <w:shd w:val="clear" w:fill="0E7C8B"/>
          </w:tcPr>
          <w:p>
            <w:pPr>
              <w:jc w:val="center"/>
            </w:pPr>
            <w:r/>
            <w:r>
              <w:rPr>
                <w:b/>
                <w:color w:val="FFFFFF"/>
                <w:sz w:val="26"/>
              </w:rPr>
              <w:t>2. PLANEAR</w:t>
            </w:r>
          </w:p>
        </w:tc>
        <w:tc>
          <w:tcPr>
            <w:tcW w:type="dxa" w:w="2351"/>
            <w:shd w:val="clear" w:fill="C9A227"/>
          </w:tcPr>
          <w:p>
            <w:pPr>
              <w:jc w:val="center"/>
            </w:pPr>
            <w:r/>
            <w:r>
              <w:rPr>
                <w:b/>
                <w:color w:val="0B2A4A"/>
                <w:sz w:val="26"/>
              </w:rPr>
              <w:t>3. EJECUTAR</w:t>
            </w:r>
          </w:p>
        </w:tc>
        <w:tc>
          <w:tcPr>
            <w:tcW w:type="dxa" w:w="2351"/>
            <w:shd w:val="clear" w:fill="E8604C"/>
          </w:tcPr>
          <w:p>
            <w:pPr>
              <w:jc w:val="center"/>
            </w:pPr>
            <w:r/>
            <w:r>
              <w:rPr>
                <w:b/>
                <w:color w:val="FFFFFF"/>
                <w:sz w:val="26"/>
              </w:rPr>
              <w:t>4. CERRAR</w:t>
            </w:r>
          </w:p>
        </w:tc>
      </w:tr>
      <w:tr>
        <w:tc>
          <w:tcPr>
            <w:tcW w:type="dxa" w:w="2351"/>
          </w:tcPr>
          <w:p>
            <w:r/>
            <w:r>
              <w:rPr>
                <w:sz w:val="19"/>
              </w:rPr>
              <w:t>• Levantar procesos, documentos y responsables.</w:t>
            </w:r>
          </w:p>
          <w:p>
            <w:r>
              <w:rPr>
                <w:sz w:val="19"/>
              </w:rPr>
              <w:t>• Eliminar duplicidades y pendientes ocultos.</w:t>
            </w:r>
          </w:p>
          <w:p>
            <w:r>
              <w:rPr>
                <w:sz w:val="19"/>
              </w:rPr>
              <w:t>• Definir qué se controla y con qué formato.</w:t>
            </w:r>
          </w:p>
        </w:tc>
        <w:tc>
          <w:tcPr>
            <w:tcW w:type="dxa" w:w="2351"/>
          </w:tcPr>
          <w:p>
            <w:r/>
            <w:r>
              <w:rPr>
                <w:sz w:val="19"/>
              </w:rPr>
              <w:t>• Priorizar por urgencia e impacto.</w:t>
            </w:r>
          </w:p>
          <w:p>
            <w:r>
              <w:rPr>
                <w:sz w:val="19"/>
              </w:rPr>
              <w:t>• Calendario, presupuesto y recursos.</w:t>
            </w:r>
          </w:p>
          <w:p>
            <w:r>
              <w:rPr>
                <w:sz w:val="19"/>
              </w:rPr>
              <w:t>• Riesgos y plan de mitigación.</w:t>
            </w:r>
          </w:p>
        </w:tc>
        <w:tc>
          <w:tcPr>
            <w:tcW w:type="dxa" w:w="2351"/>
          </w:tcPr>
          <w:p>
            <w:r/>
            <w:r>
              <w:rPr>
                <w:sz w:val="19"/>
              </w:rPr>
              <w:t>• Operar con formatos y controles estándar.</w:t>
            </w:r>
          </w:p>
          <w:p>
            <w:r>
              <w:rPr>
                <w:sz w:val="19"/>
              </w:rPr>
              <w:t>• Seguimiento semanal con semáforos.</w:t>
            </w:r>
          </w:p>
          <w:p>
            <w:r>
              <w:rPr>
                <w:sz w:val="19"/>
              </w:rPr>
              <w:t>• Escalar desviaciones a tiempo.</w:t>
            </w:r>
          </w:p>
        </w:tc>
        <w:tc>
          <w:tcPr>
            <w:tcW w:type="dxa" w:w="2351"/>
          </w:tcPr>
          <w:p>
            <w:r/>
            <w:r>
              <w:rPr>
                <w:sz w:val="19"/>
              </w:rPr>
              <w:t>• Validar entregables y evidencia.</w:t>
            </w:r>
          </w:p>
          <w:p>
            <w:r>
              <w:rPr>
                <w:sz w:val="19"/>
              </w:rPr>
              <w:t>• Cerrar pendientes y conciliar cifras.</w:t>
            </w:r>
          </w:p>
          <w:p>
            <w:r>
              <w:rPr>
                <w:sz w:val="19"/>
              </w:rPr>
              <w:t>• Documentar lecciones aprendidas.</w:t>
            </w:r>
          </w:p>
        </w:tc>
      </w:tr>
      <w:tr>
        <w:tc>
          <w:tcPr>
            <w:tcW w:type="dxa" w:w="2351"/>
            <w:shd w:val="clear" w:fill="F4F6F8"/>
          </w:tcPr>
          <w:p>
            <w:r/>
            <w:r>
              <w:rPr>
                <w:b/>
                <w:color w:val="0E7C8B"/>
                <w:sz w:val="16"/>
              </w:rPr>
              <w:t>ENTREGABLES</w:t>
              <w:br/>
            </w:r>
            <w:r>
              <w:rPr>
                <w:sz w:val="18"/>
              </w:rPr>
              <w:t>Mapa de procesos · Expediente · Matriz de responsables</w:t>
            </w:r>
          </w:p>
        </w:tc>
        <w:tc>
          <w:tcPr>
            <w:tcW w:type="dxa" w:w="2351"/>
            <w:shd w:val="clear" w:fill="F4F6F8"/>
          </w:tcPr>
          <w:p>
            <w:r/>
            <w:r>
              <w:rPr>
                <w:b/>
                <w:color w:val="0E7C8B"/>
                <w:sz w:val="16"/>
              </w:rPr>
              <w:t>ENTREGABLES</w:t>
              <w:br/>
            </w:r>
            <w:r>
              <w:rPr>
                <w:sz w:val="18"/>
              </w:rPr>
              <w:t>Plan de trabajo · Presupuesto anual · Matriz de riesgos</w:t>
            </w:r>
          </w:p>
        </w:tc>
        <w:tc>
          <w:tcPr>
            <w:tcW w:type="dxa" w:w="2351"/>
            <w:shd w:val="clear" w:fill="F4F6F8"/>
          </w:tcPr>
          <w:p>
            <w:r/>
            <w:r>
              <w:rPr>
                <w:b/>
                <w:color w:val="0E7C8B"/>
                <w:sz w:val="16"/>
              </w:rPr>
              <w:t>ENTREGABLES</w:t>
              <w:br/>
            </w:r>
            <w:r>
              <w:rPr>
                <w:sz w:val="18"/>
              </w:rPr>
              <w:t>Control operativo semanal · Reporte semanal · Indicadores</w:t>
            </w:r>
          </w:p>
        </w:tc>
        <w:tc>
          <w:tcPr>
            <w:tcW w:type="dxa" w:w="2351"/>
            <w:shd w:val="clear" w:fill="F4F6F8"/>
          </w:tcPr>
          <w:p>
            <w:r/>
            <w:r>
              <w:rPr>
                <w:b/>
                <w:color w:val="0E7C8B"/>
                <w:sz w:val="16"/>
              </w:rPr>
              <w:t>ENTREGABLES</w:t>
              <w:br/>
            </w:r>
            <w:r>
              <w:rPr>
                <w:sz w:val="18"/>
              </w:rPr>
              <w:t>Acta de entrega-recepción · Expediente final · Informe de cierre</w:t>
            </w:r>
          </w:p>
        </w:tc>
      </w:tr>
    </w:tbl>
    <w:p/>
    <w:p>
      <w:pPr>
        <w:keepNext/>
        <w:spacing w:before="200"/>
        <w:pBdr>
          <w:bottom w:val="single" w:sz="6" w:space="2" w:color="C9D3DB"/>
        </w:pBdr>
      </w:pPr>
      <w:r>
        <w:rPr>
          <w:b/>
          <w:color w:val="0E7C8B"/>
          <w:sz w:val="22"/>
        </w:rPr>
        <w:t>RESPONSABLES Y FECHAS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C9D3DB"/>
          <w:left w:val="single" w:sz="4" w:color="C9D3DB"/>
          <w:bottom w:val="single" w:sz="4" w:color="C9D3DB"/>
          <w:right w:val="single" w:sz="4" w:color="C9D3DB"/>
          <w:insideH w:val="single" w:sz="4" w:color="C9D3DB"/>
          <w:insideV w:val="single" w:sz="4" w:color="C9D3DB"/>
        </w:tblBorders>
      </w:tblPr>
      <w:tblGrid>
        <w:gridCol w:w="1701"/>
        <w:gridCol w:w="2268"/>
        <w:gridCol w:w="1701"/>
        <w:gridCol w:w="1701"/>
        <w:gridCol w:w="2268"/>
      </w:tblGrid>
      <w:tr>
        <w:trPr>
          <w:cantSplit/>
          <w:tblHeader/>
        </w:trPr>
        <w:tc>
          <w:tcPr>
            <w:tcW w:type="dxa" w:w="1701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Paso</w:t>
            </w:r>
          </w:p>
        </w:tc>
        <w:tc>
          <w:tcPr>
            <w:tcW w:type="dxa" w:w="2268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Responsable</w:t>
            </w:r>
          </w:p>
        </w:tc>
        <w:tc>
          <w:tcPr>
            <w:tcW w:type="dxa" w:w="1701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Fecha inicio</w:t>
            </w:r>
          </w:p>
        </w:tc>
        <w:tc>
          <w:tcPr>
            <w:tcW w:type="dxa" w:w="1701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Fecha cierre</w:t>
            </w:r>
          </w:p>
        </w:tc>
        <w:tc>
          <w:tcPr>
            <w:tcW w:type="dxa" w:w="2268"/>
            <w:shd w:val="clear" w:fill="0B2A4A"/>
          </w:tcPr>
          <w:p>
            <w:pPr>
              <w:jc w:val="center"/>
            </w:pPr>
            <w:r/>
            <w:r>
              <w:rPr>
                <w:b/>
                <w:color w:val="FFFFFF"/>
              </w:rPr>
              <w:t>Evidencia</w:t>
            </w:r>
          </w:p>
        </w:tc>
      </w:tr>
      <w:tr>
        <w:trPr>
          <w:cantSplit/>
        </w:trPr>
        <w:tc>
          <w:tcPr>
            <w:tcW w:type="dxa" w:w="1701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Ordenar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  <w:highlight w:val="yellow"/>
              </w:rPr>
              <w:t>[NOMBRE]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</w:r>
            <w:r>
              <w:rPr>
                <w:b w:val="0"/>
                <w:sz w:val="18"/>
                <w:highlight w:val="yellow"/>
              </w:rPr>
              <w:t>[FECHA]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</w:r>
            <w:r>
              <w:rPr>
                <w:b w:val="0"/>
                <w:sz w:val="18"/>
                <w:highlight w:val="yellow"/>
              </w:rPr>
              <w:t>[FECHA]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  <w:highlight w:val="yellow"/>
              </w:rPr>
              <w:t>[DOCUMENTO]</w:t>
            </w:r>
          </w:p>
        </w:tc>
      </w:tr>
      <w:tr>
        <w:trPr>
          <w:cantSplit/>
        </w:trPr>
        <w:tc>
          <w:tcPr>
            <w:tcW w:type="dxa" w:w="1701"/>
            <w:shd w:val="clear" w:fill="F4F6F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Planear</w:t>
            </w:r>
          </w:p>
        </w:tc>
        <w:tc>
          <w:tcPr>
            <w:tcW w:type="dxa" w:w="2268"/>
            <w:shd w:val="clear" w:fill="F4F6F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  <w:highlight w:val="yellow"/>
              </w:rPr>
              <w:t>[NOMBRE]</w:t>
            </w:r>
          </w:p>
        </w:tc>
        <w:tc>
          <w:tcPr>
            <w:tcW w:type="dxa" w:w="1701"/>
            <w:shd w:val="clear" w:fill="F4F6F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  <w:highlight w:val="yellow"/>
              </w:rPr>
              <w:t>[FECHA]</w:t>
            </w:r>
          </w:p>
        </w:tc>
        <w:tc>
          <w:tcPr>
            <w:tcW w:type="dxa" w:w="1701"/>
            <w:shd w:val="clear" w:fill="F4F6F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  <w:highlight w:val="yellow"/>
              </w:rPr>
              <w:t>[FECHA]</w:t>
            </w:r>
          </w:p>
        </w:tc>
        <w:tc>
          <w:tcPr>
            <w:tcW w:type="dxa" w:w="2268"/>
            <w:shd w:val="clear" w:fill="F4F6F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  <w:highlight w:val="yellow"/>
              </w:rPr>
              <w:t>[DOCUMENTO]</w:t>
            </w:r>
          </w:p>
        </w:tc>
      </w:tr>
      <w:tr>
        <w:trPr>
          <w:cantSplit/>
        </w:trPr>
        <w:tc>
          <w:tcPr>
            <w:tcW w:type="dxa" w:w="1701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Ejecutar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  <w:highlight w:val="yellow"/>
              </w:rPr>
              <w:t>[NOMBRE]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</w:r>
            <w:r>
              <w:rPr>
                <w:b w:val="0"/>
                <w:sz w:val="18"/>
                <w:highlight w:val="yellow"/>
              </w:rPr>
              <w:t>[FECHA]</w:t>
            </w:r>
          </w:p>
        </w:tc>
        <w:tc>
          <w:tcPr>
            <w:tcW w:type="dxa" w:w="1701"/>
          </w:tcPr>
          <w:p>
            <w:r>
              <w:rPr>
                <w:sz w:val="18"/>
              </w:rPr>
            </w:r>
            <w:r>
              <w:rPr>
                <w:b w:val="0"/>
                <w:sz w:val="18"/>
                <w:highlight w:val="yellow"/>
              </w:rPr>
              <w:t>[FECHA]</w:t>
            </w:r>
          </w:p>
        </w:tc>
        <w:tc>
          <w:tcPr>
            <w:tcW w:type="dxa" w:w="226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  <w:highlight w:val="yellow"/>
              </w:rPr>
              <w:t>[DOCUMENTO]</w:t>
            </w:r>
          </w:p>
        </w:tc>
      </w:tr>
      <w:tr>
        <w:trPr>
          <w:cantSplit/>
        </w:trPr>
        <w:tc>
          <w:tcPr>
            <w:tcW w:type="dxa" w:w="1701"/>
            <w:shd w:val="clear" w:fill="F4F6F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Cerrar</w:t>
            </w:r>
          </w:p>
        </w:tc>
        <w:tc>
          <w:tcPr>
            <w:tcW w:type="dxa" w:w="2268"/>
            <w:shd w:val="clear" w:fill="F4F6F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  <w:highlight w:val="yellow"/>
              </w:rPr>
              <w:t>[NOMBRE]</w:t>
            </w:r>
          </w:p>
        </w:tc>
        <w:tc>
          <w:tcPr>
            <w:tcW w:type="dxa" w:w="1701"/>
            <w:shd w:val="clear" w:fill="F4F6F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  <w:highlight w:val="yellow"/>
              </w:rPr>
              <w:t>[FECHA]</w:t>
            </w:r>
          </w:p>
        </w:tc>
        <w:tc>
          <w:tcPr>
            <w:tcW w:type="dxa" w:w="1701"/>
            <w:shd w:val="clear" w:fill="F4F6F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  <w:highlight w:val="yellow"/>
              </w:rPr>
              <w:t>[FECHA]</w:t>
            </w:r>
          </w:p>
        </w:tc>
        <w:tc>
          <w:tcPr>
            <w:tcW w:type="dxa" w:w="2268"/>
            <w:shd w:val="clear" w:fill="F4F6F8"/>
          </w:tcPr>
          <w:p>
            <w:r>
              <w:rPr>
                <w:sz w:val="18"/>
              </w:rPr>
            </w:r>
            <w:r>
              <w:rPr>
                <w:b w:val="0"/>
                <w:sz w:val="18"/>
                <w:highlight w:val="yellow"/>
              </w:rPr>
              <w:t>[DOCUMENTO]</w:t>
            </w:r>
          </w:p>
        </w:tc>
      </w:tr>
    </w:tbl>
    <w:p/>
    <w:p>
      <w:pPr>
        <w:keepNext/>
        <w:spacing w:before="200"/>
        <w:pBdr>
          <w:bottom w:val="single" w:sz="6" w:space="2" w:color="C9D3DB"/>
        </w:pBdr>
      </w:pPr>
      <w:r>
        <w:rPr>
          <w:b/>
          <w:color w:val="0E7C8B"/>
          <w:sz w:val="22"/>
        </w:rPr>
        <w:t>CÓMO USARLO CON EL PAQUETE ADMINISTRATIVO</w:t>
      </w:r>
    </w:p>
    <w:p>
      <w:pPr>
        <w:pStyle w:val="ListBullet"/>
        <w:jc w:val="both"/>
      </w:pPr>
      <w:r>
        <w:rPr>
          <w:b/>
        </w:rPr>
        <w:t>Ordenar:</w:t>
      </w:r>
      <w:r>
        <w:rPr>
          <w:b w:val="0"/>
        </w:rPr>
        <w:t xml:space="preserve"> Directorio de clientes y proveedores, Control de activos fijos, Políticas y procedimientos.</w:t>
      </w:r>
    </w:p>
    <w:p>
      <w:pPr>
        <w:pStyle w:val="ListBullet"/>
        <w:jc w:val="both"/>
      </w:pPr>
      <w:r>
        <w:rPr>
          <w:b/>
        </w:rPr>
        <w:t>Planear:</w:t>
      </w:r>
      <w:r>
        <w:rPr>
          <w:b w:val="0"/>
        </w:rPr>
        <w:t xml:space="preserve"> Presupuesto anual, Flujo de efectivo anual, Plan de implementación de 30 días.</w:t>
      </w:r>
    </w:p>
    <w:p>
      <w:pPr>
        <w:pStyle w:val="ListBullet"/>
        <w:jc w:val="both"/>
      </w:pPr>
      <w:r>
        <w:rPr>
          <w:b/>
        </w:rPr>
        <w:t>Ejecutar:</w:t>
      </w:r>
      <w:r>
        <w:rPr>
          <w:b w:val="0"/>
        </w:rPr>
        <w:t xml:space="preserve"> Control operativo semanal, Nómina, Compras, Cuentas por cobrar.</w:t>
      </w:r>
    </w:p>
    <w:p>
      <w:pPr>
        <w:pStyle w:val="ListBullet"/>
        <w:jc w:val="both"/>
      </w:pPr>
      <w:r>
        <w:rPr>
          <w:b/>
        </w:rPr>
        <w:t>Cerrar:</w:t>
      </w:r>
      <w:r>
        <w:rPr>
          <w:b w:val="0"/>
        </w:rPr>
        <w:t xml:space="preserve"> Conciliación bancaria, Acta de entrega-recepción, Reporte semanal para directivos.</w:t>
      </w:r>
    </w:p>
    <w:p>
      <w:r>
        <w:rPr>
          <w:i/>
          <w:color w:val="7F7F7F"/>
          <w:sz w:val="16"/>
        </w:rPr>
        <w:t>Formato de uso general con fines administrativos y orientativos. No constituye asesoría legal; se recomienda que un abogado lo revise y adapte a su caso antes de firmarlo.</w:t>
      </w:r>
    </w:p>
    <w:sectPr w:rsidR="00FC693F" w:rsidRPr="0006063C" w:rsidSect="00034616">
      <w:footerReference w:type="default" r:id="rId9"/>
      <w:headerReference w:type="default" r:id="rId10"/>
      <w:pgSz w:w="12240" w:h="15840"/>
      <w:pgMar w:top="1304" w:right="1417" w:bottom="130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B6B78"/>
        <w:sz w:val="16"/>
      </w:rPr>
      <w:t xml:space="preserve">Página </w:t>
    </w:r>
    <w:r>
      <w:rPr>
        <w:color w:val="5B6B78"/>
        <w:sz w:val="16"/>
      </w:rPr>
      <w:fldChar w:fldCharType="begin"/>
      <w:instrText xml:space="preserve">PAGE</w:instrText>
      <w:fldChar w:fldCharType="end"/>
    </w:r>
    <w:r>
      <w:rPr>
        <w:color w:val="5B6B78"/>
        <w:sz w:val="16"/>
      </w:rPr>
      <w:t xml:space="preserve"> de </w:t>
    </w:r>
    <w:r>
      <w:rPr>
        <w:color w:val="5B6B78"/>
        <w:sz w:val="16"/>
      </w:rPr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2" w:color="C9D3DB"/>
      </w:pBdr>
    </w:pPr>
    <w:r/>
    <w:r>
      <w:rPr>
        <w:color w:val="5B6B78"/>
        <w:sz w:val="15"/>
      </w:rPr>
      <w:t>MODELO OPERATIVO: ORDENAR, PLANEAR, EJECUTAR, CERRAR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76" w:lineRule="auto"/>
    </w:pPr>
    <w:rPr>
      <w:rFonts w:ascii="Arial" w:hAnsi="Arial" w:eastAsia="Arial"/>
      <w:color w:val="2B2B2B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color w:val="5B6B78"/>
      <w:sz w:val="16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