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1300"/>
        </w:trPr>
        <w:tc>
          <w:tcPr>
            <w:tcW w:type="dxa" w:w="2551"/>
            <w:tcBorders>
              <w:top w:val="dashed" w:sz="6" w:color="A6B3BF"/>
              <w:left w:val="dashed" w:sz="6" w:color="A6B3BF"/>
              <w:bottom w:val="dashed" w:sz="6" w:color="A6B3BF"/>
              <w:right w:val="dashed" w:sz="6" w:color="A6B3BF"/>
            </w:tcBorders>
          </w:tcPr>
          <w:p>
            <w:pPr>
              <w:jc w:val="center"/>
            </w:pPr>
            <w:r/>
            <w:r>
              <w:rPr>
                <w:color w:val="A6B3BF"/>
                <w:sz w:val="16"/>
              </w:rPr>
              <w:br/>
              <w:t>INSERTE SU LOGO</w:t>
              <w:br/>
              <w:t>(Insertar &gt; Imágenes)</w:t>
            </w:r>
          </w:p>
        </w:tc>
        <w:tc>
          <w:tcPr>
            <w:tcW w:type="dxa" w:w="6803"/>
            <w:tcBorders>
              <w:top w:val="nil"/>
              <w:left w:val="nil"/>
              <w:bottom w:val="single" w:sz="6" w:color="C9D3DB"/>
              <w:right w:val="nil"/>
            </w:tcBorders>
          </w:tcPr>
          <w:p>
            <w:pPr>
              <w:ind w:left="227"/>
            </w:pPr>
            <w:r>
              <w:rPr>
                <w:b/>
                <w:sz w:val="26"/>
              </w:rPr>
            </w:r>
            <w:r>
              <w:rPr>
                <w:b w:val="0"/>
                <w:highlight w:val="yellow"/>
              </w:rPr>
              <w:t>[NOMBRE DE SU EMPRESA]</w:t>
            </w:r>
          </w:p>
          <w:p>
            <w:pPr>
              <w:ind w:left="227"/>
            </w:pPr>
            <w:r>
              <w:rPr>
                <w:b w:val="0"/>
                <w:color w:val="5B6B78"/>
                <w:sz w:val="18"/>
              </w:rPr>
              <w:t xml:space="preserve">RFC: </w:t>
            </w:r>
            <w:r>
              <w:rPr>
                <w:b w:val="0"/>
                <w:color w:val="5B6B78"/>
                <w:sz w:val="18"/>
                <w:highlight w:val="yellow"/>
              </w:rPr>
              <w:t>[RFC]</w:t>
            </w:r>
            <w:r>
              <w:rPr>
                <w:b w:val="0"/>
                <w:color w:val="5B6B78"/>
                <w:sz w:val="18"/>
              </w:rPr>
              <w:t xml:space="preserve">  ·  Tel.: </w:t>
            </w:r>
            <w:r>
              <w:rPr>
                <w:b w:val="0"/>
                <w:color w:val="5B6B78"/>
                <w:sz w:val="18"/>
                <w:highlight w:val="yellow"/>
              </w:rPr>
              <w:t>[TELÉFONO]</w:t>
            </w:r>
            <w:r>
              <w:rPr>
                <w:b w:val="0"/>
                <w:color w:val="5B6B78"/>
                <w:sz w:val="18"/>
              </w:rPr>
              <w:br/>
            </w:r>
            <w:r>
              <w:rPr>
                <w:b w:val="0"/>
                <w:color w:val="5B6B78"/>
                <w:sz w:val="18"/>
                <w:highlight w:val="yellow"/>
              </w:rPr>
              <w:t>[DIRECCIÓN]</w:t>
            </w:r>
            <w:r>
              <w:rPr>
                <w:b w:val="0"/>
                <w:color w:val="5B6B78"/>
                <w:sz w:val="18"/>
              </w:rPr>
              <w:t xml:space="preserve">  ·  </w:t>
            </w:r>
            <w:r>
              <w:rPr>
                <w:b w:val="0"/>
                <w:color w:val="5B6B78"/>
                <w:sz w:val="18"/>
                <w:highlight w:val="yellow"/>
              </w:rPr>
              <w:t>[CORREO / SITIO WEB]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54"/>
            <w:shd w:val="clear" w:fill="0B2A4A"/>
            <w:tcMar>
              <w:top w:w="140" w:type="dxa"/>
              <w:left w:w="260" w:type="dxa"/>
              <w:bottom w:w="140" w:type="dxa"/>
              <w:right w:w="260" w:type="dxa"/>
            </w:tcMar>
            <w:tcBorders>
              <w:top w:val="nil"/>
              <w:left w:val="nil"/>
              <w:right w:val="nil"/>
              <w:bottom w:val="single" w:sz="30" w:color="C9A227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40"/>
              </w:rPr>
              <w:t>PLAN DE IMPLEMENTACIÓN DE 30 DÍAS</w:t>
            </w:r>
          </w:p>
          <w:p>
            <w:pPr>
              <w:spacing w:after="0"/>
            </w:pPr>
            <w:r>
              <w:rPr>
                <w:color w:val="E6D9A6"/>
                <w:sz w:val="21"/>
              </w:rPr>
              <w:t>Ordenar, planear, ejecutar y cerrar: de la solicitud al primer reporte para dirección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FECHA DE EMISIÓN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PRÓXIMA REVISIÓN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PL-IMP-01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  <w:highlight w:val="yellow"/>
              </w:rPr>
              <w:t>[DÍA/MES/AÑO]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  <w:highlight w:val="yellow"/>
              </w:rPr>
              <w:t>[DÍA/MES/AÑO]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54"/>
            <w:shd w:val="clear" w:fill="F1F8F9"/>
            <w:tcMar>
              <w:top w:w="110" w:type="dxa"/>
              <w:left w:w="220" w:type="dxa"/>
              <w:bottom w:w="110" w:type="dxa"/>
              <w:right w:w="200" w:type="dxa"/>
            </w:tcMar>
            <w:tcBorders>
              <w:top w:val="nil"/>
              <w:right w:val="nil"/>
              <w:bottom w:val="nil"/>
              <w:left w:val="single" w:sz="36" w:color="0E7C8B"/>
            </w:tcBorders>
          </w:tcPr>
          <w:p>
            <w:pPr>
              <w:spacing w:after="40"/>
            </w:pPr>
            <w:r>
              <w:rPr>
                <w:b/>
                <w:color w:val="0E7C8B"/>
                <w:sz w:val="16"/>
              </w:rPr>
              <w:t>PRINCIPIO</w:t>
            </w:r>
          </w:p>
          <w:p>
            <w:pPr>
              <w:spacing w:after="0"/>
            </w:pPr>
            <w:r>
              <w:rPr>
                <w:b w:val="0"/>
                <w:sz w:val="20"/>
              </w:rPr>
              <w:t>Un proyecto no termina al entregar: termina al cerrar bien, con evidencia y responsables.</w:t>
            </w:r>
          </w:p>
        </w:tc>
      </w:tr>
    </w:tbl>
    <w:p>
      <w:pPr>
        <w:spacing w:after="0"/>
      </w:pP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1. OBJETIVO</w:t>
      </w:r>
    </w:p>
    <w:p>
      <w:pPr>
        <w:jc w:val="both"/>
      </w:pPr>
      <w:r>
        <w:rPr>
          <w:b w:val="0"/>
        </w:rPr>
        <w:t xml:space="preserve">Poner bajo control la operación administrativa de </w:t>
      </w:r>
      <w:r>
        <w:rPr>
          <w:b w:val="0"/>
          <w:highlight w:val="yellow"/>
        </w:rPr>
        <w:t>[NOMBRE DEL CLIENTE]</w:t>
      </w:r>
      <w:r>
        <w:rPr>
          <w:b w:val="0"/>
        </w:rPr>
        <w:t xml:space="preserve"> en 30 días: procesos documentados, responsables definidos, controles en operación y un reporte semanal que permita a dirección decidir con información.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2. RESULTADOS ESPERADOS AL DÍA 30</w:t>
      </w:r>
    </w:p>
    <w:p>
      <w:pPr>
        <w:pStyle w:val="ListBullet"/>
        <w:jc w:val="both"/>
      </w:pPr>
      <w:r>
        <w:rPr>
          <w:b w:val="0"/>
        </w:rPr>
        <w:t>Diagnóstico de procesos con brechas priorizadas.</w:t>
      </w:r>
    </w:p>
    <w:p>
      <w:pPr>
        <w:pStyle w:val="ListBullet"/>
        <w:jc w:val="both"/>
      </w:pPr>
      <w:r>
        <w:rPr>
          <w:b w:val="0"/>
        </w:rPr>
        <w:t>Expediente documental completo y ordenado.</w:t>
      </w:r>
    </w:p>
    <w:p>
      <w:pPr>
        <w:pStyle w:val="ListBullet"/>
        <w:jc w:val="both"/>
      </w:pPr>
      <w:r>
        <w:rPr>
          <w:b w:val="0"/>
        </w:rPr>
        <w:t>Controles de nómina, compras, facturación y cobranza en operación.</w:t>
      </w:r>
    </w:p>
    <w:p>
      <w:pPr>
        <w:pStyle w:val="ListBullet"/>
        <w:jc w:val="both"/>
      </w:pPr>
      <w:r>
        <w:rPr>
          <w:b w:val="0"/>
        </w:rPr>
        <w:t>Tablero semanal con semáforos y reporte para directivos.</w:t>
      </w:r>
    </w:p>
    <w:p>
      <w:pPr>
        <w:pStyle w:val="ListBullet"/>
        <w:jc w:val="both"/>
      </w:pPr>
      <w:r>
        <w:rPr>
          <w:b w:val="0"/>
        </w:rPr>
        <w:t>Plan de mejora de 90 días aprobado por dirección.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3. SEMANA 1 - ORDENAR (DÍAS 1 A 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3969"/>
        <w:gridCol w:w="2041"/>
        <w:gridCol w:w="2098"/>
        <w:gridCol w:w="964"/>
      </w:tblGrid>
      <w:tr>
        <w:trPr>
          <w:cantSplit/>
          <w:tblHeader/>
        </w:trPr>
        <w:tc>
          <w:tcPr>
            <w:tcW w:type="dxa" w:w="3969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204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09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Entregable</w:t>
            </w:r>
          </w:p>
        </w:tc>
        <w:tc>
          <w:tcPr>
            <w:tcW w:type="dxa" w:w="96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</w:t>
            </w:r>
          </w:p>
        </w:tc>
      </w:tr>
      <w:tr>
        <w:trPr>
          <w:cantSplit/>
        </w:trP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Reunión de arranque y definición de alcance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Dirección / Consultor</w:t>
            </w:r>
          </w:p>
        </w:tc>
        <w:tc>
          <w:tcPr>
            <w:tcW w:type="dxa" w:w="209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Acta de arranque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Día 1</w:t>
            </w:r>
          </w:p>
        </w:tc>
      </w:tr>
      <w:tr>
        <w:trPr>
          <w:cantSplit/>
        </w:trPr>
        <w:tc>
          <w:tcPr>
            <w:tcW w:type="dxa" w:w="3969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Levantamiento de procesos y documentos existentes</w:t>
            </w:r>
          </w:p>
        </w:tc>
        <w:tc>
          <w:tcPr>
            <w:tcW w:type="dxa" w:w="2041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Consultor</w:t>
            </w:r>
          </w:p>
        </w:tc>
        <w:tc>
          <w:tcPr>
            <w:tcW w:type="dxa" w:w="2098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Mapa de procesos</w:t>
            </w:r>
          </w:p>
        </w:tc>
        <w:tc>
          <w:tcPr>
            <w:tcW w:type="dxa" w:w="964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Día 3</w:t>
            </w:r>
          </w:p>
        </w:tc>
      </w:tr>
      <w:tr>
        <w:trPr>
          <w:cantSplit/>
        </w:trP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Recepción de accesos, documentos fiscales y laborales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Administración</w:t>
            </w:r>
          </w:p>
        </w:tc>
        <w:tc>
          <w:tcPr>
            <w:tcW w:type="dxa" w:w="209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Expediente inicial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Día 4</w:t>
            </w:r>
          </w:p>
        </w:tc>
      </w:tr>
      <w:tr>
        <w:trPr>
          <w:cantSplit/>
        </w:trPr>
        <w:tc>
          <w:tcPr>
            <w:tcW w:type="dxa" w:w="3969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Diagnóstico administrativo y semáforo de cumplimiento</w:t>
            </w:r>
          </w:p>
        </w:tc>
        <w:tc>
          <w:tcPr>
            <w:tcW w:type="dxa" w:w="2041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Consultor</w:t>
            </w:r>
          </w:p>
        </w:tc>
        <w:tc>
          <w:tcPr>
            <w:tcW w:type="dxa" w:w="2098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Informe de diagnóstico</w:t>
            </w:r>
          </w:p>
        </w:tc>
        <w:tc>
          <w:tcPr>
            <w:tcW w:type="dxa" w:w="964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Día 7</w:t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4. SEMANA 2 - PLANEAR (DÍAS 8 A 14)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3969"/>
        <w:gridCol w:w="2041"/>
        <w:gridCol w:w="2098"/>
        <w:gridCol w:w="964"/>
      </w:tblGrid>
      <w:tr>
        <w:trPr>
          <w:cantSplit/>
          <w:tblHeader/>
        </w:trPr>
        <w:tc>
          <w:tcPr>
            <w:tcW w:type="dxa" w:w="3969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204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09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Entregable</w:t>
            </w:r>
          </w:p>
        </w:tc>
        <w:tc>
          <w:tcPr>
            <w:tcW w:type="dxa" w:w="96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</w:t>
            </w:r>
          </w:p>
        </w:tc>
      </w:tr>
      <w:tr>
        <w:trPr>
          <w:cantSplit/>
        </w:trP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Priorizar brechas (urgente / importante)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Consultor / Dirección</w:t>
            </w:r>
          </w:p>
        </w:tc>
        <w:tc>
          <w:tcPr>
            <w:tcW w:type="dxa" w:w="209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Matriz de prioridades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Día 9</w:t>
            </w:r>
          </w:p>
        </w:tc>
      </w:tr>
      <w:tr>
        <w:trPr>
          <w:cantSplit/>
        </w:trPr>
        <w:tc>
          <w:tcPr>
            <w:tcW w:type="dxa" w:w="3969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Definir responsables, calendario y políticas</w:t>
            </w:r>
          </w:p>
        </w:tc>
        <w:tc>
          <w:tcPr>
            <w:tcW w:type="dxa" w:w="2041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Dirección</w:t>
            </w:r>
          </w:p>
        </w:tc>
        <w:tc>
          <w:tcPr>
            <w:tcW w:type="dxa" w:w="2098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Matriz de responsables</w:t>
            </w:r>
          </w:p>
        </w:tc>
        <w:tc>
          <w:tcPr>
            <w:tcW w:type="dxa" w:w="964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Día 10</w:t>
            </w:r>
          </w:p>
        </w:tc>
      </w:tr>
      <w:tr>
        <w:trPr>
          <w:cantSplit/>
        </w:trP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Configurar libro de control operativo y catálogos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Consultor</w:t>
            </w:r>
          </w:p>
        </w:tc>
        <w:tc>
          <w:tcPr>
            <w:tcW w:type="dxa" w:w="209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Libro de control semanal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Día 12</w:t>
            </w:r>
          </w:p>
        </w:tc>
      </w:tr>
      <w:tr>
        <w:trPr>
          <w:cantSplit/>
        </w:trPr>
        <w:tc>
          <w:tcPr>
            <w:tcW w:type="dxa" w:w="3969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Aprobar plan de trabajo</w:t>
            </w:r>
          </w:p>
        </w:tc>
        <w:tc>
          <w:tcPr>
            <w:tcW w:type="dxa" w:w="2041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Dirección</w:t>
            </w:r>
          </w:p>
        </w:tc>
        <w:tc>
          <w:tcPr>
            <w:tcW w:type="dxa" w:w="2098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Plan firmado</w:t>
            </w:r>
          </w:p>
        </w:tc>
        <w:tc>
          <w:tcPr>
            <w:tcW w:type="dxa" w:w="964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Día 14</w:t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5. SEMANA 3 - EJECUTAR (DÍAS 15 A 21)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3969"/>
        <w:gridCol w:w="2041"/>
        <w:gridCol w:w="2098"/>
        <w:gridCol w:w="964"/>
      </w:tblGrid>
      <w:tr>
        <w:trPr>
          <w:cantSplit/>
          <w:tblHeader/>
        </w:trPr>
        <w:tc>
          <w:tcPr>
            <w:tcW w:type="dxa" w:w="3969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204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09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Entregable</w:t>
            </w:r>
          </w:p>
        </w:tc>
        <w:tc>
          <w:tcPr>
            <w:tcW w:type="dxa" w:w="96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</w:t>
            </w:r>
          </w:p>
        </w:tc>
      </w:tr>
      <w:tr>
        <w:trPr>
          <w:cantSplit/>
        </w:trP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Operar nómina, compras y facturación con los nuevos controles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Administración</w:t>
            </w:r>
          </w:p>
        </w:tc>
        <w:tc>
          <w:tcPr>
            <w:tcW w:type="dxa" w:w="209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Registros y evidencias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Día 17</w:t>
            </w:r>
          </w:p>
        </w:tc>
      </w:tr>
      <w:tr>
        <w:trPr>
          <w:cantSplit/>
        </w:trPr>
        <w:tc>
          <w:tcPr>
            <w:tcW w:type="dxa" w:w="3969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Regularizar pendientes críticos fiscales e IMSS</w:t>
            </w:r>
          </w:p>
        </w:tc>
        <w:tc>
          <w:tcPr>
            <w:tcW w:type="dxa" w:w="2041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Finanzas / RH</w:t>
            </w:r>
          </w:p>
        </w:tc>
        <w:tc>
          <w:tcPr>
            <w:tcW w:type="dxa" w:w="2098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Acuses y comprobantes</w:t>
            </w:r>
          </w:p>
        </w:tc>
        <w:tc>
          <w:tcPr>
            <w:tcW w:type="dxa" w:w="964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Día 19</w:t>
            </w:r>
          </w:p>
        </w:tc>
      </w:tr>
      <w:tr>
        <w:trPr>
          <w:cantSplit/>
        </w:trP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Capacitar al equipo en formatos y tablero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Consultor</w:t>
            </w:r>
          </w:p>
        </w:tc>
        <w:tc>
          <w:tcPr>
            <w:tcW w:type="dxa" w:w="209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Lista de asistencia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Día 20</w:t>
            </w:r>
          </w:p>
        </w:tc>
      </w:tr>
      <w:tr>
        <w:trPr>
          <w:cantSplit/>
        </w:trPr>
        <w:tc>
          <w:tcPr>
            <w:tcW w:type="dxa" w:w="3969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Primer reporte semanal a dirección</w:t>
            </w:r>
          </w:p>
        </w:tc>
        <w:tc>
          <w:tcPr>
            <w:tcW w:type="dxa" w:w="2041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Consultor</w:t>
            </w:r>
          </w:p>
        </w:tc>
        <w:tc>
          <w:tcPr>
            <w:tcW w:type="dxa" w:w="2098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Reporte semanal</w:t>
            </w:r>
          </w:p>
        </w:tc>
        <w:tc>
          <w:tcPr>
            <w:tcW w:type="dxa" w:w="964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Día 21</w:t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6. SEMANA 4 - CERRAR (DÍAS 22 A 30)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3969"/>
        <w:gridCol w:w="2041"/>
        <w:gridCol w:w="2098"/>
        <w:gridCol w:w="964"/>
      </w:tblGrid>
      <w:tr>
        <w:trPr>
          <w:cantSplit/>
          <w:tblHeader/>
        </w:trPr>
        <w:tc>
          <w:tcPr>
            <w:tcW w:type="dxa" w:w="3969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204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09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Entregable</w:t>
            </w:r>
          </w:p>
        </w:tc>
        <w:tc>
          <w:tcPr>
            <w:tcW w:type="dxa" w:w="96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</w:t>
            </w:r>
          </w:p>
        </w:tc>
      </w:tr>
      <w:tr>
        <w:trPr>
          <w:cantSplit/>
        </w:trP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Revisar indicadores y cerrar pendientes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Administración</w:t>
            </w:r>
          </w:p>
        </w:tc>
        <w:tc>
          <w:tcPr>
            <w:tcW w:type="dxa" w:w="209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Pendientes cerrados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Día 25</w:t>
            </w:r>
          </w:p>
        </w:tc>
      </w:tr>
      <w:tr>
        <w:trPr>
          <w:cantSplit/>
        </w:trPr>
        <w:tc>
          <w:tcPr>
            <w:tcW w:type="dxa" w:w="3969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Documentar procedimientos finales</w:t>
            </w:r>
          </w:p>
        </w:tc>
        <w:tc>
          <w:tcPr>
            <w:tcW w:type="dxa" w:w="2041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Consultor</w:t>
            </w:r>
          </w:p>
        </w:tc>
        <w:tc>
          <w:tcPr>
            <w:tcW w:type="dxa" w:w="2098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Manuales y políticas</w:t>
            </w:r>
          </w:p>
        </w:tc>
        <w:tc>
          <w:tcPr>
            <w:tcW w:type="dxa" w:w="964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Día 28</w:t>
            </w:r>
          </w:p>
        </w:tc>
      </w:tr>
      <w:tr>
        <w:trPr>
          <w:cantSplit/>
        </w:trP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Presentar resultados y plan de mejora a 90 días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Consultor / Dirección</w:t>
            </w:r>
          </w:p>
        </w:tc>
        <w:tc>
          <w:tcPr>
            <w:tcW w:type="dxa" w:w="209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Presentación de cierre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Día 29</w:t>
            </w:r>
          </w:p>
        </w:tc>
      </w:tr>
      <w:tr>
        <w:trPr>
          <w:cantSplit/>
        </w:trPr>
        <w:tc>
          <w:tcPr>
            <w:tcW w:type="dxa" w:w="3969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Entrega de expediente final</w:t>
            </w:r>
          </w:p>
        </w:tc>
        <w:tc>
          <w:tcPr>
            <w:tcW w:type="dxa" w:w="2041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Consultor</w:t>
            </w:r>
          </w:p>
        </w:tc>
        <w:tc>
          <w:tcPr>
            <w:tcW w:type="dxa" w:w="2098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Expediente completo</w:t>
            </w:r>
          </w:p>
        </w:tc>
        <w:tc>
          <w:tcPr>
            <w:tcW w:type="dxa" w:w="964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Día 30</w:t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7. DOCUMENTOS REQUERIDOS AL INICIO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3855"/>
        <w:gridCol w:w="2041"/>
        <w:gridCol w:w="1361"/>
        <w:gridCol w:w="1814"/>
      </w:tblGrid>
      <w:tr>
        <w:trPr>
          <w:cantSplit/>
          <w:tblHeader/>
        </w:trPr>
        <w:tc>
          <w:tcPr>
            <w:tcW w:type="dxa" w:w="3855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204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Área responsable</w:t>
            </w:r>
          </w:p>
        </w:tc>
        <w:tc>
          <w:tcPr>
            <w:tcW w:type="dxa" w:w="136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Recibido (✔)</w:t>
            </w:r>
          </w:p>
        </w:tc>
        <w:tc>
          <w:tcPr>
            <w:tcW w:type="dxa" w:w="181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Observaciones</w:t>
            </w:r>
          </w:p>
        </w:tc>
      </w:tr>
      <w:tr>
        <w:trPr>
          <w:cantSplit/>
        </w:trPr>
        <w:tc>
          <w:tcPr>
            <w:tcW w:type="dxa" w:w="385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Acta constitutiva y poderes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Dirección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855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Constancia de situación fiscal y opinión de cumplimiento</w:t>
            </w:r>
          </w:p>
        </w:tc>
        <w:tc>
          <w:tcPr>
            <w:tcW w:type="dxa" w:w="2041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Finanzas</w:t>
            </w:r>
          </w:p>
        </w:tc>
        <w:tc>
          <w:tcPr>
            <w:tcW w:type="dxa" w:w="1361"/>
            <w:shd w:val="clear" w:fill="F4F6F8"/>
          </w:tcPr>
          <w:p>
            <w:r>
              <w:rPr>
                <w:sz w:val="18"/>
              </w:rPr>
            </w:r>
          </w:p>
        </w:tc>
        <w:tc>
          <w:tcPr>
            <w:tcW w:type="dxa" w:w="1814"/>
            <w:shd w:val="clear" w:fill="F4F6F8"/>
          </w:tcPr>
          <w:p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85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Últimas 3 declaraciones mensuales y anual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Finanzas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855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Nómina de los últimos 3 meses y altas/bajas IMSS</w:t>
            </w:r>
          </w:p>
        </w:tc>
        <w:tc>
          <w:tcPr>
            <w:tcW w:type="dxa" w:w="2041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Recursos humanos</w:t>
            </w:r>
          </w:p>
        </w:tc>
        <w:tc>
          <w:tcPr>
            <w:tcW w:type="dxa" w:w="1361"/>
            <w:shd w:val="clear" w:fill="F4F6F8"/>
          </w:tcPr>
          <w:p>
            <w:r>
              <w:rPr>
                <w:sz w:val="18"/>
              </w:rPr>
            </w:r>
          </w:p>
        </w:tc>
        <w:tc>
          <w:tcPr>
            <w:tcW w:type="dxa" w:w="1814"/>
            <w:shd w:val="clear" w:fill="F4F6F8"/>
          </w:tcPr>
          <w:p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85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Contratos vigentes de clientes y proveedores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Dirección / Compras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855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Estados de cuenta bancarios y conciliaciones</w:t>
            </w:r>
          </w:p>
        </w:tc>
        <w:tc>
          <w:tcPr>
            <w:tcW w:type="dxa" w:w="2041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Finanzas</w:t>
            </w:r>
          </w:p>
        </w:tc>
        <w:tc>
          <w:tcPr>
            <w:tcW w:type="dxa" w:w="1361"/>
            <w:shd w:val="clear" w:fill="F4F6F8"/>
          </w:tcPr>
          <w:p>
            <w:r>
              <w:rPr>
                <w:sz w:val="18"/>
              </w:rPr>
            </w:r>
          </w:p>
        </w:tc>
        <w:tc>
          <w:tcPr>
            <w:tcW w:type="dxa" w:w="1814"/>
            <w:shd w:val="clear" w:fill="F4F6F8"/>
          </w:tcPr>
          <w:p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85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Inventario, activos fijos y presupuestos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Operaciones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855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Organigrama y descripción de puestos</w:t>
            </w:r>
          </w:p>
        </w:tc>
        <w:tc>
          <w:tcPr>
            <w:tcW w:type="dxa" w:w="2041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Recursos humanos</w:t>
            </w:r>
          </w:p>
        </w:tc>
        <w:tc>
          <w:tcPr>
            <w:tcW w:type="dxa" w:w="1361"/>
            <w:shd w:val="clear" w:fill="F4F6F8"/>
          </w:tcPr>
          <w:p>
            <w:r>
              <w:rPr>
                <w:sz w:val="18"/>
              </w:rPr>
            </w:r>
          </w:p>
        </w:tc>
        <w:tc>
          <w:tcPr>
            <w:tcW w:type="dxa" w:w="1814"/>
            <w:shd w:val="clear" w:fill="F4F6F8"/>
          </w:tcPr>
          <w:p>
            <w:r>
              <w:rPr>
                <w:sz w:val="18"/>
              </w:rPr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8. GOBIERNO DEL PLAN</w:t>
      </w:r>
    </w:p>
    <w:p>
      <w:pPr>
        <w:pStyle w:val="ListBullet"/>
        <w:jc w:val="both"/>
      </w:pPr>
      <w:r>
        <w:rPr>
          <w:b w:val="0"/>
        </w:rPr>
        <w:t>Reunión semanal de seguimiento de 30 minutos (mismo día y hora).</w:t>
      </w:r>
    </w:p>
    <w:p>
      <w:pPr>
        <w:pStyle w:val="ListBullet"/>
        <w:jc w:val="both"/>
      </w:pPr>
      <w:r>
        <w:rPr>
          <w:b w:val="0"/>
        </w:rPr>
        <w:t>Reporte semanal para directivos con semáforos, riesgos y decisiones.</w:t>
      </w:r>
    </w:p>
    <w:p>
      <w:pPr>
        <w:pStyle w:val="ListBullet"/>
        <w:jc w:val="both"/>
      </w:pPr>
      <w:r>
        <w:rPr>
          <w:b w:val="0"/>
        </w:rPr>
        <w:t>Escalamiento: un pendiente en rojo por más de 3 días se lleva a dirección.</w:t>
      </w:r>
    </w:p>
    <w:p>
      <w:pPr>
        <w:pStyle w:val="ListBullet"/>
        <w:jc w:val="both"/>
      </w:pPr>
      <w:r>
        <w:rPr>
          <w:b w:val="0"/>
        </w:rPr>
        <w:t>Comunicación: canal único (correo o WhatsApp corporativo) para acuerdos y evidencias.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9. ENTREGABLES DE ARRANQUE</w:t>
      </w:r>
    </w:p>
    <w:p>
      <w:pPr>
        <w:pStyle w:val="ListBullet"/>
        <w:jc w:val="both"/>
      </w:pPr>
      <w:r>
        <w:rPr>
          <w:b w:val="0"/>
        </w:rPr>
        <w:t>Acta de arranque y matriz de responsables.</w:t>
      </w:r>
    </w:p>
    <w:p>
      <w:pPr>
        <w:pStyle w:val="ListBullet"/>
        <w:jc w:val="both"/>
      </w:pPr>
      <w:r>
        <w:rPr>
          <w:b w:val="0"/>
        </w:rPr>
        <w:t>Mapa de procesos y matriz de riesgos.</w:t>
      </w:r>
    </w:p>
    <w:p>
      <w:pPr>
        <w:pStyle w:val="ListBullet"/>
        <w:jc w:val="both"/>
      </w:pPr>
      <w:r>
        <w:rPr>
          <w:b w:val="0"/>
        </w:rPr>
        <w:t>Libro de control operativo semanal configurado.</w:t>
      </w:r>
    </w:p>
    <w:p>
      <w:pPr>
        <w:pStyle w:val="ListBullet"/>
        <w:jc w:val="both"/>
      </w:pPr>
      <w:r>
        <w:rPr>
          <w:b w:val="0"/>
        </w:rPr>
        <w:t>Formato de reporte semanal.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t>________________________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________________________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Dirección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Consultor responsable</w:t>
            </w:r>
          </w:p>
        </w:tc>
      </w:tr>
    </w:tbl>
    <w:p/>
    <w:p>
      <w:r>
        <w:rPr>
          <w:i/>
          <w:color w:val="7F7F7F"/>
          <w:sz w:val="16"/>
        </w:rPr>
        <w:t>Formato de uso general con fines administrativos y orientativos. No constituye asesoría legal; se recomienda que un abogado lo revise y adapte a su caso antes de firmarlo.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8"/>
        <w:sz w:val="16"/>
      </w:rPr>
      <w:t xml:space="preserve">Página </w:t>
    </w:r>
    <w:r>
      <w:rPr>
        <w:color w:val="5B6B78"/>
        <w:sz w:val="16"/>
      </w:rPr>
      <w:fldChar w:fldCharType="begin"/>
      <w:instrText xml:space="preserve">PAGE</w:instrText>
      <w:fldChar w:fldCharType="end"/>
    </w:r>
    <w:r>
      <w:rPr>
        <w:color w:val="5B6B78"/>
        <w:sz w:val="16"/>
      </w:rPr>
      <w:t xml:space="preserve"> de </w:t>
    </w:r>
    <w:r>
      <w:rPr>
        <w:color w:val="5B6B78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2" w:color="C9D3DB"/>
      </w:pBdr>
    </w:pPr>
    <w:r/>
    <w:r>
      <w:rPr>
        <w:color w:val="5B6B78"/>
        <w:sz w:val="15"/>
      </w:rPr>
      <w:t>PLAN DE IMPLEMENTACIÓN DE 30 DÍAS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color w:val="2B2B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B6B7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