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967E6" w14:textId="35E1B8D0" w:rsidR="00943976" w:rsidRPr="00943976" w:rsidRDefault="00943976" w:rsidP="00943976">
      <w:pPr>
        <w:widowControl/>
        <w:jc w:val="center"/>
        <w:rPr>
          <w:rFonts w:ascii="MS Mincho" w:eastAsia="MS Mincho" w:hAnsi="MS Mincho" w:cs="MS Mincho" w:hint="eastAsia"/>
          <w:b/>
          <w:bCs/>
          <w:color w:val="000000" w:themeColor="text1"/>
          <w:spacing w:val="8"/>
          <w:kern w:val="0"/>
          <w:sz w:val="26"/>
          <w:szCs w:val="26"/>
          <w:shd w:val="clear" w:color="auto" w:fill="FFFFFF"/>
        </w:rPr>
      </w:pPr>
      <w:r w:rsidRPr="00943976"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26"/>
          <w:szCs w:val="26"/>
          <w:shd w:val="clear" w:color="auto" w:fill="FFFFFF"/>
        </w:rPr>
        <w:t>2018</w:t>
      </w:r>
      <w:r w:rsidRPr="00943976">
        <w:rPr>
          <w:rFonts w:ascii="MS Mincho" w:eastAsia="MS Mincho" w:hAnsi="MS Mincho" w:cs="MS Mincho" w:hint="eastAsia"/>
          <w:b/>
          <w:bCs/>
          <w:color w:val="000000" w:themeColor="text1"/>
          <w:spacing w:val="8"/>
          <w:kern w:val="0"/>
          <w:sz w:val="26"/>
          <w:szCs w:val="26"/>
          <w:shd w:val="clear" w:color="auto" w:fill="FFFFFF"/>
        </w:rPr>
        <w:t>年</w:t>
      </w:r>
      <w:r w:rsidRPr="00943976">
        <w:rPr>
          <w:rFonts w:ascii="SimSun" w:eastAsia="SimSun" w:hAnsi="SimSun" w:cs="SimSun"/>
          <w:b/>
          <w:bCs/>
          <w:color w:val="000000" w:themeColor="text1"/>
          <w:spacing w:val="8"/>
          <w:kern w:val="0"/>
          <w:sz w:val="26"/>
          <w:szCs w:val="26"/>
          <w:shd w:val="clear" w:color="auto" w:fill="FFFFFF"/>
        </w:rPr>
        <w:t>报</w:t>
      </w:r>
    </w:p>
    <w:p w14:paraId="689D6BB2" w14:textId="77777777" w:rsidR="00943976" w:rsidRPr="00943976" w:rsidRDefault="00943976" w:rsidP="0094397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从公司前景角度看，如果一家上市公司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产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品已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经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覆盖到了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穷乡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僻壤，且没有新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产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品推出，那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这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家上市公司也就到</w:t>
      </w:r>
      <w:r w:rsidRPr="00943976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头</w:t>
      </w:r>
      <w:r w:rsidRPr="00943976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了！</w:t>
      </w:r>
    </w:p>
    <w:p w14:paraId="100AFE08" w14:textId="77777777" w:rsidR="00067850" w:rsidRDefault="00067850"/>
    <w:p w14:paraId="0896274E" w14:textId="77777777" w:rsidR="00270E19" w:rsidRPr="00270E19" w:rsidRDefault="00270E19" w:rsidP="00270E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0E19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具体案例包括本文的养元</w:t>
      </w:r>
      <w:r w:rsidRPr="00270E19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饮</w:t>
      </w:r>
      <w:r w:rsidRPr="00270E19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品、其堂兄弟承德露露、其表兄弟双</w:t>
      </w:r>
      <w:r w:rsidRPr="00270E19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汇发</w:t>
      </w:r>
      <w:r w:rsidRPr="00270E19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展</w:t>
      </w:r>
      <w:r w:rsidRPr="00270E19">
        <w:rPr>
          <w:rFonts w:ascii="Helvetica Neue" w:eastAsia="Times New Roman" w:hAnsi="Helvetica Neue" w:cs="Times New Roman"/>
          <w:b/>
          <w:bCs/>
          <w:color w:val="FF4C41"/>
          <w:spacing w:val="8"/>
          <w:kern w:val="0"/>
          <w:sz w:val="26"/>
          <w:szCs w:val="26"/>
          <w:shd w:val="clear" w:color="auto" w:fill="FFFFFF"/>
        </w:rPr>
        <w:t>……</w:t>
      </w:r>
    </w:p>
    <w:p w14:paraId="733A736A" w14:textId="77777777" w:rsidR="001735C5" w:rsidRDefault="001735C5"/>
    <w:p w14:paraId="4E6699B6" w14:textId="77777777" w:rsidR="00DB6C96" w:rsidRPr="00DB6C96" w:rsidRDefault="00DB6C96" w:rsidP="00DB6C9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核桃正式上市是在</w:t>
      </w:r>
      <w:r w:rsidRPr="00DB6C9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年情人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节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，本意可能是要和广大小散做情人永不分离，不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截至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稿，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一年来核桃股价走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却是</w:t>
      </w:r>
      <w:r w:rsidRPr="00DB6C9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DB6C9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的：</w:t>
      </w:r>
    </w:p>
    <w:p w14:paraId="036E9E07" w14:textId="079E9B8B" w:rsidR="00270E19" w:rsidRDefault="007F6227">
      <w:r>
        <w:rPr>
          <w:rFonts w:ascii="Helvetica" w:hAnsi="Helvetica" w:cs="Helvetica"/>
          <w:noProof/>
          <w:kern w:val="0"/>
        </w:rPr>
        <w:drawing>
          <wp:inline distT="0" distB="0" distL="0" distR="0" wp14:anchorId="38CC0B1C" wp14:editId="28870D2D">
            <wp:extent cx="5270500" cy="28532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49D3" w14:textId="77777777" w:rsidR="00892B8A" w:rsidRPr="00892B8A" w:rsidRDefault="00892B8A" w:rsidP="00892B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扣除分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红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除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权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的影响，核桃公司以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行价</w:t>
      </w:r>
      <w:r w:rsidRPr="00892B8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66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元上市，一年之后已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跌到了</w:t>
      </w:r>
      <w:r w:rsidRPr="00892B8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以下，看来想要和核桃做情人的小散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已</w:t>
      </w:r>
      <w:r w:rsidRPr="00892B8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经亏</w:t>
      </w:r>
      <w:r w:rsidRPr="00892B8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得胸脯都露出来了。</w:t>
      </w:r>
    </w:p>
    <w:p w14:paraId="6011384F" w14:textId="77777777" w:rsidR="007F6227" w:rsidRDefault="007F6227"/>
    <w:p w14:paraId="60896954" w14:textId="77777777" w:rsidR="00444511" w:rsidRPr="00444511" w:rsidRDefault="00444511" w:rsidP="0044451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实说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到核桃公司，本身她的上位目的，哦不，是上市目的就不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够纯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正。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什么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么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呢？既然她成功上位并拿到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现钱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时间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44451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年，那我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看一下她</w:t>
      </w:r>
      <w:r w:rsidRPr="0044451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年年</w:t>
      </w:r>
      <w:r w:rsidRPr="004445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4445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就好了：</w:t>
      </w:r>
    </w:p>
    <w:p w14:paraId="129A9B6D" w14:textId="1DF8D879" w:rsidR="00444511" w:rsidRDefault="0063235B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241D5AB8" wp14:editId="0964FB45">
            <wp:extent cx="5270500" cy="126081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6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819" w14:textId="77777777" w:rsidR="00B1372B" w:rsidRPr="00B1372B" w:rsidRDefault="00B1372B" w:rsidP="00B137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137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多明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B137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，核桃上位前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B137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上有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75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亿的理财产品，再加上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亿货币资金，合计有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80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亿存款，要知道核桃当时全部资产也不过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112</w:t>
      </w:r>
      <w:r w:rsidRPr="00B137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亿，负债里也没有一分钱借款，这分明是一个穷的只剩下钱了的主儿啊！都这么有钱了，还来骗我们小散干啥呢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[</w:t>
      </w:r>
      <w:r w:rsidRPr="00B137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大哭</w:t>
      </w:r>
      <w:r w:rsidRPr="00B1372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]</w:t>
      </w:r>
      <w:r w:rsidRPr="00B137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！</w:t>
      </w:r>
    </w:p>
    <w:p w14:paraId="6308E69E" w14:textId="5453C1A1" w:rsidR="003656FD" w:rsidRDefault="008039B1">
      <w:r>
        <w:rPr>
          <w:rFonts w:ascii="Helvetica" w:hAnsi="Helvetica" w:cs="Helvetica"/>
          <w:noProof/>
          <w:kern w:val="0"/>
        </w:rPr>
        <w:drawing>
          <wp:inline distT="0" distB="0" distL="0" distR="0" wp14:anchorId="326E7AA2" wp14:editId="2BCEC835">
            <wp:extent cx="5270500" cy="314826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7361" w14:textId="77777777" w:rsidR="00BC7EAB" w:rsidRPr="00BC7EAB" w:rsidRDefault="00BC7EAB" w:rsidP="00BC7EA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从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2014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年到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2017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年，核桃公司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营业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收入和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利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均呈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现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出了一个不太好的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趋势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，并且从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季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看，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2018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年大概率不会有什么增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，基本上是和</w:t>
      </w:r>
      <w:r w:rsidRPr="00BC7EA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2017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年相持平的。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到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，我真的是搞不懂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发审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委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些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专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家是怎么想的，像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种一眼就能望穿的公司，除了便于</w:t>
      </w:r>
      <w:r w:rsidRPr="00BC7EAB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实控人卖股票套现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，她的上市价</w:t>
      </w:r>
      <w:r w:rsidRPr="00BC7EAB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值</w:t>
      </w:r>
      <w:r w:rsidRPr="00BC7EA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在哪里呢。</w:t>
      </w:r>
    </w:p>
    <w:p w14:paraId="36E35F63" w14:textId="77777777" w:rsidR="008039B1" w:rsidRDefault="008039B1"/>
    <w:p w14:paraId="62C53B1D" w14:textId="77777777" w:rsidR="00D91619" w:rsidRPr="00D91619" w:rsidRDefault="00D91619" w:rsidP="00D916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过说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到核桃公司，她的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赚钱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养家能力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是不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的，也很会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日子，不然也不会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攒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下那么多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。从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2014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年，得益于提价，毛利率和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利率均有所上升。目前毛利率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接近</w:t>
      </w:r>
      <w:r w:rsidRPr="00D9161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D9161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916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生意算是暴利了：</w:t>
      </w:r>
    </w:p>
    <w:p w14:paraId="302E1FBD" w14:textId="1424C113" w:rsidR="00BC7EAB" w:rsidRDefault="00DE08E2">
      <w:r>
        <w:rPr>
          <w:rFonts w:ascii="Helvetica" w:hAnsi="Helvetica" w:cs="Helvetica"/>
          <w:noProof/>
          <w:kern w:val="0"/>
        </w:rPr>
        <w:drawing>
          <wp:inline distT="0" distB="0" distL="0" distR="0" wp14:anchorId="7B62B760" wp14:editId="2DFF73B2">
            <wp:extent cx="5270500" cy="3075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E211" w14:textId="77777777" w:rsidR="00F77819" w:rsidRPr="00F77819" w:rsidRDefault="00F77819" w:rsidP="00F778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对于盈利能力达到这个水准的公司，如果能有一个良好的增长率，那绝对是个潜在的大牛股（比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如</w:t>
      </w:r>
      <w:hyperlink r:id="rId8" w:anchor="wechat_redirect" w:tgtFrame="_blank" w:history="1">
        <w:r w:rsidRPr="00F77819">
          <w:rPr>
            <w:rFonts w:ascii="SimSun" w:eastAsia="SimSun" w:hAnsi="SimSun" w:cs="SimSun"/>
            <w:color w:val="0080FF"/>
            <w:spacing w:val="8"/>
            <w:kern w:val="0"/>
            <w:sz w:val="26"/>
            <w:szCs w:val="26"/>
            <w:u w:val="single"/>
          </w:rPr>
          <w:t>绝味食</w:t>
        </w:r>
        <w:r w:rsidRPr="00F77819">
          <w:rPr>
            <w:rFonts w:ascii="MS Mincho" w:eastAsia="MS Mincho" w:hAnsi="MS Mincho" w:cs="MS Mincho"/>
            <w:color w:val="0080FF"/>
            <w:spacing w:val="8"/>
            <w:kern w:val="0"/>
            <w:sz w:val="26"/>
            <w:szCs w:val="26"/>
            <w:u w:val="single"/>
          </w:rPr>
          <w:t>品</w:t>
        </w:r>
      </w:hyperlink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）。但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对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于核桃来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，由于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增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不再，未来股价上不太可能会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期增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，只能大致取得与每股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净资产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相当的增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幅度，因此如果要介入核桃公司，需要重点考</w:t>
      </w:r>
      <w:r w:rsidRPr="00F77819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虑</w:t>
      </w:r>
      <w:r w:rsidRPr="00F7781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股息收益。</w:t>
      </w:r>
    </w:p>
    <w:p w14:paraId="3C063407" w14:textId="77777777" w:rsidR="00DE08E2" w:rsidRDefault="00DE08E2"/>
    <w:p w14:paraId="4CC54733" w14:textId="77777777" w:rsidR="00F9179E" w:rsidRPr="00F9179E" w:rsidRDefault="00F9179E" w:rsidP="00F9179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假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设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核桃公司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年持平，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23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亿，分红比例同样保持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年的水平即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60%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，那以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7.5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亿总股本来算，折合每股分红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1.84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元，按当前市价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算，股息收益率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F9179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4.6%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，已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大大超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余</w:t>
      </w:r>
      <w:r w:rsidRPr="00F9179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F9179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宝的收益了。</w:t>
      </w:r>
    </w:p>
    <w:p w14:paraId="0572706F" w14:textId="77777777" w:rsidR="00F77819" w:rsidRDefault="00F77819"/>
    <w:p w14:paraId="4362D1C4" w14:textId="77777777" w:rsidR="00D92760" w:rsidRPr="00D92760" w:rsidRDefault="00D92760" w:rsidP="00D927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所以，从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个角度看，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于保守型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选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手来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，核桃公司目前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是可以适当关注的。如果未来不能取得有效增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，股息收益也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去；如果未来核桃公司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有所增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，就能在股息之外取得一定的投</w:t>
      </w:r>
      <w:r w:rsidRPr="00D9276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D9276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收益。</w:t>
      </w:r>
    </w:p>
    <w:p w14:paraId="47494DF0" w14:textId="77777777" w:rsidR="00F9179E" w:rsidRDefault="00F9179E">
      <w:pPr>
        <w:rPr>
          <w:rFonts w:hint="eastAsia"/>
        </w:rPr>
      </w:pPr>
      <w:bookmarkStart w:id="0" w:name="_GoBack"/>
      <w:bookmarkEnd w:id="0"/>
    </w:p>
    <w:sectPr w:rsidR="00F9179E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E5"/>
    <w:rsid w:val="00067850"/>
    <w:rsid w:val="001735C5"/>
    <w:rsid w:val="00270E19"/>
    <w:rsid w:val="003656FD"/>
    <w:rsid w:val="00444511"/>
    <w:rsid w:val="0063235B"/>
    <w:rsid w:val="00697DE5"/>
    <w:rsid w:val="007F6227"/>
    <w:rsid w:val="008039B1"/>
    <w:rsid w:val="00892B8A"/>
    <w:rsid w:val="00943976"/>
    <w:rsid w:val="00B1372B"/>
    <w:rsid w:val="00BC7EAB"/>
    <w:rsid w:val="00CC3AB4"/>
    <w:rsid w:val="00D91619"/>
    <w:rsid w:val="00D92760"/>
    <w:rsid w:val="00DB6C96"/>
    <w:rsid w:val="00DE08E2"/>
    <w:rsid w:val="00F77819"/>
    <w:rsid w:val="00F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E9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yperlink" Target="http://mp.weixin.qq.com/s?__biz=MzI3MDg1MDYzNg==&amp;mid=2247484099&amp;idx=1&amp;sn=63f6b53887f5b289f15ca8ece86c3e26&amp;chksm=eacb8de0ddbc04f64c592dc2c5ab0f1a38bf83f93bc014cc973e69a1199d66e51067c9eadec9&amp;scene=2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188</Words>
  <Characters>1075</Characters>
  <Application>Microsoft Macintosh Word</Application>
  <DocSecurity>0</DocSecurity>
  <Lines>8</Lines>
  <Paragraphs>2</Paragraphs>
  <ScaleCrop>false</ScaleCrop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2020-04-27T08:57:00Z</dcterms:created>
  <dcterms:modified xsi:type="dcterms:W3CDTF">2020-04-27T09:05:00Z</dcterms:modified>
</cp:coreProperties>
</file>