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AE2F7" w14:textId="77777777" w:rsidR="00704401" w:rsidRDefault="00704401" w:rsidP="00704401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</w:p>
    <w:p w14:paraId="3D02092E" w14:textId="77777777" w:rsidR="00704401" w:rsidRPr="00704401" w:rsidRDefault="00704401" w:rsidP="0070440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044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</w:t>
      </w:r>
      <w:r w:rsidRPr="007044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为经</w:t>
      </w:r>
      <w:r w:rsidRPr="007044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典的案例就是巴菲特的重</w:t>
      </w:r>
      <w:r w:rsidRPr="007044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仓</w:t>
      </w:r>
      <w:r w:rsidRPr="007044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股之一：喜</w:t>
      </w:r>
      <w:r w:rsidRPr="007044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诗</w:t>
      </w:r>
      <w:r w:rsidRPr="007044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糖果。巴菲特曾云，</w:t>
      </w:r>
      <w:r w:rsidRPr="00704401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对于购买者和使用者相分离的产品，最好的策略就是提价提价再提价，而根本不必担心销量的下滑</w:t>
      </w:r>
      <w:r w:rsidRPr="00704401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。</w:t>
      </w:r>
    </w:p>
    <w:p w14:paraId="1226FDB5" w14:textId="77777777" w:rsidR="00067850" w:rsidRDefault="00067850"/>
    <w:p w14:paraId="5BD9F2A1" w14:textId="77777777" w:rsidR="00812B93" w:rsidRPr="00812B93" w:rsidRDefault="00812B93" w:rsidP="00812B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巧克力（口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红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等）的使用者是女士，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购买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者是男士，女士根本不担心巧克力太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贵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而吃不起，因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男士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必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须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义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无反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顾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女士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掏腰包，不然女士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就会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他</w:t>
      </w:r>
      <w:r w:rsidRPr="00812B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们说</w:t>
      </w:r>
      <w:r w:rsidRPr="00812B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7CDFD3FB" w14:textId="77777777" w:rsidR="00704401" w:rsidRDefault="00704401"/>
    <w:p w14:paraId="284C92D6" w14:textId="77777777" w:rsidR="00657A78" w:rsidRPr="00657A78" w:rsidRDefault="00657A78" w:rsidP="00657A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7A78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你不</w:t>
      </w:r>
      <w:r w:rsidRPr="00657A78">
        <w:rPr>
          <w:rFonts w:ascii="SimSun" w:eastAsia="SimSun" w:hAnsi="SimSun" w:cs="SimSun"/>
          <w:b/>
          <w:bCs/>
          <w:color w:val="FF0000"/>
          <w:spacing w:val="8"/>
          <w:kern w:val="0"/>
          <w:sz w:val="30"/>
          <w:szCs w:val="30"/>
        </w:rPr>
        <w:t>爱</w:t>
      </w:r>
      <w:r w:rsidRPr="00657A78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我了！</w:t>
      </w:r>
    </w:p>
    <w:p w14:paraId="25FDA030" w14:textId="77777777" w:rsidR="00657A78" w:rsidRDefault="00657A78"/>
    <w:p w14:paraId="5F605068" w14:textId="77777777" w:rsidR="00BC3BBF" w:rsidRPr="00BC3BBF" w:rsidRDefault="00BC3BBF" w:rsidP="00BC3B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3B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BC3B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BC3B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除了上面提到的巧克力之外，另外一大</w:t>
      </w:r>
      <w:r w:rsidRPr="00BC3B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类产</w:t>
      </w:r>
      <w:r w:rsidRPr="00BC3B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品，很多人已</w:t>
      </w:r>
      <w:r w:rsidRPr="00BC3B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BC3B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想明白了，就是本文主角</w:t>
      </w:r>
      <w:r w:rsidRPr="00BC3BB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——</w:t>
      </w:r>
      <w:r w:rsidRPr="00BC3B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保健品。</w:t>
      </w:r>
    </w:p>
    <w:p w14:paraId="1CA9DC8F" w14:textId="77777777" w:rsidR="00657A78" w:rsidRDefault="00657A78"/>
    <w:p w14:paraId="2C2C8179" w14:textId="77777777" w:rsidR="006E2D0E" w:rsidRPr="006E2D0E" w:rsidRDefault="006E2D0E" w:rsidP="006E2D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保健品的使用者多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老（中）年人，但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购买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者多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为这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些老年人的子女。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年回家的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候，子女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们总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不能空打手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见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爹娘（丈母娘）吧，于是保健品便成了最好的礼物，关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键还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得挑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贵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，不然就要担心被</w:t>
      </w:r>
      <w:r w:rsidRPr="006E2D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认为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6E2D0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没孝心</w:t>
      </w:r>
      <w:r w:rsidRPr="006E2D0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6E2D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CF9870B" w14:textId="77777777" w:rsidR="00BC3BBF" w:rsidRDefault="00BC3BBF"/>
    <w:p w14:paraId="2C657834" w14:textId="77777777" w:rsidR="00145C49" w:rsidRPr="00145C49" w:rsidRDefault="00145C49" w:rsidP="00145C4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当你非要拿个什么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准去衡量孝心、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爱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情等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以衡量的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西，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品价格的高低就成了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数不多的硬指</w:t>
      </w:r>
      <w:r w:rsidRPr="00145C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145C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26FD50D" w14:textId="77777777" w:rsidR="006E2D0E" w:rsidRDefault="006E2D0E"/>
    <w:p w14:paraId="4D094E14" w14:textId="77777777" w:rsidR="00D10054" w:rsidRPr="00D10054" w:rsidRDefault="00D10054" w:rsidP="00D100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于是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臣倍健等公司的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就相当喜人了，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远远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超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了人均可支配收入的增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速度。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臣在从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2014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时间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里，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入从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17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43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亿，净利润从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亿增长到了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亿，营收复合增长率高达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26%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复合增</w:t>
      </w:r>
      <w:r w:rsidRPr="00D100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率达</w:t>
      </w:r>
      <w:r w:rsidRPr="00D100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16%</w:t>
      </w:r>
      <w:r w:rsidRPr="00D100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BC12AF9" w14:textId="6E6FFF75" w:rsidR="00145C49" w:rsidRDefault="000E428D">
      <w:r>
        <w:rPr>
          <w:rFonts w:ascii="Helvetica" w:hAnsi="Helvetica" w:cs="Helvetica"/>
          <w:noProof/>
          <w:kern w:val="0"/>
        </w:rPr>
        <w:drawing>
          <wp:inline distT="0" distB="0" distL="0" distR="0" wp14:anchorId="5F62972E" wp14:editId="333242E9">
            <wp:extent cx="5270500" cy="3128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8DD5" w14:textId="77777777" w:rsidR="002D3081" w:rsidRPr="002D3081" w:rsidRDefault="002D3081" w:rsidP="002D3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从送礼的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逻辑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臣的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当是有一个很好的盈利能力的，起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码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有一个不</w:t>
      </w:r>
      <w:r w:rsidRPr="002D30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2D30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的毛利率：</w:t>
      </w:r>
    </w:p>
    <w:p w14:paraId="5476CBA4" w14:textId="3D6F99B4" w:rsidR="002D3081" w:rsidRDefault="002A53B1">
      <w:r>
        <w:rPr>
          <w:rFonts w:ascii="Helvetica" w:hAnsi="Helvetica" w:cs="Helvetica"/>
          <w:noProof/>
          <w:kern w:val="0"/>
        </w:rPr>
        <w:drawing>
          <wp:inline distT="0" distB="0" distL="0" distR="0" wp14:anchorId="7AECFB47" wp14:editId="7CC1343C">
            <wp:extent cx="5270500" cy="309509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1D3C" w14:textId="77777777" w:rsidR="00AE2199" w:rsidRPr="00AE2199" w:rsidRDefault="00AE2199" w:rsidP="00AE219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可以看出，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臣最近</w:t>
      </w:r>
      <w:r w:rsidRPr="00AE219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年的毛利率都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维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持在</w:t>
      </w:r>
      <w:r w:rsidRPr="00AE219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67%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左右，已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和很多医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企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相媲美了。但是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利率却呈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出了一个不太好的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趋势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，目前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AE219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21%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，不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绝对值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上看，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利率水平已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算是</w:t>
      </w:r>
      <w:r w:rsidRPr="00AE219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AE219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秀了。</w:t>
      </w:r>
    </w:p>
    <w:p w14:paraId="1AFDCE5F" w14:textId="77777777" w:rsidR="002A53B1" w:rsidRDefault="002A53B1"/>
    <w:p w14:paraId="5AF67830" w14:textId="77777777" w:rsidR="00787FC4" w:rsidRPr="00787FC4" w:rsidRDefault="00787FC4" w:rsidP="00787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87F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如果面向未来看的</w:t>
      </w:r>
      <w:r w:rsidRPr="00787FC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话</w:t>
      </w:r>
      <w:r w:rsidRPr="00787F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787FC4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作</w:t>
      </w:r>
      <w:r w:rsidRPr="00787FC4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为</w:t>
      </w:r>
      <w:r w:rsidRPr="00787FC4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消</w:t>
      </w:r>
      <w:r w:rsidRPr="00787FC4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费</w:t>
      </w:r>
      <w:r w:rsidRPr="00787FC4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品和礼品</w:t>
      </w:r>
      <w:r w:rsidRPr="00787F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，我</w:t>
      </w:r>
      <w:r w:rsidRPr="00787FC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787F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需要着重关注</w:t>
      </w:r>
      <w:r w:rsidRPr="00787FC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汤</w:t>
      </w:r>
      <w:r w:rsidRPr="00787F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臣目前的</w:t>
      </w:r>
      <w:r w:rsidRPr="00787FC4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产品线、推广力度、以及覆盖地</w:t>
      </w:r>
      <w:r w:rsidRPr="00787FC4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区。</w:t>
      </w:r>
    </w:p>
    <w:p w14:paraId="49C54E47" w14:textId="77777777" w:rsidR="00AE2199" w:rsidRDefault="00AE2199"/>
    <w:p w14:paraId="2124CBA9" w14:textId="77777777" w:rsidR="004724DB" w:rsidRPr="004724DB" w:rsidRDefault="004724DB" w:rsidP="004724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产品线方面，以蛋白粉为核心产品，同时打造健力多、健视佳、</w:t>
      </w:r>
      <w:r w:rsidRPr="004724D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Life-Space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三大爆款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品，目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以中老年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核心，同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加大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4724D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轻</w:t>
      </w:r>
      <w:r w:rsidRPr="004724D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人的覆盖。</w:t>
      </w:r>
    </w:p>
    <w:p w14:paraId="3C6DA12E" w14:textId="77777777" w:rsidR="00787FC4" w:rsidRDefault="00787FC4"/>
    <w:p w14:paraId="7BDD9A5C" w14:textId="77777777" w:rsidR="006710F7" w:rsidRPr="006710F7" w:rsidRDefault="006710F7" w:rsidP="006710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10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推广方面，在</w:t>
      </w:r>
      <w:hyperlink r:id="rId6" w:anchor="wechat_redirect" w:tgtFrame="_blank" w:history="1">
        <w:r w:rsidRPr="006710F7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[</w:t>
        </w:r>
        <w:r w:rsidRPr="006710F7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伊利股份</w:t>
        </w:r>
        <w:r w:rsidRPr="006710F7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]</w:t>
        </w:r>
      </w:hyperlink>
      <w:r w:rsidRPr="006710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中，我曾</w:t>
      </w:r>
      <w:r w:rsidRPr="006710F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</w:t>
      </w:r>
      <w:r w:rsidRPr="006710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</w:t>
      </w:r>
      <w:r w:rsidRPr="006710F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较过</w:t>
      </w:r>
      <w:r w:rsidRPr="006710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伊利和蒙牛的广告投放。</w:t>
      </w:r>
    </w:p>
    <w:p w14:paraId="1BA5C69F" w14:textId="77777777" w:rsidR="004724DB" w:rsidRDefault="004724DB"/>
    <w:p w14:paraId="750C851E" w14:textId="77777777" w:rsidR="00255CA2" w:rsidRPr="00255CA2" w:rsidRDefault="00255CA2" w:rsidP="00255C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55C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于消费品，广告投放多很多时候并不是坏事，占领用户心智才是最重要的事情。汤臣以前的代言人是姚明童鞋，甫一签约，既带来了公司业绩的持续稳定提升。在姚明影响力逐渐消退的今天，汤臣又签约了吴尊、蔡徐坤等新晋明星，有望复制当年的成功之路</w:t>
      </w:r>
      <w:r w:rsidRPr="00255C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F77B6C0" w14:textId="77777777" w:rsidR="006710F7" w:rsidRDefault="006710F7"/>
    <w:p w14:paraId="282DEDD5" w14:textId="77777777" w:rsidR="00C9421E" w:rsidRPr="00C9421E" w:rsidRDefault="00C9421E" w:rsidP="00C942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覆盖地区方面，在</w:t>
      </w:r>
      <w:hyperlink r:id="rId7" w:anchor="wechat_redirect" w:tgtFrame="_blank" w:history="1">
        <w:r w:rsidRPr="00C9421E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[</w:t>
        </w:r>
        <w:r w:rsidRPr="00C9421E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养元</w:t>
        </w:r>
        <w:r w:rsidRPr="00C9421E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饮</w:t>
        </w:r>
        <w:r w:rsidRPr="00C9421E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品</w:t>
        </w:r>
        <w:r w:rsidRPr="00C9421E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]</w:t>
        </w:r>
      </w:hyperlink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中，我曾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说过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，从公司前景角度看，如果一家上市公司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品已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覆盖到了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穷乡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僻壤，且没有新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品推出，那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家上市公司也就到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头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了！从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观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点出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，如果我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以春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节这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个最大的送礼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景来看，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汤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臣的覆盖地域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远远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没有达到前述公司所覆盖的范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围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，未来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有很大的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扩张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空</w:t>
      </w:r>
      <w:r w:rsidRPr="00C9421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间</w:t>
      </w:r>
      <w:r w:rsidRPr="00C9421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7C5BC42F" w14:textId="77777777" w:rsidR="00255CA2" w:rsidRDefault="00255CA2"/>
    <w:p w14:paraId="272B493E" w14:textId="77777777" w:rsidR="00EB5867" w:rsidRPr="00EB5867" w:rsidRDefault="00EB5867" w:rsidP="00EB58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放眼未来，伴随着人均收入的提升、老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龄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化的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一步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展、送礼文化的加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臣、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脑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白金等一系列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将</w:t>
      </w:r>
      <w:r w:rsidRPr="00EB586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继续发扬</w:t>
      </w:r>
      <w:r w:rsidRPr="00EB586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509CE43" w14:textId="77777777" w:rsidR="00C9421E" w:rsidRDefault="00C9421E"/>
    <w:p w14:paraId="6A0ABCFB" w14:textId="77777777" w:rsidR="004921A5" w:rsidRPr="004921A5" w:rsidRDefault="004921A5" w:rsidP="004921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921A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汤臣倍健这家公司这两天的市场表现比较有意思，前几天发了个公告，说之前收购来的</w:t>
      </w:r>
      <w:r w:rsidRPr="004921A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LSG</w:t>
      </w:r>
      <w:r w:rsidRPr="004921A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要减</w:t>
      </w:r>
      <w:r w:rsidRPr="004921A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4921A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</w:t>
      </w:r>
      <w:r w:rsidRPr="004921A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亿，结果公告一出，市场为之大振，直接给了个涨停</w:t>
      </w:r>
      <w:r w:rsidRPr="004921A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！</w:t>
      </w:r>
    </w:p>
    <w:p w14:paraId="749ADE22" w14:textId="6BF0396F" w:rsidR="004921A5" w:rsidRDefault="00AC7A50">
      <w:r>
        <w:rPr>
          <w:rFonts w:ascii="Helvetica" w:hAnsi="Helvetica" w:cs="Helvetica"/>
          <w:noProof/>
          <w:kern w:val="0"/>
        </w:rPr>
        <w:drawing>
          <wp:inline distT="0" distB="0" distL="0" distR="0" wp14:anchorId="13C62A6A" wp14:editId="786D49AB">
            <wp:extent cx="5270500" cy="2748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20AF" w14:textId="77777777" w:rsidR="003805CE" w:rsidRPr="003805CE" w:rsidRDefault="003805CE" w:rsidP="003805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05CE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这个估计走势充分反映了一个道理</w:t>
      </w:r>
      <w:r w:rsidRPr="003805CE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：股市</w:t>
      </w:r>
      <w:r w:rsidRPr="003805CE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讲</w:t>
      </w:r>
      <w:r w:rsidRPr="003805CE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的是</w:t>
      </w:r>
      <w:r w:rsidRPr="003805CE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预</w:t>
      </w:r>
      <w:r w:rsidRPr="003805CE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期。</w:t>
      </w:r>
    </w:p>
    <w:p w14:paraId="13B0234E" w14:textId="77777777" w:rsidR="00AC7A50" w:rsidRDefault="00AC7A50"/>
    <w:p w14:paraId="7CE65E26" w14:textId="77777777" w:rsidR="00FD03F5" w:rsidRPr="00FD03F5" w:rsidRDefault="00FD03F5" w:rsidP="00FD03F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商誉减</w:t>
      </w:r>
      <w:r w:rsidRPr="00FD03F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公告之前，市</w:t>
      </w:r>
      <w:r w:rsidRPr="00FD03F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一片悲凉，股价形成了持</w:t>
      </w:r>
      <w:r w:rsidRPr="00FD03F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的下降走</w:t>
      </w:r>
      <w:r w:rsidRPr="00FD03F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。市盈率一路走低，跌到只有</w:t>
      </w:r>
      <w:r w:rsidRPr="00FD03F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16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倍，低于</w:t>
      </w:r>
      <w:r w:rsidRPr="00FD03F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历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史</w:t>
      </w:r>
      <w:r w:rsidRPr="00FD03F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99.5%</w:t>
      </w:r>
      <w:r w:rsidRPr="00FD03F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的水平。</w:t>
      </w:r>
    </w:p>
    <w:p w14:paraId="7DD8D487" w14:textId="77777777" w:rsidR="003805CE" w:rsidRDefault="003805CE"/>
    <w:p w14:paraId="2A543931" w14:textId="77777777" w:rsidR="00EB6432" w:rsidRPr="00EB6432" w:rsidRDefault="00EB6432" w:rsidP="00EB643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可是，利空出尽是利好。当股价充分反映了商誉减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值预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期的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候，股价已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悄悄开始了上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之路。最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靴子落地之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，市</w:t>
      </w:r>
      <w:r w:rsidRPr="00EB64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EB64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反而一片叫好。</w:t>
      </w:r>
    </w:p>
    <w:p w14:paraId="2CB6CEF1" w14:textId="77777777" w:rsidR="00FD03F5" w:rsidRDefault="00FD03F5"/>
    <w:p w14:paraId="3930EBCC" w14:textId="77777777" w:rsidR="000250B8" w:rsidRPr="000250B8" w:rsidRDefault="000250B8" w:rsidP="000250B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但是，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这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里的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问题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是，商誉减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值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充分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吗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？如果充分，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汤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臣未来确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实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是甩下了一个大包袱，如果不充分，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则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未来仍存在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继续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减</w:t>
      </w:r>
      <w:r w:rsidRPr="000250B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值</w:t>
      </w:r>
      <w:r w:rsidRPr="000250B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的可能！</w:t>
      </w:r>
    </w:p>
    <w:p w14:paraId="7C22E7D6" w14:textId="77777777" w:rsidR="00EB6432" w:rsidRDefault="00EB6432"/>
    <w:p w14:paraId="2EF5AFF0" w14:textId="77777777" w:rsidR="00392615" w:rsidRPr="00392615" w:rsidRDefault="00392615" w:rsidP="003926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具体到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笔收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，减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是否充分，需要看看当年花了多大价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3926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3926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真是不看不知道，一看吓一跳。</w:t>
      </w:r>
    </w:p>
    <w:p w14:paraId="24D2C315" w14:textId="7A6B21BC" w:rsidR="000250B8" w:rsidRDefault="00392615">
      <w:r>
        <w:rPr>
          <w:rFonts w:ascii="Helvetica" w:hAnsi="Helvetica" w:cs="Helvetica"/>
          <w:noProof/>
          <w:kern w:val="0"/>
        </w:rPr>
        <w:drawing>
          <wp:inline distT="0" distB="0" distL="0" distR="0" wp14:anchorId="0890C445" wp14:editId="2F1A8F87">
            <wp:extent cx="5270500" cy="1563713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641A" w14:textId="77777777" w:rsidR="006023C9" w:rsidRPr="006023C9" w:rsidRDefault="006023C9" w:rsidP="006023C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合并成本减去被收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方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净资产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公允价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里的</w:t>
      </w:r>
      <w:r w:rsidRPr="006023C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22</w:t>
      </w:r>
      <w:r w:rsidRPr="006023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亿商誉就是这么来的</w:t>
      </w:r>
      <w:r w:rsidRPr="006023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900F23B" w14:textId="77777777" w:rsidR="00392615" w:rsidRDefault="00392615"/>
    <w:p w14:paraId="4C59DF5C" w14:textId="77777777" w:rsidR="00B407CF" w:rsidRPr="00B407CF" w:rsidRDefault="00B407CF" w:rsidP="00B407C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只是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问题还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不是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么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，除了商誉，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净资产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公允价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值评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估增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臣倍健收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B407C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LSG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时，对无形资产重新进行了评估，确认增值</w:t>
      </w:r>
      <w:r w:rsidRPr="00B407C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14</w:t>
      </w:r>
      <w:r w:rsidRPr="00B407C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亿，这里面主要是商标和客户关系</w:t>
      </w:r>
      <w:r w:rsidRPr="00B407C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D353A05" w14:textId="77777777" w:rsidR="006023C9" w:rsidRDefault="006023C9"/>
    <w:p w14:paraId="4690CD0E" w14:textId="77777777" w:rsidR="00333E71" w:rsidRPr="00333E71" w:rsidRDefault="00333E71" w:rsidP="00333E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如果扣除商誉和无形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资产评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估增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值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实际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上，</w:t>
      </w:r>
      <w:r w:rsidRPr="00333E7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LSG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账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面所有者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权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益只有</w:t>
      </w:r>
      <w:r w:rsidRPr="00333E7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</w:t>
      </w:r>
      <w:r w:rsidRPr="00333E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</w:t>
      </w:r>
      <w:r w:rsidRPr="00333E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2EDA9FAB" w14:textId="77777777" w:rsidR="00B407CF" w:rsidRDefault="00B407CF"/>
    <w:p w14:paraId="662C50AB" w14:textId="77777777" w:rsidR="00173C31" w:rsidRPr="00173C31" w:rsidRDefault="00173C31" w:rsidP="00173C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3C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这可是增值</w:t>
      </w:r>
      <w:r w:rsidRPr="00173C3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</w:t>
      </w:r>
      <w:r w:rsidRPr="00173C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倍啊，所以</w:t>
      </w:r>
      <w:r w:rsidRPr="00173C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173C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173C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73C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笔收</w:t>
      </w:r>
      <w:r w:rsidRPr="00173C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173C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的代价</w:t>
      </w:r>
      <w:r w:rsidRPr="00173C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173C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在是太大了。</w:t>
      </w:r>
    </w:p>
    <w:p w14:paraId="3C17675B" w14:textId="77777777" w:rsidR="00333E71" w:rsidRDefault="00333E71"/>
    <w:p w14:paraId="2F767F7F" w14:textId="77777777" w:rsidR="00CD1AF7" w:rsidRPr="00CD1AF7" w:rsidRDefault="00CD1AF7" w:rsidP="00CD1A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且不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说净资产评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估增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CD1AF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倍，峰哥把代价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换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算成了通俗的市盈率倍数。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经计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算，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该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笔收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的市盈率倍数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CD1AF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28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倍。如</w:t>
      </w:r>
      <w:r w:rsidRPr="00CD1A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CD1A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D1F9340" w14:textId="6BDB7F82" w:rsidR="00173C31" w:rsidRDefault="00CD1AF7">
      <w:r>
        <w:rPr>
          <w:rFonts w:ascii="Helvetica" w:hAnsi="Helvetica" w:cs="Helvetica"/>
          <w:noProof/>
          <w:kern w:val="0"/>
        </w:rPr>
        <w:drawing>
          <wp:inline distT="0" distB="0" distL="0" distR="0" wp14:anchorId="329D951F" wp14:editId="089B4C32">
            <wp:extent cx="5270500" cy="1308454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C9FF" w14:textId="77777777" w:rsidR="00B6355D" w:rsidRPr="00B6355D" w:rsidRDefault="00B6355D" w:rsidP="00B635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</w:t>
      </w:r>
      <w:r w:rsidRPr="00B6355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28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倍市盈率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行收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，我的天啊。</w:t>
      </w:r>
      <w:r w:rsidRPr="00B6355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股市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上，站在</w:t>
      </w:r>
      <w:r w:rsidRPr="00B6355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B6355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月那个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点，</w:t>
      </w:r>
      <w:r w:rsidRPr="00B6355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28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倍市盈率不知道可以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多少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良</w:t>
      </w:r>
      <w:r w:rsidRPr="00B6355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</w:t>
      </w:r>
      <w:r w:rsidRPr="00B6355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</w:t>
      </w:r>
    </w:p>
    <w:p w14:paraId="48C6E265" w14:textId="77777777" w:rsidR="00CD1AF7" w:rsidRDefault="00CD1AF7"/>
    <w:p w14:paraId="1129C187" w14:textId="77777777" w:rsidR="007F0B4C" w:rsidRPr="007F0B4C" w:rsidRDefault="007F0B4C" w:rsidP="007F0B4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0B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我在</w:t>
      </w:r>
      <w:hyperlink r:id="rId11" w:anchor="wechat_redirect" w:tgtFrame="_blank" w:history="1">
        <w:r w:rsidRPr="007F0B4C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[</w:t>
        </w:r>
        <w:r w:rsidRPr="007F0B4C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商誉的</w:t>
        </w:r>
        <w:r w:rsidRPr="007F0B4C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AB</w:t>
        </w:r>
        <w:r w:rsidRPr="007F0B4C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双面</w:t>
        </w:r>
        <w:r w:rsidRPr="007F0B4C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]</w:t>
        </w:r>
      </w:hyperlink>
      <w:r w:rsidRPr="007F0B4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这篇文章里说，爱尔眼科是非常熟悉资本市场的游戏规则的</w:t>
      </w:r>
      <w:r w:rsidRPr="007F0B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697835C5" w14:textId="77777777" w:rsidR="00B6355D" w:rsidRDefault="00B6355D"/>
    <w:p w14:paraId="6D6BD6EC" w14:textId="77777777" w:rsidR="007B71C2" w:rsidRPr="007B71C2" w:rsidRDefault="007B71C2" w:rsidP="007B71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在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资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本市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场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的游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戏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中，并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购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过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程其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实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是一个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资产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价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膨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胀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过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程。即上市公司以低</w:t>
      </w:r>
      <w:r w:rsidRPr="007B71C2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PE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并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购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资产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，在二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级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市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场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上以高</w:t>
      </w:r>
      <w:r w:rsidRPr="007B71C2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PE</w:t>
      </w:r>
      <w:r w:rsidRPr="007B71C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销售给散户的过程</w:t>
      </w:r>
      <w:r w:rsidRPr="007B71C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</w:t>
      </w:r>
    </w:p>
    <w:p w14:paraId="09F203BB" w14:textId="77777777" w:rsidR="007F0B4C" w:rsidRDefault="007F0B4C"/>
    <w:p w14:paraId="6ECE3315" w14:textId="77777777" w:rsidR="007F49EC" w:rsidRPr="007F49EC" w:rsidRDefault="007F49EC" w:rsidP="007F49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爱尔眼科就是典型案件，爱尔的并购往往在</w:t>
      </w:r>
      <w:r w:rsidRPr="007F49E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3-6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</w:t>
      </w:r>
      <w:r w:rsidRPr="007F49E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PB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，而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爱尔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本身的</w:t>
      </w:r>
      <w:r w:rsidRPr="007F49E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PB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则常年在</w:t>
      </w:r>
      <w:r w:rsidRPr="007F49E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倍以上。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价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的膨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胀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非常明</w:t>
      </w:r>
      <w:r w:rsidRPr="007F49E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7F49E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D2105C2" w14:textId="77777777" w:rsidR="007B71C2" w:rsidRDefault="007B71C2"/>
    <w:p w14:paraId="33E26747" w14:textId="77777777" w:rsidR="00AD5582" w:rsidRPr="00AD5582" w:rsidRDefault="00AD5582" w:rsidP="00AD55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反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观汤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笔收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，高达</w:t>
      </w:r>
      <w:r w:rsidRPr="00AD558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28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倍市盈率很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本市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上以更高估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值销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散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，要知道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臣本身的市盈率也就</w:t>
      </w:r>
      <w:r w:rsidRPr="00AD558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倍左右，所以商誉不减</w:t>
      </w:r>
      <w:r w:rsidRPr="00AD55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AD55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才怪呢！</w:t>
      </w:r>
    </w:p>
    <w:p w14:paraId="778AAD0E" w14:textId="77777777" w:rsidR="007F49EC" w:rsidRDefault="007F49EC"/>
    <w:p w14:paraId="618DBE67" w14:textId="77777777" w:rsidR="00737846" w:rsidRPr="00737846" w:rsidRDefault="00737846" w:rsidP="00737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所以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，上市公司收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，其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，和你自己炒股是一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的。花大价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钱买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来的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西，等待你的很有可能就是慢慢的估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回</w:t>
      </w:r>
      <w:r w:rsidRPr="007378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归</w:t>
      </w:r>
      <w:r w:rsidRPr="007378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之路。</w:t>
      </w:r>
    </w:p>
    <w:p w14:paraId="0FA0D96D" w14:textId="77777777" w:rsidR="00AD5582" w:rsidRDefault="00AD5582"/>
    <w:p w14:paraId="4A68B875" w14:textId="77777777" w:rsidR="00584E01" w:rsidRPr="00584E01" w:rsidRDefault="00584E01" w:rsidP="00584E0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如果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说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当初的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买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价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过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高是当今减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导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火索，那么直抵灵魂深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处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的拷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问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就是：</w:t>
      </w:r>
      <w:r w:rsidRPr="00584E01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15</w:t>
      </w:r>
      <w:r w:rsidRPr="00584E01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亿减值之后，减值风险处理完毕了吗</w:t>
      </w:r>
      <w:r w:rsidRPr="00584E01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？</w:t>
      </w:r>
    </w:p>
    <w:p w14:paraId="15CE6058" w14:textId="77777777" w:rsidR="00737846" w:rsidRDefault="00737846"/>
    <w:p w14:paraId="0422DDCE" w14:textId="77777777" w:rsidR="00775397" w:rsidRPr="00775397" w:rsidRDefault="00775397" w:rsidP="0077539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但是，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话说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回来，商誉减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值毕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竟是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以前犯的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错买单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，不是所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谓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77539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经常性损失</w:t>
      </w:r>
      <w:r w:rsidRPr="0077539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，回到公司本身的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汤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臣依然不失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一家</w:t>
      </w:r>
      <w:r w:rsidRPr="0077539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77539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良的公司。</w:t>
      </w:r>
    </w:p>
    <w:p w14:paraId="2E7939F8" w14:textId="77777777" w:rsidR="00584E01" w:rsidRDefault="00584E01"/>
    <w:p w14:paraId="27A2383B" w14:textId="77777777" w:rsidR="005C2F81" w:rsidRPr="005C2F81" w:rsidRDefault="005C2F81" w:rsidP="005C2F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C2F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自</w:t>
      </w:r>
      <w:r w:rsidRPr="005C2F8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2010</w:t>
      </w:r>
      <w:r w:rsidRPr="005C2F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年上市以来，不</w:t>
      </w:r>
      <w:r w:rsidRPr="005C2F8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论是毛利率、净利率，还是存货周转、应收周转，还是财务杠杆、净资产收益、现金流水平，都表现优良</w:t>
      </w:r>
      <w:r w:rsidRPr="005C2F8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8A3CD26" w14:textId="7B03B030" w:rsidR="00775397" w:rsidRDefault="00C541CA">
      <w:r>
        <w:rPr>
          <w:rFonts w:ascii="Helvetica" w:hAnsi="Helvetica" w:cs="Helvetica"/>
          <w:noProof/>
          <w:kern w:val="0"/>
        </w:rPr>
        <w:drawing>
          <wp:inline distT="0" distB="0" distL="0" distR="0" wp14:anchorId="2902277A" wp14:editId="1D6346C4">
            <wp:extent cx="5270500" cy="2997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553D" w14:textId="77777777" w:rsidR="00160382" w:rsidRPr="00160382" w:rsidRDefault="00160382" w:rsidP="00160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382">
        <w:rPr>
          <w:rFonts w:ascii="SimSun" w:eastAsia="SimSun" w:hAnsi="SimSun" w:cs="SimSun"/>
          <w:i/>
          <w:iCs/>
          <w:color w:val="FF4C41"/>
          <w:spacing w:val="8"/>
          <w:kern w:val="0"/>
          <w:sz w:val="23"/>
          <w:szCs w:val="23"/>
        </w:rPr>
        <w:t>应收账款周转天数（右轴）最近几年提升明显，值得注意</w:t>
      </w:r>
      <w:r w:rsidRPr="00160382">
        <w:rPr>
          <w:rFonts w:ascii="MS Mincho" w:eastAsia="MS Mincho" w:hAnsi="MS Mincho" w:cs="MS Mincho"/>
          <w:i/>
          <w:iCs/>
          <w:color w:val="FF4C41"/>
          <w:spacing w:val="8"/>
          <w:kern w:val="0"/>
          <w:sz w:val="23"/>
          <w:szCs w:val="23"/>
        </w:rPr>
        <w:t>。</w:t>
      </w:r>
    </w:p>
    <w:p w14:paraId="049E8AF3" w14:textId="77777777" w:rsidR="00C541CA" w:rsidRDefault="00C541CA"/>
    <w:p w14:paraId="6F9CA260" w14:textId="77777777" w:rsidR="00160382" w:rsidRPr="00160382" w:rsidRDefault="00160382" w:rsidP="00160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回到本文主角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汤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臣倍健，是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选择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确定性的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经营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成果，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还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是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选择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不确定的商誉减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这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是个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得思考的</w:t>
      </w:r>
      <w:r w:rsidRPr="00160382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问题</w:t>
      </w:r>
      <w:r w:rsidRPr="00160382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</w:t>
      </w:r>
    </w:p>
    <w:p w14:paraId="1A81F302" w14:textId="77777777" w:rsidR="00160382" w:rsidRDefault="00160382">
      <w:pPr>
        <w:rPr>
          <w:rFonts w:hint="eastAsia"/>
        </w:rPr>
      </w:pPr>
      <w:bookmarkStart w:id="0" w:name="_GoBack"/>
      <w:bookmarkEnd w:id="0"/>
    </w:p>
    <w:sectPr w:rsidR="0016038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01"/>
    <w:rsid w:val="000250B8"/>
    <w:rsid w:val="00067850"/>
    <w:rsid w:val="000E428D"/>
    <w:rsid w:val="00145C49"/>
    <w:rsid w:val="00160382"/>
    <w:rsid w:val="00173C31"/>
    <w:rsid w:val="00255CA2"/>
    <w:rsid w:val="002A53B1"/>
    <w:rsid w:val="002D3081"/>
    <w:rsid w:val="00311724"/>
    <w:rsid w:val="00333E71"/>
    <w:rsid w:val="0033537F"/>
    <w:rsid w:val="003805CE"/>
    <w:rsid w:val="00392615"/>
    <w:rsid w:val="004724DB"/>
    <w:rsid w:val="004921A5"/>
    <w:rsid w:val="00584E01"/>
    <w:rsid w:val="005C2F81"/>
    <w:rsid w:val="006023C9"/>
    <w:rsid w:val="00657A78"/>
    <w:rsid w:val="006710F7"/>
    <w:rsid w:val="006E2D0E"/>
    <w:rsid w:val="00704401"/>
    <w:rsid w:val="00737846"/>
    <w:rsid w:val="00775397"/>
    <w:rsid w:val="00787FC4"/>
    <w:rsid w:val="007B71C2"/>
    <w:rsid w:val="007F0B4C"/>
    <w:rsid w:val="007F49EC"/>
    <w:rsid w:val="00812B93"/>
    <w:rsid w:val="008C334F"/>
    <w:rsid w:val="00AC7A50"/>
    <w:rsid w:val="00AD5582"/>
    <w:rsid w:val="00AE2199"/>
    <w:rsid w:val="00B407CF"/>
    <w:rsid w:val="00B6355D"/>
    <w:rsid w:val="00BC3BBF"/>
    <w:rsid w:val="00C541CA"/>
    <w:rsid w:val="00C9421E"/>
    <w:rsid w:val="00CC3AB4"/>
    <w:rsid w:val="00CD1AF7"/>
    <w:rsid w:val="00D10054"/>
    <w:rsid w:val="00EB5867"/>
    <w:rsid w:val="00EB6432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36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4401"/>
    <w:rPr>
      <w:b/>
      <w:bCs/>
    </w:rPr>
  </w:style>
  <w:style w:type="character" w:styleId="a4">
    <w:name w:val="Hyperlink"/>
    <w:basedOn w:val="a0"/>
    <w:uiPriority w:val="99"/>
    <w:semiHidden/>
    <w:unhideWhenUsed/>
    <w:rsid w:val="006710F7"/>
    <w:rPr>
      <w:color w:val="0000FF"/>
      <w:u w:val="single"/>
    </w:rPr>
  </w:style>
  <w:style w:type="character" w:styleId="a5">
    <w:name w:val="Emphasis"/>
    <w:basedOn w:val="a0"/>
    <w:uiPriority w:val="20"/>
    <w:qFormat/>
    <w:rsid w:val="00160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p.weixin.qq.com/s?__biz=MzI3MDg1MDYzNg==&amp;mid=2247484145&amp;idx=1&amp;sn=9427259c4b3f7f75f5e3a27ced9ac18c&amp;chksm=eacb8dd2ddbc04c48f872ee5c9d97648b867cc34a3abfcd44d6ec87ef8c1b3c5f487ac1b1f60&amp;scene=21" TargetMode="External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mp.weixin.qq.com/s?__biz=MzI3MDg1MDYzNg==&amp;mid=2247484088&amp;idx=1&amp;sn=d244d502aa7b71176e8872305416ecd7&amp;chksm=eacb8d9bddbc048d3bf111a365911eff4f4959bf519f14c44ef79ec8d12d51a3de9842c39c22&amp;scene=21" TargetMode="External"/><Relationship Id="rId7" Type="http://schemas.openxmlformats.org/officeDocument/2006/relationships/hyperlink" Target="http://mp.weixin.qq.com/s?__biz=MzI3MDg1MDYzNg==&amp;mid=2247484141&amp;idx=2&amp;sn=1a3aba11d7750becb05c9ca89c108a4f&amp;chksm=eacb8dceddbc04d8a604acab2554d8432ba461a63ca80dcfa25933f4f0ba33ca49d7151a2e3c&amp;scene=21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2020-04-25T14:33:00Z</dcterms:created>
  <dcterms:modified xsi:type="dcterms:W3CDTF">2020-04-26T03:43:00Z</dcterms:modified>
</cp:coreProperties>
</file>