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357C3" w14:textId="547A40A8" w:rsidR="002C2E11" w:rsidRDefault="002A42AA">
      <w:r>
        <w:t>这是一篇关于新政策</w:t>
      </w:r>
      <w:r>
        <w:t>LPR</w:t>
      </w:r>
      <w:r>
        <w:t>的文章。</w:t>
      </w:r>
    </w:p>
    <w:p w14:paraId="4A525B02" w14:textId="77777777" w:rsidR="002A42AA" w:rsidRDefault="002A42AA"/>
    <w:p w14:paraId="421D06DF" w14:textId="77777777" w:rsidR="00721FC7" w:rsidRPr="00721FC7" w:rsidRDefault="00721FC7" w:rsidP="00721FC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721FC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引子</w:t>
      </w:r>
    </w:p>
    <w:p w14:paraId="5195A40F" w14:textId="77777777" w:rsidR="003A4225" w:rsidRPr="003A4225" w:rsidRDefault="003A4225" w:rsidP="003A4225">
      <w:pPr>
        <w:widowControl/>
        <w:jc w:val="left"/>
      </w:pPr>
      <w:r w:rsidRPr="003A4225">
        <w:t>昨天（</w:t>
      </w:r>
      <w:r w:rsidRPr="00585C48">
        <w:t>2019</w:t>
      </w:r>
      <w:r w:rsidRPr="00585C48">
        <w:t>年</w:t>
      </w:r>
      <w:r w:rsidRPr="00585C48">
        <w:t>8</w:t>
      </w:r>
      <w:r w:rsidRPr="00585C48">
        <w:t>月</w:t>
      </w:r>
      <w:r w:rsidRPr="00585C48">
        <w:t>16</w:t>
      </w:r>
      <w:r w:rsidRPr="00585C48">
        <w:t>号</w:t>
      </w:r>
      <w:r w:rsidRPr="003A4225">
        <w:t>）召开的国常会指出，</w:t>
      </w:r>
      <w:r w:rsidRPr="003A4225">
        <w:t>“</w:t>
      </w:r>
      <w:r w:rsidRPr="003A4225">
        <w:t>面对当前形势，要保持流动性合理充裕，坚持用改革办法，促进实际利率水平明显下降</w:t>
      </w:r>
      <w:r w:rsidRPr="003A4225">
        <w:t>”</w:t>
      </w:r>
      <w:r w:rsidRPr="003A4225">
        <w:t>。其中，改革的办法是市场化的</w:t>
      </w:r>
      <w:r w:rsidRPr="003A4225">
        <w:t>——</w:t>
      </w:r>
      <w:r w:rsidRPr="003A4225">
        <w:t>完善贷款市场报价利率形成机制，具体抓手就是完善</w:t>
      </w:r>
      <w:r w:rsidRPr="003A4225">
        <w:t>LPR</w:t>
      </w:r>
      <w:r w:rsidRPr="003A4225">
        <w:t>机制。</w:t>
      </w:r>
    </w:p>
    <w:p w14:paraId="710F5135" w14:textId="77777777" w:rsidR="002A42AA" w:rsidRDefault="002A42AA"/>
    <w:p w14:paraId="240B9FE7" w14:textId="77777777" w:rsidR="003A4225" w:rsidRPr="003A4225" w:rsidRDefault="003A4225" w:rsidP="003A4225">
      <w:pPr>
        <w:widowControl/>
        <w:jc w:val="left"/>
      </w:pPr>
      <w:r w:rsidRPr="00585C48">
        <w:t>贷款基础利率（</w:t>
      </w:r>
      <w:r w:rsidRPr="00585C48">
        <w:t>Loan Prime Rate</w:t>
      </w:r>
      <w:r w:rsidRPr="00585C48">
        <w:t>简称</w:t>
      </w:r>
      <w:r w:rsidRPr="00585C48">
        <w:t>LPR</w:t>
      </w:r>
      <w:r w:rsidRPr="00585C48">
        <w:t>）是指金融机构对其最优质客户执行的贷款利率，其他贷款利率可根据借款人的信用情况，考虑抵押、期限、利率浮动方式和类型等要素，在贷款基础利率基础上加减点确定。</w:t>
      </w:r>
    </w:p>
    <w:p w14:paraId="74C3C26A" w14:textId="77777777" w:rsidR="003A4225" w:rsidRDefault="003A4225"/>
    <w:p w14:paraId="05000B85" w14:textId="77777777" w:rsidR="00585C48" w:rsidRPr="00585C48" w:rsidRDefault="00585C48" w:rsidP="00585C48">
      <w:pPr>
        <w:widowControl/>
        <w:jc w:val="left"/>
      </w:pPr>
      <w:r w:rsidRPr="00585C48">
        <w:t>今天（</w:t>
      </w:r>
      <w:r w:rsidRPr="00585C48">
        <w:t>2019</w:t>
      </w:r>
      <w:r w:rsidRPr="00585C48">
        <w:t>年</w:t>
      </w:r>
      <w:r w:rsidRPr="00585C48">
        <w:t>8</w:t>
      </w:r>
      <w:r w:rsidRPr="00585C48">
        <w:t>月</w:t>
      </w:r>
      <w:r w:rsidRPr="00585C48">
        <w:t>17</w:t>
      </w:r>
      <w:r w:rsidRPr="00585C48">
        <w:t>日）人民银行，发布</w:t>
      </w:r>
      <w:r w:rsidRPr="00585C48">
        <w:t>2019</w:t>
      </w:r>
      <w:r w:rsidRPr="00585C48">
        <w:t>第</w:t>
      </w:r>
      <w:r w:rsidRPr="00585C48">
        <w:t>15</w:t>
      </w:r>
      <w:r w:rsidRPr="00585C48">
        <w:t>号公告，明确了新的贷款市场的报价利率形成机制，提高</w:t>
      </w:r>
      <w:r w:rsidRPr="00585C48">
        <w:t>LPR</w:t>
      </w:r>
      <w:r w:rsidRPr="00585C48">
        <w:t>的市场化程度，促进贷款利率</w:t>
      </w:r>
      <w:r w:rsidRPr="00585C48">
        <w:t>“</w:t>
      </w:r>
      <w:r w:rsidRPr="00585C48">
        <w:t>两轨合一轨</w:t>
      </w:r>
      <w:r w:rsidRPr="00585C48">
        <w:t>”</w:t>
      </w:r>
      <w:r w:rsidRPr="00585C48">
        <w:t>。</w:t>
      </w:r>
    </w:p>
    <w:p w14:paraId="61DE258E" w14:textId="77777777" w:rsidR="00585C48" w:rsidRPr="00585C48" w:rsidRDefault="00585C48" w:rsidP="00585C48">
      <w:pPr>
        <w:widowControl/>
        <w:jc w:val="left"/>
      </w:pPr>
      <w:r w:rsidRPr="00585C48">
        <w:t>这篇文章将梳理央行推进利率市场化的脉络，解读完善</w:t>
      </w:r>
      <w:r w:rsidRPr="00585C48">
        <w:t>LPR</w:t>
      </w:r>
      <w:r w:rsidRPr="00585C48">
        <w:t>机制带来的影响。</w:t>
      </w:r>
    </w:p>
    <w:p w14:paraId="6D0220AE" w14:textId="77777777" w:rsidR="003A4225" w:rsidRDefault="003A4225"/>
    <w:p w14:paraId="72B3C456" w14:textId="77777777" w:rsidR="0047419D" w:rsidRPr="0047419D" w:rsidRDefault="0047419D" w:rsidP="0047419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7419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央行的前期准</w:t>
      </w:r>
      <w:r w:rsidRPr="0047419D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备</w:t>
      </w:r>
      <w:r w:rsidRPr="0047419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工作</w:t>
      </w:r>
    </w:p>
    <w:p w14:paraId="40C20ACD" w14:textId="77777777" w:rsidR="00084E20" w:rsidRPr="00084E20" w:rsidRDefault="00084E20" w:rsidP="00084E20">
      <w:pPr>
        <w:widowControl/>
        <w:jc w:val="left"/>
      </w:pPr>
      <w:r w:rsidRPr="00084E20">
        <w:t>在前文《</w:t>
      </w:r>
      <w:hyperlink r:id="rId4" w:anchor="wechat_redirect" w:tgtFrame="_blank" w:history="1">
        <w:r w:rsidRPr="00084E20">
          <w:t>中国的收益率曲线是否会走向倒挂</w:t>
        </w:r>
        <w:r w:rsidRPr="00084E20">
          <w:t>——</w:t>
        </w:r>
        <w:r w:rsidRPr="00084E20">
          <w:t>论中美银行体系的不同</w:t>
        </w:r>
      </w:hyperlink>
      <w:r w:rsidRPr="00084E20">
        <w:t>》中，我们讨论了一个逻辑，银行体系的复杂性跟银行数量以及嵌套层数正相关，其中，对嵌套层数更加敏感。</w:t>
      </w:r>
    </w:p>
    <w:p w14:paraId="29B95533" w14:textId="77777777" w:rsidR="00084E20" w:rsidRPr="00084E20" w:rsidRDefault="00084E20" w:rsidP="00084E2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84E20">
        <w:rPr>
          <w:rFonts w:ascii="微软雅黑" w:eastAsia="微软雅黑" w:hAnsi="微软雅黑" w:cs="Times New Roman" w:hint="eastAsia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图一：银行系统复杂性的示意图</w:t>
      </w:r>
    </w:p>
    <w:p w14:paraId="22539C18" w14:textId="19C75678" w:rsidR="00585C48" w:rsidRDefault="000A21D8">
      <w:r w:rsidRPr="000A21D8">
        <w:drawing>
          <wp:inline distT="0" distB="0" distL="0" distR="0" wp14:anchorId="0F4CF23E" wp14:editId="361E24DB">
            <wp:extent cx="5270500" cy="33839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860" w14:textId="77777777" w:rsidR="00BE3955" w:rsidRPr="00BE3955" w:rsidRDefault="00BE3955" w:rsidP="00BE3955">
      <w:pPr>
        <w:widowControl/>
        <w:jc w:val="left"/>
      </w:pPr>
      <w:r w:rsidRPr="00BE3955">
        <w:lastRenderedPageBreak/>
        <w:t>系统越复杂，就越脆弱，监管难度就越大。相应的，监管层在</w:t>
      </w:r>
      <w:r w:rsidRPr="00BE3955">
        <w:t>2016</w:t>
      </w:r>
      <w:r w:rsidRPr="00BE3955">
        <w:t>年底推行了两个工作，宏观审慎评估（</w:t>
      </w:r>
      <w:r w:rsidRPr="00BE3955">
        <w:t>MPA</w:t>
      </w:r>
      <w:r w:rsidRPr="00BE3955">
        <w:t>）和资管新规。这两项工作有效地缩减了嵌套层数，扑灭了影子银行的泛滥，极大的降低了系统的复杂性，从而增强了系统的稳定性。</w:t>
      </w:r>
    </w:p>
    <w:p w14:paraId="3D78AF37" w14:textId="77777777" w:rsidR="000A21D8" w:rsidRDefault="000A21D8"/>
    <w:p w14:paraId="3E5E585A" w14:textId="77777777" w:rsidR="008B0F5B" w:rsidRPr="008B0F5B" w:rsidRDefault="008B0F5B" w:rsidP="008B0F5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B0F5B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负债端成本的管</w:t>
      </w:r>
      <w:r w:rsidRPr="008B0F5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理</w:t>
      </w:r>
    </w:p>
    <w:p w14:paraId="33E383C0" w14:textId="77777777" w:rsidR="00BD23BD" w:rsidRPr="00BD23BD" w:rsidRDefault="00BD23BD" w:rsidP="00BD23BD">
      <w:pPr>
        <w:widowControl/>
        <w:jc w:val="left"/>
      </w:pPr>
      <w:r w:rsidRPr="00BD23BD">
        <w:t>在前文中，我们有讲到，中国式银行体系净息差（</w:t>
      </w:r>
      <w:r w:rsidRPr="00BD23BD">
        <w:t>NIM</w:t>
      </w:r>
      <w:r w:rsidRPr="00BD23BD">
        <w:t>）的高低是系统稳定的生死线，</w:t>
      </w:r>
      <w:r w:rsidRPr="00BD23BD">
        <w:t>NIM</w:t>
      </w:r>
      <w:r w:rsidRPr="00BD23BD">
        <w:t>越低，系统越脆弱。为了提高系统的稳定性，必须稳定住银行负债端的成本，所以，要抑制住各家银行在负债端的竞争，也要避免银行体系外的成员参与竞争。具体举措就是两方面的，一个是限制协议存款规模，让理财净值化；另一个是宏观上控制货币基金的整体规模，微观上控制货币基金当日可以</w:t>
      </w:r>
      <w:r w:rsidRPr="00BD23BD">
        <w:t>T+0</w:t>
      </w:r>
      <w:r w:rsidRPr="00BD23BD">
        <w:t>申赎的上限。这样就造成一系列的结果：银行系统内有充足的价格足够便宜（年利率</w:t>
      </w:r>
      <w:r w:rsidRPr="00BD23BD">
        <w:t>0.35%</w:t>
      </w:r>
      <w:r w:rsidRPr="00BD23BD">
        <w:t>）的结算资金。</w:t>
      </w:r>
    </w:p>
    <w:p w14:paraId="5124F3EA" w14:textId="77777777" w:rsidR="00BD23BD" w:rsidRPr="00BD23BD" w:rsidRDefault="00BD23BD" w:rsidP="00BD23BD">
      <w:pPr>
        <w:widowControl/>
        <w:jc w:val="left"/>
      </w:pPr>
      <w:r w:rsidRPr="00BD23BD">
        <w:t>完成这个举措还不够，央行还需要一个手段管理银行系统负债端的边际成本，具体的手段就是中期借贷便利（</w:t>
      </w:r>
      <w:r w:rsidRPr="00BD23BD">
        <w:t>MLF</w:t>
      </w:r>
      <w:r w:rsidRPr="00BD23BD">
        <w:t>）。</w:t>
      </w:r>
    </w:p>
    <w:p w14:paraId="6E3BA216" w14:textId="77777777" w:rsidR="00BD23BD" w:rsidRPr="00BD23BD" w:rsidRDefault="00BD23BD" w:rsidP="00BD23BD">
      <w:pPr>
        <w:widowControl/>
        <w:jc w:val="left"/>
      </w:pPr>
      <w:r w:rsidRPr="00BD23BD">
        <w:t>通过这样的操作组合，央行就能够有效地管理银行体系的平均负债成本和边际负债成本。</w:t>
      </w:r>
    </w:p>
    <w:p w14:paraId="7ABB7957" w14:textId="77777777" w:rsidR="00BD23BD" w:rsidRPr="00BD23BD" w:rsidRDefault="00BD23BD" w:rsidP="00BD23B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D23BD">
        <w:rPr>
          <w:rFonts w:ascii="微软雅黑" w:eastAsia="微软雅黑" w:hAnsi="微软雅黑" w:cs="Times New Roman" w:hint="eastAsia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图二：银行体系成本线及操作工具</w:t>
      </w:r>
    </w:p>
    <w:p w14:paraId="07CC7C5C" w14:textId="49098586" w:rsidR="00BE3955" w:rsidRDefault="00396959">
      <w:r w:rsidRPr="00396959">
        <w:drawing>
          <wp:inline distT="0" distB="0" distL="0" distR="0" wp14:anchorId="0D543B40" wp14:editId="18FAB953">
            <wp:extent cx="5270500" cy="31756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DE2" w14:textId="77777777" w:rsidR="00A4297D" w:rsidRPr="00A4297D" w:rsidRDefault="00A4297D" w:rsidP="00A4297D">
      <w:pPr>
        <w:widowControl/>
        <w:jc w:val="left"/>
      </w:pPr>
      <w:r w:rsidRPr="00A4297D">
        <w:t>于是，央行就形成了一个完备的框架：</w:t>
      </w:r>
      <w:r w:rsidRPr="00A4297D">
        <w:t>1</w:t>
      </w:r>
      <w:r w:rsidRPr="00A4297D">
        <w:t>、通过存款基准利率管控规模巨大的主体区域；</w:t>
      </w:r>
      <w:r w:rsidRPr="00A4297D">
        <w:t>2</w:t>
      </w:r>
      <w:r w:rsidRPr="00A4297D">
        <w:t>、通过</w:t>
      </w:r>
      <w:r w:rsidRPr="00A4297D">
        <w:t>MLF</w:t>
      </w:r>
      <w:r w:rsidRPr="00A4297D">
        <w:t>管控价格敏感的边际区域。</w:t>
      </w:r>
    </w:p>
    <w:p w14:paraId="7621FD01" w14:textId="77777777" w:rsidR="00A4297D" w:rsidRPr="00A4297D" w:rsidRDefault="00A4297D" w:rsidP="00A4297D">
      <w:pPr>
        <w:widowControl/>
        <w:jc w:val="left"/>
      </w:pPr>
      <w:r w:rsidRPr="00A4297D">
        <w:t>事实上，各家商业银行之间比拼的就是渠道优势，谁的渠道强大，谁就能有巨大规模的结算资金（从这个角度，就能明白为什么银行要抢着办</w:t>
      </w:r>
      <w:r w:rsidRPr="00A4297D">
        <w:t>ETC</w:t>
      </w:r>
      <w:r w:rsidRPr="00A4297D">
        <w:t>）。</w:t>
      </w:r>
    </w:p>
    <w:p w14:paraId="715994A9" w14:textId="77777777" w:rsidR="00A4297D" w:rsidRPr="00A4297D" w:rsidRDefault="00A4297D" w:rsidP="00A4297D">
      <w:pPr>
        <w:widowControl/>
        <w:jc w:val="left"/>
      </w:pPr>
      <w:r w:rsidRPr="00A4297D">
        <w:t>目前，渠道的比拼已经有了一个结果，旱的旱死，涝的涝死（所以，同业资金市场那么发达）。于是，央行可以再加一道管控，区别对待的</w:t>
      </w:r>
      <w:r w:rsidRPr="00A4297D">
        <w:t>MLF</w:t>
      </w:r>
      <w:r w:rsidRPr="00A4297D">
        <w:t>，对于大行实行</w:t>
      </w:r>
      <w:r w:rsidRPr="00A4297D">
        <w:t>MLF</w:t>
      </w:r>
      <w:r w:rsidRPr="00A4297D">
        <w:t>，对于小行实施</w:t>
      </w:r>
      <w:r w:rsidRPr="00A4297D">
        <w:t>XMLF</w:t>
      </w:r>
      <w:r w:rsidRPr="00A4297D">
        <w:t>，通过这个手段，央行可以有效的管控同业市场。</w:t>
      </w:r>
    </w:p>
    <w:p w14:paraId="7838782E" w14:textId="77777777" w:rsidR="00A4297D" w:rsidRPr="00A4297D" w:rsidRDefault="00A4297D" w:rsidP="00A4297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4297D">
        <w:rPr>
          <w:rFonts w:ascii="微软雅黑" w:eastAsia="微软雅黑" w:hAnsi="微软雅黑" w:cs="Times New Roman" w:hint="eastAsia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图三：XMLF——同业市场的管控工具</w:t>
      </w:r>
    </w:p>
    <w:p w14:paraId="65A46956" w14:textId="4A3398C2" w:rsidR="00396959" w:rsidRDefault="00951E44">
      <w:r w:rsidRPr="00951E44">
        <w:drawing>
          <wp:inline distT="0" distB="0" distL="0" distR="0" wp14:anchorId="38782DE8" wp14:editId="2C151AEE">
            <wp:extent cx="5270500" cy="31565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9750" w14:textId="77777777" w:rsidR="00DE3906" w:rsidRPr="00DE3906" w:rsidRDefault="00DE3906" w:rsidP="00DE3906">
      <w:pPr>
        <w:widowControl/>
        <w:jc w:val="left"/>
      </w:pPr>
      <w:r w:rsidRPr="00DE3906">
        <w:t>暂时我们还没有看到这个工具（只有一系列的定向），但是，现实的确有这个客观需要。</w:t>
      </w:r>
    </w:p>
    <w:p w14:paraId="40B6EDE9" w14:textId="77777777" w:rsidR="00951E44" w:rsidRDefault="00951E44"/>
    <w:p w14:paraId="1F6CAA36" w14:textId="77777777" w:rsidR="00484D38" w:rsidRPr="00484D38" w:rsidRDefault="00484D38" w:rsidP="00484D3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84D3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向</w:t>
      </w:r>
      <w:r w:rsidRPr="00484D3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资产</w:t>
      </w:r>
      <w:r w:rsidRPr="00484D3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端</w:t>
      </w:r>
      <w:r w:rsidRPr="00484D3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进发</w:t>
      </w:r>
    </w:p>
    <w:p w14:paraId="791F5E33" w14:textId="77777777" w:rsidR="0032349C" w:rsidRPr="0032349C" w:rsidRDefault="0032349C" w:rsidP="0032349C">
      <w:pPr>
        <w:widowControl/>
        <w:jc w:val="left"/>
      </w:pPr>
      <w:r w:rsidRPr="0032349C">
        <w:t>搭建好稳定的负债端管理体系之后，央行更进一步，把重点转向利率的传导机制，追求银行体系的效率。于是，就有了</w:t>
      </w:r>
      <w:r w:rsidRPr="0032349C">
        <w:t>LPR</w:t>
      </w:r>
      <w:r w:rsidRPr="0032349C">
        <w:t>。</w:t>
      </w:r>
      <w:r w:rsidRPr="000F31BF">
        <w:t>LPR</w:t>
      </w:r>
      <w:r w:rsidRPr="000F31BF">
        <w:t>是金融机构对其最优质客户的贷款利率，它的形式是</w:t>
      </w:r>
      <w:r w:rsidRPr="000F31BF">
        <w:t>MLF+</w:t>
      </w:r>
      <w:r w:rsidRPr="000F31BF">
        <w:t>利差的形式。</w:t>
      </w:r>
    </w:p>
    <w:p w14:paraId="0C8EC68B" w14:textId="77777777" w:rsidR="0032349C" w:rsidRPr="0032349C" w:rsidRDefault="0032349C" w:rsidP="0032349C">
      <w:pPr>
        <w:widowControl/>
        <w:jc w:val="left"/>
      </w:pPr>
      <w:r w:rsidRPr="0032349C">
        <w:t>这个机制有两个好处。一个是传导更通畅了，</w:t>
      </w:r>
      <w:r w:rsidRPr="0032349C">
        <w:t>MLF</w:t>
      </w:r>
      <w:r w:rsidRPr="0032349C">
        <w:t>作为一个媒介，既体现在银行的负债端，也出现在银行的资产端，央行的货币政策传导会更加通畅。</w:t>
      </w:r>
    </w:p>
    <w:p w14:paraId="287667A8" w14:textId="77777777" w:rsidR="000F31BF" w:rsidRPr="000F31BF" w:rsidRDefault="000F31BF" w:rsidP="000F31BF">
      <w:pPr>
        <w:widowControl/>
        <w:jc w:val="left"/>
      </w:pPr>
      <w:r w:rsidRPr="000F31BF">
        <w:t>另一个好处是央行加强了对资产端利率的掌控力</w:t>
      </w:r>
      <w:r w:rsidRPr="000F31BF">
        <w:t>——</w:t>
      </w:r>
      <w:r w:rsidRPr="000F31BF">
        <w:t>定价的透明程度上升。这个逻辑不是那么直接。我举一个生活的例子吧，很多人都给家里打过酱油的，有的家长是直接给十块钱，既买酱油又买醋，但有的家长不是，左边的兜塞</w:t>
      </w:r>
      <w:r w:rsidRPr="000F31BF">
        <w:t>6</w:t>
      </w:r>
      <w:r w:rsidRPr="000F31BF">
        <w:t>块钱买醋，右边的兜塞</w:t>
      </w:r>
      <w:r w:rsidRPr="000F31BF">
        <w:t>4</w:t>
      </w:r>
      <w:r w:rsidRPr="000F31BF">
        <w:t>块钱，买酱油。政策利率</w:t>
      </w:r>
      <w:r w:rsidRPr="000F31BF">
        <w:t>MLF</w:t>
      </w:r>
      <w:r w:rsidRPr="000F31BF">
        <w:t>加优质客户利差的形式就是某种程度的分权，就像央行在答记者问里讲的</w:t>
      </w:r>
      <w:r w:rsidRPr="000F31BF">
        <w:t>“</w:t>
      </w:r>
      <w:r w:rsidRPr="000F31BF">
        <w:t>银行难以再协同设定贷款利率的隐形下限</w:t>
      </w:r>
      <w:r w:rsidRPr="000F31BF">
        <w:t>”</w:t>
      </w:r>
      <w:r w:rsidRPr="000F31BF">
        <w:t>。</w:t>
      </w:r>
    </w:p>
    <w:p w14:paraId="779B33DC" w14:textId="77777777" w:rsidR="000F31BF" w:rsidRPr="000F31BF" w:rsidRDefault="000F31BF" w:rsidP="000F31BF">
      <w:pPr>
        <w:widowControl/>
        <w:jc w:val="left"/>
      </w:pPr>
      <w:r w:rsidRPr="000F31BF">
        <w:t>更进一步，对于其他客户，各家银行在</w:t>
      </w:r>
      <w:r w:rsidRPr="000F31BF">
        <w:t>LPR</w:t>
      </w:r>
      <w:r w:rsidRPr="000F31BF">
        <w:t>的基础上再加点</w:t>
      </w:r>
      <w:r w:rsidRPr="000F31BF">
        <w:t>——</w:t>
      </w:r>
      <w:r w:rsidRPr="000F31BF">
        <w:t>其他客户利差，最终，形成一个分层的报价</w:t>
      </w:r>
      <w:r w:rsidRPr="000F31BF">
        <w:t>——</w:t>
      </w:r>
      <w:r w:rsidRPr="000F31BF">
        <w:t>哪些钱买酱油，哪些钱买醋，哪些钱买白糖。于是，银行自己操作的空间就少了很多。他们只能自己去确定优质客户的加点情况（银行体系集体决策），其他客户的加点情况（各家银行自己决策）和优质客户贷款的占比。</w:t>
      </w:r>
    </w:p>
    <w:p w14:paraId="11446979" w14:textId="77777777" w:rsidR="000F31BF" w:rsidRPr="000F31BF" w:rsidRDefault="000F31BF" w:rsidP="000F31B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F31BF">
        <w:rPr>
          <w:rFonts w:ascii="微软雅黑" w:eastAsia="微软雅黑" w:hAnsi="微软雅黑" w:cs="Times New Roman" w:hint="eastAsia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图四：资产端和负债端的管理体系</w:t>
      </w:r>
    </w:p>
    <w:p w14:paraId="355BC5C2" w14:textId="1C2A60B1" w:rsidR="00DE3906" w:rsidRDefault="00642784">
      <w:r w:rsidRPr="00642784">
        <w:drawing>
          <wp:inline distT="0" distB="0" distL="0" distR="0" wp14:anchorId="20CC3A5F" wp14:editId="0D0260AE">
            <wp:extent cx="5270500" cy="351663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827" w14:textId="77777777" w:rsidR="00F770B4" w:rsidRPr="00F770B4" w:rsidRDefault="00F770B4" w:rsidP="00F770B4">
      <w:pPr>
        <w:widowControl/>
        <w:jc w:val="left"/>
      </w:pPr>
      <w:r w:rsidRPr="00F770B4">
        <w:t>这个体系有一个好处，由于</w:t>
      </w:r>
      <w:r w:rsidRPr="00F770B4">
        <w:t>MLF</w:t>
      </w:r>
      <w:r w:rsidRPr="00F770B4">
        <w:t>利率出现在银行资产负债表两端，银行体系的</w:t>
      </w:r>
      <w:r w:rsidRPr="00F770B4">
        <w:t>NIM</w:t>
      </w:r>
      <w:r w:rsidRPr="00F770B4">
        <w:t>跟政策利率关系不大，只跟总体经济状况，以及系统的规模有关。所以，银行将不会无脑吃一大肚子资产等着央行降息，他们的主观能动性会得到极大的提高，会把注意力集中到自己的事情上</w:t>
      </w:r>
      <w:r w:rsidRPr="00F770B4">
        <w:t>——</w:t>
      </w:r>
      <w:r w:rsidRPr="00F770B4">
        <w:t>渠道、服务、风控。</w:t>
      </w:r>
    </w:p>
    <w:p w14:paraId="2F43A68A" w14:textId="77777777" w:rsidR="00642784" w:rsidRDefault="00642784"/>
    <w:p w14:paraId="1D151688" w14:textId="77777777" w:rsidR="00315CE9" w:rsidRPr="00315CE9" w:rsidRDefault="00315CE9" w:rsidP="00315CE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15CE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货币传导效</w:t>
      </w:r>
      <w:r w:rsidRPr="00315CE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率</w:t>
      </w:r>
    </w:p>
    <w:p w14:paraId="3D4CB7A3" w14:textId="77777777" w:rsidR="00BE1A18" w:rsidRPr="00BE1A18" w:rsidRDefault="00BE1A18" w:rsidP="00BE1A18">
      <w:pPr>
        <w:widowControl/>
        <w:jc w:val="left"/>
      </w:pPr>
      <w:r w:rsidRPr="00BE1A18">
        <w:t>通过负债端和资产端的管理，以及数量的调控，央行对整个银行体系有了极高的掌控能力。</w:t>
      </w:r>
    </w:p>
    <w:p w14:paraId="6C7475C5" w14:textId="77777777" w:rsidR="00BE1A18" w:rsidRPr="00BE1A18" w:rsidRDefault="00BE1A18" w:rsidP="00BE1A18">
      <w:pPr>
        <w:widowControl/>
        <w:jc w:val="left"/>
      </w:pPr>
      <w:r w:rsidRPr="00BE1A18">
        <w:t>央行通过调整</w:t>
      </w:r>
      <w:r w:rsidRPr="00BE1A18">
        <w:t>MLF</w:t>
      </w:r>
      <w:r w:rsidRPr="00BE1A18">
        <w:t>利率，就可以迅速地传导到实体经济上，这种传导对存量和增量的信贷都有影响。政策利率的变动对增量信贷的影响是显然的；对于存量的浮动利率贷款，如果优质客户利差和其他客户利差是给定的，那么，</w:t>
      </w:r>
      <w:r w:rsidRPr="00BE1A18">
        <w:t>MLF</w:t>
      </w:r>
      <w:r w:rsidRPr="00BE1A18">
        <w:t>利率的调整也会传导到实体经济的实际感受上。</w:t>
      </w:r>
    </w:p>
    <w:p w14:paraId="6922CF3E" w14:textId="77777777" w:rsidR="00BE1A18" w:rsidRPr="00BE1A18" w:rsidRDefault="00BE1A18" w:rsidP="00BE1A18">
      <w:pPr>
        <w:widowControl/>
        <w:jc w:val="left"/>
      </w:pPr>
      <w:r w:rsidRPr="00BE1A18">
        <w:t>与此同时，各家银行也会保持相当大的主观能动性（</w:t>
      </w:r>
      <w:r w:rsidRPr="00BE1A18">
        <w:t>NIM</w:t>
      </w:r>
      <w:r w:rsidRPr="00BE1A18">
        <w:t>和货币政策相关性降低了），为了扩大</w:t>
      </w:r>
      <w:r w:rsidRPr="00BE1A18">
        <w:t>NIM</w:t>
      </w:r>
      <w:r w:rsidRPr="00BE1A18">
        <w:t>，在负债端，他们努力提高渠道服务，争夺低价结算资金；在资产端，他们会把更多的精力投向其他客户，因为优质客户是稀缺的，抢完之后，只能去发掘其他客户，真正去行使信用风险定价的智能，提高银行系统的效率。</w:t>
      </w:r>
    </w:p>
    <w:p w14:paraId="45A34DD3" w14:textId="77777777" w:rsidR="00F770B4" w:rsidRDefault="00F770B4"/>
    <w:p w14:paraId="008F0825" w14:textId="77777777" w:rsidR="002E4C86" w:rsidRPr="002E4C86" w:rsidRDefault="002E4C86" w:rsidP="002E4C8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2E4C86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069409C2" w14:textId="77777777" w:rsidR="002450B5" w:rsidRPr="002450B5" w:rsidRDefault="002450B5" w:rsidP="002450B5">
      <w:pPr>
        <w:widowControl/>
        <w:jc w:val="left"/>
      </w:pPr>
      <w:r w:rsidRPr="002450B5">
        <w:t>综上所述，我们就梳理清楚了，监管机构对银行体系改革的一般脉络：先是降低系统复杂性，更进一步完善对负债端价格和数量的调控手段，再进一步捋顺负债端成本向资产端传导的机制，最终，划定新的游戏规则。</w:t>
      </w:r>
    </w:p>
    <w:p w14:paraId="5960B86D" w14:textId="77777777" w:rsidR="002450B5" w:rsidRPr="002450B5" w:rsidRDefault="002450B5" w:rsidP="002450B5">
      <w:pPr>
        <w:widowControl/>
        <w:jc w:val="left"/>
      </w:pPr>
      <w:r w:rsidRPr="002450B5">
        <w:t>由于结算资金规模是有上限的，优质客户也是稀缺的，</w:t>
      </w:r>
      <w:r w:rsidRPr="002450B5">
        <w:t>NIM</w:t>
      </w:r>
      <w:r w:rsidRPr="002450B5">
        <w:t>跟货币政策的关联也被切断，所以，逼来逼去，这个机制就会把银行逼到一条路上：通过渠道和服务要负债规模，向其他客户要更多的资产规模，向信用风险要</w:t>
      </w:r>
      <w:r w:rsidRPr="002450B5">
        <w:t>NIM</w:t>
      </w:r>
      <w:r w:rsidRPr="002450B5">
        <w:t>。</w:t>
      </w:r>
    </w:p>
    <w:p w14:paraId="236867EC" w14:textId="77777777" w:rsidR="002450B5" w:rsidRDefault="002450B5" w:rsidP="002450B5">
      <w:pPr>
        <w:widowControl/>
        <w:jc w:val="left"/>
      </w:pPr>
      <w:r w:rsidRPr="002450B5">
        <w:t>只有这样，银行才能改变</w:t>
      </w:r>
      <w:r w:rsidRPr="002450B5">
        <w:t>“</w:t>
      </w:r>
      <w:r w:rsidRPr="002450B5">
        <w:t>晴天送伞，下雨天收伞</w:t>
      </w:r>
      <w:r w:rsidRPr="002450B5">
        <w:t>”</w:t>
      </w:r>
      <w:r w:rsidRPr="002450B5">
        <w:t>的顺周期属性，成为整个系统调节余缺的水库：</w:t>
      </w:r>
    </w:p>
    <w:p w14:paraId="5900AAAF" w14:textId="77777777" w:rsidR="002450B5" w:rsidRDefault="002450B5" w:rsidP="002450B5">
      <w:pPr>
        <w:widowControl/>
        <w:jc w:val="left"/>
      </w:pPr>
      <w:r w:rsidRPr="002450B5">
        <w:t>经济好的时候，银行</w:t>
      </w:r>
      <w:r w:rsidRPr="002450B5">
        <w:t>NIM</w:t>
      </w:r>
      <w:r w:rsidRPr="002450B5">
        <w:t>提高，积累利润，央行管控规模，利率自然上升，经济刹车。</w:t>
      </w:r>
    </w:p>
    <w:p w14:paraId="7DFB0E81" w14:textId="09A0DC4F" w:rsidR="002450B5" w:rsidRPr="002450B5" w:rsidRDefault="002450B5" w:rsidP="002450B5">
      <w:pPr>
        <w:widowControl/>
        <w:jc w:val="left"/>
      </w:pPr>
      <w:bookmarkStart w:id="0" w:name="_GoBack"/>
      <w:bookmarkEnd w:id="0"/>
      <w:r w:rsidRPr="002450B5">
        <w:t>经济差的时候，央行指派投放规模，不良上升，银行</w:t>
      </w:r>
      <w:r w:rsidRPr="002450B5">
        <w:t>NIM</w:t>
      </w:r>
      <w:r w:rsidRPr="002450B5">
        <w:t>降低，释放利润，经济有托底。</w:t>
      </w:r>
    </w:p>
    <w:p w14:paraId="77755F27" w14:textId="77777777" w:rsidR="00BE1A18" w:rsidRDefault="00BE1A18">
      <w:pPr>
        <w:rPr>
          <w:rFonts w:hint="eastAsia"/>
        </w:rPr>
      </w:pPr>
    </w:p>
    <w:sectPr w:rsidR="00BE1A1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42"/>
    <w:rsid w:val="00084E20"/>
    <w:rsid w:val="000A21D8"/>
    <w:rsid w:val="000F31BF"/>
    <w:rsid w:val="002450B5"/>
    <w:rsid w:val="002A42AA"/>
    <w:rsid w:val="002C2E11"/>
    <w:rsid w:val="002E4C86"/>
    <w:rsid w:val="00315CE9"/>
    <w:rsid w:val="0032349C"/>
    <w:rsid w:val="00396959"/>
    <w:rsid w:val="003A4225"/>
    <w:rsid w:val="0047419D"/>
    <w:rsid w:val="00484D38"/>
    <w:rsid w:val="00585C48"/>
    <w:rsid w:val="00642784"/>
    <w:rsid w:val="00721FC7"/>
    <w:rsid w:val="008B0F5B"/>
    <w:rsid w:val="00931A42"/>
    <w:rsid w:val="00951E44"/>
    <w:rsid w:val="00A4297D"/>
    <w:rsid w:val="00BD23BD"/>
    <w:rsid w:val="00BE1A18"/>
    <w:rsid w:val="00BE3955"/>
    <w:rsid w:val="00CC3AB4"/>
    <w:rsid w:val="00DE3906"/>
    <w:rsid w:val="00F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6A7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1FC7"/>
    <w:rPr>
      <w:b/>
      <w:bCs/>
    </w:rPr>
  </w:style>
  <w:style w:type="character" w:styleId="a4">
    <w:name w:val="Emphasis"/>
    <w:basedOn w:val="a0"/>
    <w:uiPriority w:val="20"/>
    <w:qFormat/>
    <w:rsid w:val="003A42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p.weixin.qq.com/s?__biz=MzUxNjE1NjI1MA==&amp;mid=2247484987&amp;idx=1&amp;sn=d36bc8a61d75755d865fca56a140de6c&amp;chksm=f9aaf80ecedd7118ee61915c1cda1e6e48c400fb9ab1a94325e69e5275957764e8d84ab6ae88&amp;scene=2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2020-03-19T05:33:00Z</dcterms:created>
  <dcterms:modified xsi:type="dcterms:W3CDTF">2020-03-19T06:38:00Z</dcterms:modified>
</cp:coreProperties>
</file>