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7EDEC" w14:textId="22607106" w:rsidR="002C2E11" w:rsidRDefault="00E16C61">
      <w:r>
        <w:t>这篇介绍市场效率对投资节奏的影响。</w:t>
      </w:r>
    </w:p>
    <w:p w14:paraId="254D5271" w14:textId="77777777" w:rsidR="00E16C61" w:rsidRDefault="00E16C61">
      <w:pPr>
        <w:rPr>
          <w:rFonts w:hint="eastAsia"/>
        </w:rPr>
      </w:pPr>
    </w:p>
    <w:p w14:paraId="11005527" w14:textId="77777777" w:rsidR="00A65CD5" w:rsidRPr="00A65CD5" w:rsidRDefault="00A65CD5" w:rsidP="00A65CD5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A65CD5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引子</w:t>
      </w:r>
    </w:p>
    <w:p w14:paraId="3F10C509" w14:textId="77777777" w:rsidR="00C95FF3" w:rsidRPr="00C95FF3" w:rsidRDefault="00C95FF3" w:rsidP="00C95FF3">
      <w:pPr>
        <w:widowControl/>
        <w:jc w:val="left"/>
      </w:pPr>
      <w:r w:rsidRPr="00C95FF3">
        <w:t>2019</w:t>
      </w:r>
      <w:r w:rsidRPr="00C95FF3">
        <w:t>年</w:t>
      </w:r>
      <w:r w:rsidRPr="00C95FF3">
        <w:t>11</w:t>
      </w:r>
      <w:r w:rsidRPr="00C95FF3">
        <w:t>月</w:t>
      </w:r>
      <w:r w:rsidRPr="00C95FF3">
        <w:t>20</w:t>
      </w:r>
      <w:r w:rsidRPr="00C95FF3">
        <w:t>日，上午</w:t>
      </w:r>
      <w:r w:rsidRPr="00C95FF3">
        <w:t>9</w:t>
      </w:r>
      <w:r w:rsidRPr="00C95FF3">
        <w:t>点</w:t>
      </w:r>
      <w:r w:rsidRPr="00C95FF3">
        <w:t>30</w:t>
      </w:r>
      <w:r w:rsidRPr="00C95FF3">
        <w:t>，同业拆借中心公布</w:t>
      </w:r>
      <w:r w:rsidRPr="00C95FF3">
        <w:t>11</w:t>
      </w:r>
      <w:r w:rsidRPr="00C95FF3">
        <w:t>月的</w:t>
      </w:r>
      <w:r w:rsidRPr="00C95FF3">
        <w:t>LPR</w:t>
      </w:r>
      <w:r w:rsidRPr="00C95FF3">
        <w:t>利率：</w:t>
      </w:r>
      <w:r w:rsidRPr="00C95FF3">
        <w:t>1</w:t>
      </w:r>
      <w:r w:rsidRPr="00C95FF3">
        <w:t>年期</w:t>
      </w:r>
      <w:r w:rsidRPr="00C95FF3">
        <w:t>LPR</w:t>
      </w:r>
      <w:r w:rsidRPr="00C95FF3">
        <w:t>为</w:t>
      </w:r>
      <w:r w:rsidRPr="00C95FF3">
        <w:t>4.15%</w:t>
      </w:r>
      <w:r w:rsidRPr="00C95FF3">
        <w:t>，</w:t>
      </w:r>
      <w:r w:rsidRPr="00C95FF3">
        <w:t>5</w:t>
      </w:r>
      <w:r w:rsidRPr="00C95FF3">
        <w:t>年期以上</w:t>
      </w:r>
      <w:r w:rsidRPr="00C95FF3">
        <w:t>LPR</w:t>
      </w:r>
      <w:r w:rsidRPr="00C95FF3">
        <w:t>为</w:t>
      </w:r>
      <w:r w:rsidRPr="00C95FF3">
        <w:t>4.80%</w:t>
      </w:r>
      <w:r w:rsidRPr="00C95FF3">
        <w:t>，均较</w:t>
      </w:r>
      <w:r w:rsidRPr="00C95FF3">
        <w:t>10</w:t>
      </w:r>
      <w:r w:rsidRPr="00C95FF3">
        <w:t>月下降</w:t>
      </w:r>
      <w:r w:rsidRPr="00C95FF3">
        <w:t>5</w:t>
      </w:r>
      <w:r w:rsidRPr="00C95FF3">
        <w:t>个基点。</w:t>
      </w:r>
    </w:p>
    <w:p w14:paraId="426892EA" w14:textId="77777777" w:rsidR="00C95FF3" w:rsidRPr="00C95FF3" w:rsidRDefault="00C95FF3" w:rsidP="00C95FF3">
      <w:pPr>
        <w:widowControl/>
        <w:jc w:val="left"/>
      </w:pPr>
      <w:r w:rsidRPr="00C95FF3">
        <w:t>众所周知，</w:t>
      </w:r>
      <w:r w:rsidRPr="00C95FF3">
        <w:t>LPR</w:t>
      </w:r>
      <w:r w:rsidRPr="00C95FF3">
        <w:t>的定价方式为：</w:t>
      </w:r>
      <w:r w:rsidRPr="00E52138">
        <w:t>MLF</w:t>
      </w:r>
      <w:r w:rsidRPr="00E52138">
        <w:t>利率</w:t>
      </w:r>
      <w:r w:rsidRPr="00E52138">
        <w:t>+</w:t>
      </w:r>
      <w:r w:rsidRPr="00E52138">
        <w:t>点差的方式</w:t>
      </w:r>
      <w:r w:rsidRPr="00C95FF3">
        <w:t>，并且，</w:t>
      </w:r>
      <w:r w:rsidRPr="00C95FF3">
        <w:t>1</w:t>
      </w:r>
      <w:r w:rsidRPr="00C95FF3">
        <w:t>年期</w:t>
      </w:r>
      <w:r w:rsidRPr="00C95FF3">
        <w:t>MLF</w:t>
      </w:r>
      <w:r w:rsidRPr="00C95FF3">
        <w:t>利率已经调降了</w:t>
      </w:r>
      <w:r w:rsidRPr="00C95FF3">
        <w:t>5bp</w:t>
      </w:r>
      <w:r w:rsidRPr="00C95FF3">
        <w:t>，所以，债券市场比较理性地预期了</w:t>
      </w:r>
      <w:r w:rsidRPr="00C95FF3">
        <w:t>LPR</w:t>
      </w:r>
      <w:r w:rsidRPr="00C95FF3">
        <w:t>将要降低</w:t>
      </w:r>
      <w:r w:rsidRPr="00C95FF3">
        <w:t>5bp</w:t>
      </w:r>
      <w:r w:rsidRPr="00C95FF3">
        <w:t>。因此，</w:t>
      </w:r>
      <w:r w:rsidRPr="00C95FF3">
        <w:t>LPR</w:t>
      </w:r>
      <w:r w:rsidRPr="00C95FF3">
        <w:t>利率公布之后，债券收益率并没有明显的变化。</w:t>
      </w:r>
    </w:p>
    <w:p w14:paraId="0144D4D7" w14:textId="77777777" w:rsidR="00C95FF3" w:rsidRPr="00C95FF3" w:rsidRDefault="00C95FF3" w:rsidP="00C95FF3">
      <w:pPr>
        <w:widowControl/>
        <w:jc w:val="left"/>
      </w:pPr>
      <w:r w:rsidRPr="00C95FF3">
        <w:t>但是，银行股却不同，反应十分剧烈。整个板块全天跌了</w:t>
      </w:r>
      <w:r w:rsidRPr="00C95FF3">
        <w:t>1.77%</w:t>
      </w:r>
      <w:r w:rsidRPr="00C95FF3">
        <w:t>，跌幅前五的股票，累积成交了</w:t>
      </w:r>
      <w:r w:rsidRPr="00C95FF3">
        <w:t>69.92</w:t>
      </w:r>
      <w:r w:rsidRPr="00C95FF3">
        <w:t>亿，占比整个板块成交量的</w:t>
      </w:r>
      <w:r w:rsidRPr="00C95FF3">
        <w:t>54%</w:t>
      </w:r>
      <w:r w:rsidRPr="00C95FF3">
        <w:t>。</w:t>
      </w:r>
    </w:p>
    <w:p w14:paraId="68DCC0F4" w14:textId="611E3565" w:rsidR="00E16C61" w:rsidRDefault="00C95FF3" w:rsidP="00C95FF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95FF3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5EF348FE" wp14:editId="2DCBFA43">
            <wp:extent cx="5270500" cy="24352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B0CF" w14:textId="77777777" w:rsidR="001861A2" w:rsidRPr="001861A2" w:rsidRDefault="001861A2" w:rsidP="001861A2">
      <w:pPr>
        <w:widowControl/>
        <w:jc w:val="left"/>
      </w:pPr>
      <w:r w:rsidRPr="001861A2">
        <w:t>如果股票市场准确地预计了</w:t>
      </w:r>
      <w:r w:rsidRPr="001861A2">
        <w:t>LPR</w:t>
      </w:r>
      <w:r w:rsidRPr="001861A2">
        <w:t>降息</w:t>
      </w:r>
      <w:r w:rsidRPr="001861A2">
        <w:t>5bp</w:t>
      </w:r>
      <w:r w:rsidRPr="001861A2">
        <w:t>，那么它的股价应该会事先反应（</w:t>
      </w:r>
      <w:r w:rsidRPr="00E52138">
        <w:t>事先跌到位</w:t>
      </w:r>
      <w:r w:rsidRPr="001861A2">
        <w:t>），今天银行板块和大盘的跌幅应该一致</w:t>
      </w:r>
      <w:r w:rsidRPr="001861A2">
        <w:t>——</w:t>
      </w:r>
      <w:r w:rsidRPr="00E52138">
        <w:t>反应风险偏好的变化</w:t>
      </w:r>
      <w:r w:rsidRPr="001861A2">
        <w:t>。然而，事实上，股票市场把</w:t>
      </w:r>
      <w:r w:rsidRPr="001861A2">
        <w:t>LPR</w:t>
      </w:r>
      <w:r w:rsidRPr="001861A2">
        <w:t>降息</w:t>
      </w:r>
      <w:r w:rsidRPr="001861A2">
        <w:t>5bp</w:t>
      </w:r>
      <w:r w:rsidRPr="001861A2">
        <w:t>当成一个利空来处理了，比市场平均多跌了</w:t>
      </w:r>
      <w:r w:rsidRPr="001861A2">
        <w:t>1%</w:t>
      </w:r>
      <w:r w:rsidRPr="001861A2">
        <w:t>。</w:t>
      </w:r>
    </w:p>
    <w:p w14:paraId="5D90C811" w14:textId="77777777" w:rsidR="00AC7F3B" w:rsidRPr="00AC7F3B" w:rsidRDefault="00AC7F3B" w:rsidP="00AC7F3B">
      <w:pPr>
        <w:widowControl/>
        <w:jc w:val="left"/>
      </w:pPr>
      <w:r w:rsidRPr="00AC7F3B">
        <w:t>于是，就有两个问题，</w:t>
      </w:r>
      <w:r w:rsidRPr="00AC7F3B">
        <w:t>1</w:t>
      </w:r>
      <w:r w:rsidRPr="00AC7F3B">
        <w:t>、为什么股票市场把</w:t>
      </w:r>
      <w:r w:rsidRPr="00AC7F3B">
        <w:t>LPR</w:t>
      </w:r>
      <w:r w:rsidRPr="00AC7F3B">
        <w:t>降息</w:t>
      </w:r>
      <w:r w:rsidRPr="00AC7F3B">
        <w:t>5bp</w:t>
      </w:r>
      <w:r w:rsidRPr="00AC7F3B">
        <w:t>当成利空？</w:t>
      </w:r>
      <w:r w:rsidRPr="00AC7F3B">
        <w:t>2</w:t>
      </w:r>
      <w:r w:rsidRPr="00AC7F3B">
        <w:t>、为什么跌幅前五的股票成交量占比那么大？</w:t>
      </w:r>
    </w:p>
    <w:p w14:paraId="054CA879" w14:textId="77777777" w:rsidR="00C95FF3" w:rsidRDefault="00C95FF3" w:rsidP="00C95FF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79FC274" w14:textId="77777777" w:rsidR="008527EA" w:rsidRPr="008527EA" w:rsidRDefault="008527EA" w:rsidP="008527E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8527E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市</w:t>
      </w:r>
      <w:r w:rsidRPr="008527EA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8527E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无效率的来源</w:t>
      </w:r>
    </w:p>
    <w:p w14:paraId="6283AE2C" w14:textId="77777777" w:rsidR="00210718" w:rsidRPr="00210718" w:rsidRDefault="00210718" w:rsidP="00210718">
      <w:pPr>
        <w:widowControl/>
        <w:jc w:val="left"/>
      </w:pPr>
      <w:r w:rsidRPr="00210718">
        <w:t>如果说市场是强有效的，那么，银行股的跌幅应该跟整个市场大体一致。所以，最直接、最粗暴的解释是股票市场不够有效，但是债市很有效。</w:t>
      </w:r>
    </w:p>
    <w:p w14:paraId="4514896D" w14:textId="77777777" w:rsidR="006F4F69" w:rsidRPr="006F4F69" w:rsidRDefault="006F4F69" w:rsidP="006F4F69">
      <w:pPr>
        <w:widowControl/>
        <w:jc w:val="left"/>
      </w:pPr>
      <w:r w:rsidRPr="006F4F69">
        <w:t>于是就引出了第二个问题，是什么造成了这种差别呢？在这里，有一个比较有竞争力的解释，在市场上有两部分人，一部分是证券价格的积极定价者，这些人紧跟基本面数据，对证券进行边际定价；另一部分是证券价格的消极定价者，他们紧跟价格，对价格变动的基础关心的不够。</w:t>
      </w:r>
    </w:p>
    <w:p w14:paraId="6FBEAFA9" w14:textId="77777777" w:rsidR="006F4F69" w:rsidRPr="006F4F69" w:rsidRDefault="006F4F69" w:rsidP="006F4F69">
      <w:pPr>
        <w:widowControl/>
        <w:jc w:val="left"/>
      </w:pPr>
      <w:r w:rsidRPr="006F4F69">
        <w:t>也就是说，消极定价者在搭积极定价者的便车。</w:t>
      </w:r>
    </w:p>
    <w:p w14:paraId="711EC57D" w14:textId="77777777" w:rsidR="006F4F69" w:rsidRPr="006F4F69" w:rsidRDefault="006F4F69" w:rsidP="006F4F69">
      <w:pPr>
        <w:widowControl/>
        <w:jc w:val="left"/>
      </w:pPr>
      <w:r w:rsidRPr="006F4F69">
        <w:t>按照上面的框架，如果一个市场积极定价者的比率很高，那么，这个市场的定价效率会很高。反之，如果一个市场消极定价者的比率很高，这个市场的定价效率会很低。</w:t>
      </w:r>
    </w:p>
    <w:p w14:paraId="2313B086" w14:textId="4420D03A" w:rsidR="00E52138" w:rsidRDefault="006F4F69" w:rsidP="00C95FF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F4F69">
        <w:rPr>
          <w:rFonts w:ascii="Times New Roman" w:eastAsia="Times New Roman" w:hAnsi="Times New Roman" w:cs="Times New Roman"/>
          <w:kern w:val="0"/>
        </w:rPr>
        <w:lastRenderedPageBreak/>
        <w:drawing>
          <wp:inline distT="0" distB="0" distL="0" distR="0" wp14:anchorId="39E12A7F" wp14:editId="7F3E02AB">
            <wp:extent cx="5270500" cy="32886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ED92" w14:textId="77777777" w:rsidR="00E01CDC" w:rsidRPr="00E01CDC" w:rsidRDefault="00E01CDC" w:rsidP="00E01CDC">
      <w:pPr>
        <w:widowControl/>
        <w:jc w:val="left"/>
      </w:pPr>
      <w:r w:rsidRPr="00E01CDC">
        <w:t>由于消极定价者比率的差异，我们会看到，债券市场的定价效率高一些，股票市场定价的效率低一些。</w:t>
      </w:r>
    </w:p>
    <w:p w14:paraId="4F54C7B3" w14:textId="77777777" w:rsidR="00E01CDC" w:rsidRPr="00E01CDC" w:rsidRDefault="00E01CDC" w:rsidP="00E01CDC">
      <w:pPr>
        <w:widowControl/>
        <w:jc w:val="left"/>
      </w:pPr>
      <w:r w:rsidRPr="00E01CDC">
        <w:t>一些基本的事实也能支持这个推断。债市的主要参与者基本上全是机构，有无数的投资经理、研究员和分析师盯着各种相关变量。但是，股票市场不一样，除了机构，还有很多对基本面关注程度不高的成员，他们主要是搭别人的便车。</w:t>
      </w:r>
    </w:p>
    <w:p w14:paraId="3F552907" w14:textId="77777777" w:rsidR="00E01CDC" w:rsidRPr="00E01CDC" w:rsidRDefault="00E01CDC" w:rsidP="00E01CDC">
      <w:pPr>
        <w:widowControl/>
        <w:jc w:val="left"/>
      </w:pPr>
      <w:r w:rsidRPr="00E01CDC">
        <w:t>如果在股票市场里，积极定价者有定价权，股票市场的无效率并不会那么严重，但是，股票市场的消极定价者的比率太高，积极定价者掌握不了定价权，定价权在消极定价者的手里。总之，</w:t>
      </w:r>
      <w:r w:rsidRPr="00DE2C86">
        <w:t>股票市场无效率的主要来源是积极定价者的比率太低，以至于他们掌握不了定价权。</w:t>
      </w:r>
    </w:p>
    <w:p w14:paraId="08F95741" w14:textId="77777777" w:rsidR="006F4F69" w:rsidRPr="00DE2C86" w:rsidRDefault="006F4F69" w:rsidP="00C95FF3">
      <w:pPr>
        <w:widowControl/>
        <w:jc w:val="left"/>
      </w:pPr>
    </w:p>
    <w:p w14:paraId="4651F607" w14:textId="77777777" w:rsidR="001C40F9" w:rsidRPr="001C40F9" w:rsidRDefault="001C40F9" w:rsidP="001C40F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1C40F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市</w:t>
      </w:r>
      <w:r w:rsidRPr="001C40F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1C40F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效率差异的普遍性</w:t>
      </w:r>
    </w:p>
    <w:p w14:paraId="358FDA4B" w14:textId="77777777" w:rsidR="007D5CC8" w:rsidRPr="007D5CC8" w:rsidRDefault="007D5CC8" w:rsidP="007D5CC8">
      <w:pPr>
        <w:widowControl/>
        <w:jc w:val="left"/>
      </w:pPr>
      <w:r w:rsidRPr="007D5CC8">
        <w:t>从今天的事例里，我们还可以发现，除了债券市场和股票市场的定价效率不同之外，</w:t>
      </w:r>
      <w:r w:rsidRPr="000E1B8E">
        <w:t>不同股票之间的定价效率也是不同的</w:t>
      </w:r>
      <w:r w:rsidRPr="007D5CC8">
        <w:t>。</w:t>
      </w:r>
    </w:p>
    <w:p w14:paraId="694B3C9F" w14:textId="407ACDCF" w:rsidR="00BA41E0" w:rsidRDefault="00606144" w:rsidP="00C95FF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6144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423666F3" wp14:editId="29659F4B">
            <wp:extent cx="5270500" cy="33648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A0E1" w14:textId="77777777" w:rsidR="00E85A1C" w:rsidRPr="00E85A1C" w:rsidRDefault="00E85A1C" w:rsidP="00E85A1C">
      <w:pPr>
        <w:widowControl/>
        <w:jc w:val="left"/>
      </w:pPr>
      <w:r w:rsidRPr="00E85A1C">
        <w:t>对于同样的</w:t>
      </w:r>
      <w:r w:rsidRPr="00E85A1C">
        <w:t>LPR</w:t>
      </w:r>
      <w:r w:rsidRPr="00E85A1C">
        <w:t>降低</w:t>
      </w:r>
      <w:r w:rsidRPr="00E85A1C">
        <w:t>5bp</w:t>
      </w:r>
      <w:r w:rsidRPr="00E85A1C">
        <w:t>，平安银行跌了</w:t>
      </w:r>
      <w:r w:rsidRPr="00E85A1C">
        <w:t>3.41%</w:t>
      </w:r>
      <w:r w:rsidRPr="00E85A1C">
        <w:t>，工商银行跌了</w:t>
      </w:r>
      <w:r w:rsidRPr="00E85A1C">
        <w:t>0.85%</w:t>
      </w:r>
      <w:r w:rsidRPr="00E85A1C">
        <w:t>，工商银行港股跌了</w:t>
      </w:r>
      <w:r w:rsidRPr="00E85A1C">
        <w:t>0.34%</w:t>
      </w:r>
      <w:r w:rsidRPr="00E85A1C">
        <w:t>。边际定价的幅度不一样。事实上，由于工行的对公比率高于平安银行，平安银行跌得更少才符合逻辑。</w:t>
      </w:r>
    </w:p>
    <w:p w14:paraId="1AFE0E92" w14:textId="77777777" w:rsidR="00E85A1C" w:rsidRPr="00E85A1C" w:rsidRDefault="00E85A1C" w:rsidP="00E85A1C">
      <w:pPr>
        <w:widowControl/>
        <w:jc w:val="left"/>
      </w:pPr>
      <w:r w:rsidRPr="00E85A1C">
        <w:t>最终的根源还是应该落脚到消极定价投资者比率上，平安银行属于那种人气比较高的股票，投资者结构相当复杂，相应的消极定价投资者比率高。于是，平安银行的投资者仅有一部分提前对</w:t>
      </w:r>
      <w:r w:rsidRPr="00E85A1C">
        <w:t>“LPR5</w:t>
      </w:r>
      <w:r w:rsidRPr="00E85A1C">
        <w:t>降息</w:t>
      </w:r>
      <w:r w:rsidRPr="00E85A1C">
        <w:t>5bp</w:t>
      </w:r>
      <w:r w:rsidRPr="00E85A1C">
        <w:t>做出了仓位应对</w:t>
      </w:r>
      <w:r w:rsidRPr="00E85A1C">
        <w:t>”</w:t>
      </w:r>
      <w:r w:rsidRPr="00E85A1C">
        <w:t>，但是，大部分尚未对此作出任何应对。</w:t>
      </w:r>
    </w:p>
    <w:p w14:paraId="686D6C47" w14:textId="77777777" w:rsidR="00E85A1C" w:rsidRPr="00E85A1C" w:rsidRDefault="00E85A1C" w:rsidP="00E85A1C">
      <w:pPr>
        <w:widowControl/>
        <w:jc w:val="left"/>
      </w:pPr>
      <w:r w:rsidRPr="00E85A1C">
        <w:t>这也就导致了，消息落地那一刹那，其他的投资者才仓促应对，还有很多即便是收盘了也找不到合理的解释，只会去说</w:t>
      </w:r>
      <w:r w:rsidRPr="00E85A1C">
        <w:t>“</w:t>
      </w:r>
      <w:r w:rsidRPr="00E85A1C">
        <w:t>主力砸盘</w:t>
      </w:r>
      <w:r w:rsidRPr="00E85A1C">
        <w:t>”</w:t>
      </w:r>
      <w:r w:rsidRPr="00E85A1C">
        <w:t>。</w:t>
      </w:r>
    </w:p>
    <w:p w14:paraId="46C02FEA" w14:textId="77777777" w:rsidR="00E85A1C" w:rsidRPr="00E85A1C" w:rsidRDefault="00E85A1C" w:rsidP="00E85A1C">
      <w:pPr>
        <w:widowControl/>
        <w:jc w:val="left"/>
      </w:pPr>
      <w:r w:rsidRPr="00E85A1C">
        <w:t>但是，工商银行的投资者不同，积极定价投资者的比率更高，他们已经事先做了一定的准备。工商银行香港市场的投资者准备的更为充分（当天工商银行的跌幅相对于恒生指数有一定超额）。</w:t>
      </w:r>
    </w:p>
    <w:p w14:paraId="05E962C6" w14:textId="77777777" w:rsidR="00E85A1C" w:rsidRPr="00E85A1C" w:rsidRDefault="00E85A1C" w:rsidP="00E85A1C">
      <w:pPr>
        <w:widowControl/>
        <w:jc w:val="left"/>
      </w:pPr>
      <w:r w:rsidRPr="00E85A1C">
        <w:t>于是，我们就总结出了一个一般性的结论（事实上，这是个套套逻辑）：对于同样一个关键指标的变化，积极定价者比例高的股票会表现出很好的跟随性，较低的股票会有较差的跟随性。</w:t>
      </w:r>
    </w:p>
    <w:p w14:paraId="30B7342B" w14:textId="77777777" w:rsidR="00BF2E30" w:rsidRDefault="00BF2E30" w:rsidP="00C95FF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885D995" w14:textId="77777777" w:rsidR="001A5F59" w:rsidRPr="001A5F59" w:rsidRDefault="001A5F59" w:rsidP="001A5F5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1A5F5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相</w:t>
      </w:r>
      <w:r w:rsidRPr="001A5F5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1A5F5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才是关</w:t>
      </w:r>
      <w:r w:rsidRPr="001A5F5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键</w:t>
      </w:r>
    </w:p>
    <w:p w14:paraId="0E4CA1B6" w14:textId="77777777" w:rsidR="00D7598C" w:rsidRPr="00D7598C" w:rsidRDefault="00D7598C" w:rsidP="00D7598C">
      <w:pPr>
        <w:widowControl/>
        <w:jc w:val="left"/>
      </w:pPr>
      <w:r w:rsidRPr="00D7598C">
        <w:t>市场并不有效，它之所以定价准是因为它有一个事后纠正的机制</w:t>
      </w:r>
      <w:r w:rsidRPr="00D7598C">
        <w:t>——</w:t>
      </w:r>
      <w:r w:rsidRPr="00D7598C">
        <w:t>打哪儿指哪儿（预测性一般是差的）。尽管它不是那么有效，但并不意味着一个投资者可以据此获利。</w:t>
      </w:r>
    </w:p>
    <w:p w14:paraId="27A630E4" w14:textId="77777777" w:rsidR="00D7598C" w:rsidRPr="00D7598C" w:rsidRDefault="00D7598C" w:rsidP="00D7598C">
      <w:pPr>
        <w:widowControl/>
        <w:jc w:val="left"/>
      </w:pPr>
      <w:r w:rsidRPr="00D7598C">
        <w:t>举个例子，假设平安银行的积极定价投资者根据</w:t>
      </w:r>
      <w:r w:rsidRPr="00D7598C">
        <w:t>“LPR</w:t>
      </w:r>
      <w:r w:rsidRPr="00D7598C">
        <w:t>降息</w:t>
      </w:r>
      <w:r w:rsidRPr="00D7598C">
        <w:t>5bp”</w:t>
      </w:r>
      <w:r w:rsidRPr="00D7598C">
        <w:t>的预期降低了仓位，直到今天他才会突然意识到了，他高估了市场定价的效率，他应该多卖出一些。</w:t>
      </w:r>
    </w:p>
    <w:p w14:paraId="657EEE50" w14:textId="2C63FF8B" w:rsidR="00E85A1C" w:rsidRDefault="00D7598C" w:rsidP="00C95FF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7598C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134F4606" wp14:editId="4AB04731">
            <wp:extent cx="5270500" cy="35947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14EB" w14:textId="77777777" w:rsidR="00DB5C3E" w:rsidRPr="00DB5C3E" w:rsidRDefault="00DB5C3E" w:rsidP="00DB5C3E">
      <w:pPr>
        <w:widowControl/>
        <w:jc w:val="left"/>
      </w:pPr>
      <w:r w:rsidRPr="00DB5C3E">
        <w:t>综合上图，积极定价投资者至少要考虑两个问题：</w:t>
      </w:r>
      <w:r w:rsidRPr="00DB5C3E">
        <w:t>1</w:t>
      </w:r>
      <w:r w:rsidRPr="00DB5C3E">
        <w:t>、关键指标的走向是什么；</w:t>
      </w:r>
      <w:r w:rsidRPr="00DB5C3E">
        <w:t>2</w:t>
      </w:r>
      <w:r w:rsidRPr="00DB5C3E">
        <w:t>、市场上与自己想法相同的投资者的比率。</w:t>
      </w:r>
    </w:p>
    <w:p w14:paraId="0C33A982" w14:textId="77777777" w:rsidR="00DB5C3E" w:rsidRPr="00DB5C3E" w:rsidRDefault="00DB5C3E" w:rsidP="00DB5C3E">
      <w:pPr>
        <w:widowControl/>
        <w:jc w:val="left"/>
      </w:pPr>
      <w:r w:rsidRPr="00DB5C3E">
        <w:t>与自己想法相同的投资者比率越高，市场的定价越趋近于有效率，他越应该保持市场有效率时的操作强度。反之，如果他预期搭便车投资者的比率越高，他就越应该增加操作的强度。譬如，在这个例子里，他应该尽可能多地卖出平安银行，并在利空落地之后尽可能慢地买回来</w:t>
      </w:r>
      <w:r w:rsidRPr="00DB5C3E">
        <w:t>——</w:t>
      </w:r>
      <w:r w:rsidRPr="00DB5C3E">
        <w:t>因为市场定价的效率低。</w:t>
      </w:r>
    </w:p>
    <w:p w14:paraId="22FFE2E1" w14:textId="77777777" w:rsidR="00DB5C3E" w:rsidRPr="00DB5C3E" w:rsidRDefault="00DB5C3E" w:rsidP="00DB5C3E">
      <w:pPr>
        <w:widowControl/>
        <w:jc w:val="left"/>
      </w:pPr>
      <w:r w:rsidRPr="00DB5C3E">
        <w:t>虽然流程图很简单，但实际操作中投资者也会犯各种各样的错误。第一、低估了市场的有效程度（甚至有些数据提前泄密），他操作的强度过高，或者说他会遭遇利空出尽或利多出尽的情况；第二、高估了市场的有效程度，他操作的强度过低，利空来了，他去抄底，结果抄在半山腰，或者利多来了，他借利好卖出，结果市场又涨了一大坨。</w:t>
      </w:r>
    </w:p>
    <w:p w14:paraId="67A7F2BF" w14:textId="77777777" w:rsidR="00D7598C" w:rsidRDefault="00D7598C" w:rsidP="00C95FF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9F85C5D" w14:textId="77777777" w:rsidR="00F35E20" w:rsidRPr="00F35E20" w:rsidRDefault="00F35E20" w:rsidP="00F35E20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F35E20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结束语</w:t>
      </w:r>
    </w:p>
    <w:p w14:paraId="31DF1BCB" w14:textId="77777777" w:rsidR="00B85196" w:rsidRPr="00B85196" w:rsidRDefault="00B85196" w:rsidP="00B85196">
      <w:pPr>
        <w:widowControl/>
        <w:jc w:val="left"/>
      </w:pPr>
      <w:r w:rsidRPr="00B85196">
        <w:t>总而言之，我们也无法找到某种必胜法，但是，我们可以知道如何去对市场分类：债市的有效性高一些，股市低一些；港股高一些，</w:t>
      </w:r>
      <w:r w:rsidRPr="00B85196">
        <w:t>a</w:t>
      </w:r>
      <w:r w:rsidRPr="00B85196">
        <w:t>股低一些；工商银行高一些，平安银行低一些（今天看起来）。</w:t>
      </w:r>
    </w:p>
    <w:p w14:paraId="50E9D601" w14:textId="77777777" w:rsidR="00A833E3" w:rsidRPr="00A833E3" w:rsidRDefault="00A833E3" w:rsidP="00A833E3">
      <w:pPr>
        <w:widowControl/>
        <w:jc w:val="left"/>
      </w:pPr>
      <w:r w:rsidRPr="00A833E3">
        <w:t>对于不同的市场，我们应当采取不同的策略。对于定价效率高的市场，我们需要把更多的精力放在关键指标的研判上；但是对于定价效率低的股票，还是存在一定的套利空间的</w:t>
      </w:r>
      <w:r w:rsidRPr="00A833E3">
        <w:t>——</w:t>
      </w:r>
      <w:r w:rsidRPr="00A833E3">
        <w:t>出预期内的利空之前卖出，出预期内的利好之前买入；出未预期的利空当天卖出，出未预期的利好当天买入。</w:t>
      </w:r>
    </w:p>
    <w:p w14:paraId="44DC2332" w14:textId="77777777" w:rsidR="00A833E3" w:rsidRPr="00A833E3" w:rsidRDefault="00A833E3" w:rsidP="00A833E3">
      <w:pPr>
        <w:widowControl/>
        <w:jc w:val="left"/>
      </w:pPr>
      <w:r w:rsidRPr="00A833E3">
        <w:t>在效率低的市场里，消息像一个老头子，走得很慢，有讯息优势的投资者可以抢先一步作出相应的操作。</w:t>
      </w:r>
    </w:p>
    <w:p w14:paraId="65B93E16" w14:textId="77777777" w:rsidR="00A833E3" w:rsidRPr="00A833E3" w:rsidRDefault="00A833E3" w:rsidP="00A833E3">
      <w:pPr>
        <w:widowControl/>
        <w:jc w:val="left"/>
      </w:pPr>
      <w:r w:rsidRPr="00A833E3">
        <w:t>掌握讯息优势的投资者也可能犯错，一种最明显的错误就是假设市场所有的人都像他一样聪明，尽管他的定价是对的，但是，他会错过太多的机会。</w:t>
      </w:r>
    </w:p>
    <w:p w14:paraId="5241231A" w14:textId="77777777" w:rsidR="00A833E3" w:rsidRPr="00A833E3" w:rsidRDefault="00A833E3" w:rsidP="00A833E3">
      <w:pPr>
        <w:widowControl/>
        <w:jc w:val="left"/>
      </w:pPr>
      <w:r w:rsidRPr="00A833E3">
        <w:t>所以，一个优秀的投资者除了要预测关键指标的边际变化之外，还要关注市场的效率情况。毕竟每一只股票的投资者结构都不一样，定价效率也不一样。</w:t>
      </w:r>
    </w:p>
    <w:p w14:paraId="4DAFA73B" w14:textId="0A41EBFE" w:rsidR="00DB5C3E" w:rsidRDefault="00A833E3" w:rsidP="00C95FF3">
      <w:pPr>
        <w:widowControl/>
        <w:jc w:val="left"/>
      </w:pPr>
      <w:r w:rsidRPr="00A833E3">
        <w:t>到什么山上唱什么歌，无端地去迷信市场定价有效或无效只会让自己做的很糟糕。</w:t>
      </w:r>
    </w:p>
    <w:p w14:paraId="70E74A2E" w14:textId="77777777" w:rsidR="00734190" w:rsidRPr="00A71367" w:rsidRDefault="00734190" w:rsidP="00C95FF3">
      <w:pPr>
        <w:widowControl/>
        <w:jc w:val="left"/>
        <w:rPr>
          <w:rFonts w:hint="eastAsia"/>
        </w:rPr>
      </w:pPr>
      <w:bookmarkStart w:id="0" w:name="_GoBack"/>
      <w:bookmarkEnd w:id="0"/>
    </w:p>
    <w:sectPr w:rsidR="00734190" w:rsidRPr="00A71367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55"/>
    <w:rsid w:val="000E1B8E"/>
    <w:rsid w:val="001861A2"/>
    <w:rsid w:val="001A5F59"/>
    <w:rsid w:val="001C40F9"/>
    <w:rsid w:val="00210718"/>
    <w:rsid w:val="002C2E11"/>
    <w:rsid w:val="00606144"/>
    <w:rsid w:val="006F4F69"/>
    <w:rsid w:val="00734190"/>
    <w:rsid w:val="007D5CC8"/>
    <w:rsid w:val="008527EA"/>
    <w:rsid w:val="00A65CD5"/>
    <w:rsid w:val="00A71367"/>
    <w:rsid w:val="00A833E3"/>
    <w:rsid w:val="00AC7F3B"/>
    <w:rsid w:val="00B85196"/>
    <w:rsid w:val="00BA41E0"/>
    <w:rsid w:val="00BF2E30"/>
    <w:rsid w:val="00C95FF3"/>
    <w:rsid w:val="00CC3AB4"/>
    <w:rsid w:val="00CD2155"/>
    <w:rsid w:val="00D7598C"/>
    <w:rsid w:val="00DB5C3E"/>
    <w:rsid w:val="00DE2C86"/>
    <w:rsid w:val="00E01CDC"/>
    <w:rsid w:val="00E16C61"/>
    <w:rsid w:val="00E52138"/>
    <w:rsid w:val="00E85A1C"/>
    <w:rsid w:val="00F3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C8D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5CD5"/>
    <w:rPr>
      <w:b/>
      <w:bCs/>
    </w:rPr>
  </w:style>
  <w:style w:type="character" w:styleId="a4">
    <w:name w:val="Emphasis"/>
    <w:basedOn w:val="a0"/>
    <w:uiPriority w:val="20"/>
    <w:qFormat/>
    <w:rsid w:val="001861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2020-03-15T05:49:00Z</dcterms:created>
  <dcterms:modified xsi:type="dcterms:W3CDTF">2020-03-15T06:13:00Z</dcterms:modified>
</cp:coreProperties>
</file>