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E29C9" w14:textId="77777777" w:rsidR="00D26F08" w:rsidRPr="00D26F08" w:rsidRDefault="00D26F08" w:rsidP="00D26F08">
      <w:pPr>
        <w:widowControl/>
        <w:spacing w:after="210"/>
        <w:jc w:val="center"/>
        <w:outlineLvl w:val="1"/>
        <w:rPr>
          <w:rFonts w:ascii="Helvetica Neue" w:eastAsia="Times New Roman" w:hAnsi="Helvetica Neue" w:cs="Times New Roman"/>
          <w:color w:val="333333"/>
          <w:spacing w:val="8"/>
          <w:kern w:val="0"/>
          <w:sz w:val="33"/>
          <w:szCs w:val="33"/>
        </w:rPr>
      </w:pPr>
      <w:r w:rsidRPr="00D26F08">
        <w:rPr>
          <w:rFonts w:ascii="MS Mincho" w:eastAsia="MS Mincho" w:hAnsi="MS Mincho" w:cs="MS Mincho"/>
          <w:color w:val="333333"/>
          <w:spacing w:val="8"/>
          <w:kern w:val="0"/>
          <w:sz w:val="33"/>
          <w:szCs w:val="33"/>
        </w:rPr>
        <w:t>最</w:t>
      </w:r>
      <w:r w:rsidRPr="00D26F08">
        <w:rPr>
          <w:rFonts w:ascii="SimSun" w:eastAsia="SimSun" w:hAnsi="SimSun" w:cs="SimSun"/>
          <w:color w:val="333333"/>
          <w:spacing w:val="8"/>
          <w:kern w:val="0"/>
          <w:sz w:val="33"/>
          <w:szCs w:val="33"/>
        </w:rPr>
        <w:t>简单</w:t>
      </w:r>
      <w:r w:rsidRPr="00D26F08">
        <w:rPr>
          <w:rFonts w:ascii="MS Mincho" w:eastAsia="MS Mincho" w:hAnsi="MS Mincho" w:cs="MS Mincho"/>
          <w:color w:val="333333"/>
          <w:spacing w:val="8"/>
          <w:kern w:val="0"/>
          <w:sz w:val="33"/>
          <w:szCs w:val="33"/>
        </w:rPr>
        <w:t>的基本面（增</w:t>
      </w:r>
      <w:r w:rsidRPr="00D26F08">
        <w:rPr>
          <w:rFonts w:ascii="SimSun" w:eastAsia="SimSun" w:hAnsi="SimSun" w:cs="SimSun"/>
          <w:color w:val="333333"/>
          <w:spacing w:val="8"/>
          <w:kern w:val="0"/>
          <w:sz w:val="33"/>
          <w:szCs w:val="33"/>
        </w:rPr>
        <w:t>长</w:t>
      </w:r>
      <w:r w:rsidRPr="00D26F08">
        <w:rPr>
          <w:rFonts w:ascii="MS Mincho" w:eastAsia="MS Mincho" w:hAnsi="MS Mincho" w:cs="MS Mincho"/>
          <w:color w:val="333333"/>
          <w:spacing w:val="8"/>
          <w:kern w:val="0"/>
          <w:sz w:val="33"/>
          <w:szCs w:val="33"/>
        </w:rPr>
        <w:t>和</w:t>
      </w:r>
      <w:r w:rsidRPr="00D26F08">
        <w:rPr>
          <w:rFonts w:ascii="SimSun" w:eastAsia="SimSun" w:hAnsi="SimSun" w:cs="SimSun"/>
          <w:color w:val="333333"/>
          <w:spacing w:val="8"/>
          <w:kern w:val="0"/>
          <w:sz w:val="33"/>
          <w:szCs w:val="33"/>
        </w:rPr>
        <w:t>稳</w:t>
      </w:r>
      <w:r w:rsidRPr="00D26F08">
        <w:rPr>
          <w:rFonts w:ascii="MS Mincho" w:eastAsia="MS Mincho" w:hAnsi="MS Mincho" w:cs="MS Mincho"/>
          <w:color w:val="333333"/>
          <w:spacing w:val="8"/>
          <w:kern w:val="0"/>
          <w:sz w:val="33"/>
          <w:szCs w:val="33"/>
        </w:rPr>
        <w:t>定一个不能少）</w:t>
      </w:r>
    </w:p>
    <w:p w14:paraId="1B382B5D" w14:textId="77777777" w:rsidR="00B94130" w:rsidRDefault="00B94130" w:rsidP="00B94130">
      <w:pPr>
        <w:pStyle w:val="a3"/>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基本面涉及的比较多，就入门来说，一般都会从大小盘、市值、利润、报表之类的开始讲起。</w:t>
      </w:r>
      <w:r>
        <w:rPr>
          <w:rStyle w:val="a4"/>
          <w:rFonts w:ascii="宋体" w:eastAsia="宋体" w:hAnsi="宋体" w:hint="eastAsia"/>
          <w:color w:val="FF0000"/>
          <w:spacing w:val="8"/>
          <w:sz w:val="26"/>
          <w:szCs w:val="26"/>
        </w:rPr>
        <w:t>但我个人觉得，基本面入门，首先要搞懂的，就是股票的分类。</w:t>
      </w:r>
    </w:p>
    <w:p w14:paraId="54E44C9A" w14:textId="77777777" w:rsidR="00B94130" w:rsidRDefault="00B94130" w:rsidP="00B94130">
      <w:pPr>
        <w:pStyle w:val="a3"/>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555B842A" w14:textId="77777777" w:rsidR="00B94130" w:rsidRDefault="00B94130" w:rsidP="00B94130">
      <w:pPr>
        <w:pStyle w:val="a3"/>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股票分类方法有很多种。比如成长股，价值股之分；比如周期股、成长股之分；比如大盘股和小盘股之分；比如白马股、黑马股之分。这些方法都有不同的出发点，我个人比较认可的方法，还是借鉴网络上流传甚广的</w:t>
      </w:r>
      <w:r>
        <w:rPr>
          <w:rFonts w:ascii="Helvetica Neue" w:hAnsi="Helvetica Neue"/>
          <w:color w:val="333333"/>
          <w:spacing w:val="8"/>
          <w:sz w:val="26"/>
          <w:szCs w:val="26"/>
        </w:rPr>
        <w:t>A</w:t>
      </w:r>
      <w:r>
        <w:rPr>
          <w:rFonts w:ascii="宋体" w:eastAsia="宋体" w:hAnsi="宋体" w:hint="eastAsia"/>
          <w:color w:val="333333"/>
          <w:spacing w:val="8"/>
          <w:sz w:val="26"/>
          <w:szCs w:val="26"/>
        </w:rPr>
        <w:t>股渣男图鉴。</w:t>
      </w:r>
    </w:p>
    <w:p w14:paraId="05053E97" w14:textId="69F7D781" w:rsidR="00067850" w:rsidRDefault="000015F2">
      <w:r>
        <w:rPr>
          <w:rFonts w:ascii="Helvetica" w:hAnsi="Helvetica" w:cs="Helvetica"/>
          <w:noProof/>
          <w:kern w:val="0"/>
        </w:rPr>
        <w:drawing>
          <wp:inline distT="0" distB="0" distL="0" distR="0" wp14:anchorId="140F814B" wp14:editId="2BADFD93">
            <wp:extent cx="5270500" cy="456776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4567767"/>
                    </a:xfrm>
                    <a:prstGeom prst="rect">
                      <a:avLst/>
                    </a:prstGeom>
                    <a:noFill/>
                    <a:ln>
                      <a:noFill/>
                    </a:ln>
                  </pic:spPr>
                </pic:pic>
              </a:graphicData>
            </a:graphic>
          </wp:inline>
        </w:drawing>
      </w:r>
    </w:p>
    <w:p w14:paraId="2F56ACC3" w14:textId="77777777" w:rsidR="008F48E5" w:rsidRDefault="008F48E5" w:rsidP="008F48E5">
      <w:pPr>
        <w:pStyle w:val="a3"/>
        <w:spacing w:before="0" w:beforeAutospacing="0" w:after="0" w:afterAutospacing="0"/>
        <w:ind w:firstLine="420"/>
        <w:jc w:val="both"/>
        <w:rPr>
          <w:rFonts w:ascii="Helvetica Neue" w:hAnsi="Helvetica Neue"/>
          <w:color w:val="333333"/>
          <w:spacing w:val="8"/>
          <w:sz w:val="26"/>
          <w:szCs w:val="26"/>
        </w:rPr>
      </w:pPr>
      <w:r>
        <w:rPr>
          <w:rStyle w:val="a4"/>
          <w:rFonts w:ascii="宋体" w:eastAsia="宋体" w:hAnsi="宋体" w:hint="eastAsia"/>
          <w:color w:val="FF0000"/>
          <w:spacing w:val="8"/>
          <w:sz w:val="26"/>
          <w:szCs w:val="26"/>
        </w:rPr>
        <w:lastRenderedPageBreak/>
        <w:t>股市渣男图鉴按照成长性和业绩的稳定性两个维度对股票进行了分类。高增长和低增长，作为一个维度；另外一个标准是增长稳定和增长不稳定。</w:t>
      </w:r>
      <w:r>
        <w:rPr>
          <w:rFonts w:ascii="宋体" w:eastAsia="宋体" w:hAnsi="宋体" w:hint="eastAsia"/>
          <w:color w:val="333333"/>
          <w:spacing w:val="8"/>
          <w:sz w:val="26"/>
          <w:szCs w:val="26"/>
        </w:rPr>
        <w:t>这两个维度直击了股票的核心。</w:t>
      </w:r>
    </w:p>
    <w:p w14:paraId="2B2E91D4" w14:textId="77777777" w:rsidR="008F48E5" w:rsidRDefault="008F48E5" w:rsidP="008F48E5">
      <w:pPr>
        <w:pStyle w:val="a3"/>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349D3574" w14:textId="77777777" w:rsidR="008F48E5" w:rsidRDefault="008F48E5" w:rsidP="008F48E5">
      <w:pPr>
        <w:pStyle w:val="a3"/>
        <w:spacing w:before="0" w:beforeAutospacing="0" w:after="0" w:afterAutospacing="0"/>
        <w:ind w:firstLine="420"/>
        <w:jc w:val="both"/>
        <w:rPr>
          <w:rFonts w:ascii="Helvetica Neue" w:hAnsi="Helvetica Neue"/>
          <w:color w:val="333333"/>
          <w:spacing w:val="8"/>
          <w:sz w:val="26"/>
          <w:szCs w:val="26"/>
        </w:rPr>
      </w:pPr>
      <w:r>
        <w:rPr>
          <w:rStyle w:val="a4"/>
          <w:rFonts w:ascii="宋体" w:eastAsia="宋体" w:hAnsi="宋体" w:hint="eastAsia"/>
          <w:color w:val="FF0000"/>
          <w:spacing w:val="8"/>
          <w:sz w:val="26"/>
          <w:szCs w:val="26"/>
        </w:rPr>
        <w:t>高增长和低增长，决定了一个行业或者股票有没有想象力，有没有想象力则决定了给高估值还是低估值。</w:t>
      </w:r>
      <w:r>
        <w:rPr>
          <w:rFonts w:ascii="宋体" w:eastAsia="宋体" w:hAnsi="宋体" w:hint="eastAsia"/>
          <w:color w:val="333333"/>
          <w:spacing w:val="8"/>
          <w:sz w:val="26"/>
          <w:szCs w:val="26"/>
        </w:rPr>
        <w:t>股市上不存在没有想象力的高估值，你细品一下，低估值的要么是煤炭、钢铁、纺织这样的周期性板，要么是金融、地产这样只能维持低速增长、能看到天花板的板块。而估值高的，无论是消费、医疗这样的稳健成长的板块，还是芯片、半导体、新能源，给大家的想象力都很足，未来有很多可能。所以，</w:t>
      </w:r>
      <w:r>
        <w:rPr>
          <w:rStyle w:val="a4"/>
          <w:rFonts w:ascii="宋体" w:eastAsia="宋体" w:hAnsi="宋体" w:hint="eastAsia"/>
          <w:color w:val="FF0000"/>
          <w:spacing w:val="8"/>
          <w:sz w:val="26"/>
          <w:szCs w:val="26"/>
        </w:rPr>
        <w:t>估值跟预期是密切相关的，而预期又与行业和个股呈现出来的增速相关。</w:t>
      </w:r>
      <w:r>
        <w:rPr>
          <w:rFonts w:ascii="宋体" w:eastAsia="宋体" w:hAnsi="宋体" w:hint="eastAsia"/>
          <w:color w:val="333333"/>
          <w:spacing w:val="8"/>
          <w:sz w:val="26"/>
          <w:szCs w:val="26"/>
        </w:rPr>
        <w:t>所以，屌丝和备胎，基本上是比较悲催的角色，屌丝牛市涨的少、熊市跌的多，备胎稍微好一点，牛市涨的少，但人家熊市也跌的少。</w:t>
      </w:r>
    </w:p>
    <w:p w14:paraId="0E1868E7" w14:textId="77777777" w:rsidR="008F48E5" w:rsidRDefault="008F48E5" w:rsidP="008F48E5">
      <w:pPr>
        <w:pStyle w:val="a3"/>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597D1D83" w14:textId="77777777" w:rsidR="008F48E5" w:rsidRDefault="008F48E5" w:rsidP="008F48E5">
      <w:pPr>
        <w:pStyle w:val="a3"/>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稳定性则是区分渣男和高富帅的标准了。高富帅，不仅有高增长，高增长还很稳定。渣男则是间歇性高增长，有时候高增长、有时候低增长甚至会负增长了。所以，</w:t>
      </w:r>
      <w:r>
        <w:rPr>
          <w:rStyle w:val="a4"/>
          <w:rFonts w:ascii="宋体" w:eastAsia="宋体" w:hAnsi="宋体" w:hint="eastAsia"/>
          <w:color w:val="FF0000"/>
          <w:spacing w:val="8"/>
          <w:sz w:val="26"/>
          <w:szCs w:val="26"/>
        </w:rPr>
        <w:t>高富帅们的股价一直涨，不断新高；渣男会阶段性非常牛逼，涨的很猛，骗取无数股民春心，但业绩经常变脸，时不时渣一下。送股民上西天上的比较彻底的，基本都渣男。</w:t>
      </w:r>
      <w:r>
        <w:rPr>
          <w:rFonts w:ascii="宋体" w:eastAsia="宋体" w:hAnsi="宋体" w:hint="eastAsia"/>
          <w:color w:val="333333"/>
          <w:spacing w:val="8"/>
          <w:sz w:val="26"/>
          <w:szCs w:val="26"/>
        </w:rPr>
        <w:t>但凡能腰斩或者跌更多的，基本上是估值和业绩双杀的。渣男业绩好估值高的时候，吸引无数人，一旦开始杀业绩了马上就会跟着杀估值，双杀的时候自然跌的多，全通教育、乐视网、康得新，这些都是典型的</w:t>
      </w:r>
      <w:r>
        <w:rPr>
          <w:rFonts w:ascii="Helvetica Neue" w:hAnsi="Helvetica Neue"/>
          <w:color w:val="333333"/>
          <w:spacing w:val="8"/>
          <w:sz w:val="26"/>
          <w:szCs w:val="26"/>
        </w:rPr>
        <w:t>A</w:t>
      </w:r>
      <w:r>
        <w:rPr>
          <w:rFonts w:ascii="宋体" w:eastAsia="宋体" w:hAnsi="宋体" w:hint="eastAsia"/>
          <w:color w:val="333333"/>
          <w:spacing w:val="8"/>
          <w:sz w:val="26"/>
          <w:szCs w:val="26"/>
        </w:rPr>
        <w:t>股渣男。高富帅则好很多，因为业绩稳定，所以估值也很稳定，一般来说都是单杀估值或者单杀业绩，这就导致股价波动比较小，而且随着业绩不断增长，即使估值杀了也能靠业绩增长把股价推上去。所以，</w:t>
      </w:r>
      <w:r>
        <w:rPr>
          <w:rStyle w:val="a4"/>
          <w:rFonts w:ascii="宋体" w:eastAsia="宋体" w:hAnsi="宋体" w:hint="eastAsia"/>
          <w:color w:val="FF0000"/>
          <w:spacing w:val="8"/>
          <w:sz w:val="26"/>
          <w:szCs w:val="26"/>
        </w:rPr>
        <w:t>你看高富帅，总是过段时间就新高、过段时间就新高，适合长期过日子。</w:t>
      </w:r>
    </w:p>
    <w:p w14:paraId="4CE5B689" w14:textId="77777777" w:rsidR="000015F2" w:rsidRDefault="000015F2"/>
    <w:p w14:paraId="18DBCFB0" w14:textId="77777777" w:rsidR="00AF5A25" w:rsidRDefault="00AF5A25" w:rsidP="00AF5A25">
      <w:pPr>
        <w:pStyle w:val="a3"/>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想要日子过得好，少碰屌丝、少碰渣男、偶尔玩玩备胎。主要精力跟高富帅玩，长期坚持下去，就能赚钱。等你技术好到一定程度的时候，在玩高富帅的时候，可以偶尔玩玩渣男。玩渣男的前提是，你了解渣男，你了解他啥时候会变脸，你了解他的炒作习惯，要是不了解还玩，那就是玩火了。</w:t>
      </w:r>
      <w:r>
        <w:rPr>
          <w:rStyle w:val="a4"/>
          <w:rFonts w:ascii="宋体" w:eastAsia="宋体" w:hAnsi="宋体" w:hint="eastAsia"/>
          <w:color w:val="FF0000"/>
          <w:spacing w:val="8"/>
          <w:sz w:val="26"/>
          <w:szCs w:val="26"/>
        </w:rPr>
        <w:t>但事实是，大部分股民喜欢玩火，虽然亏的一塌糊涂。</w:t>
      </w:r>
    </w:p>
    <w:p w14:paraId="43BB5CE4" w14:textId="77777777" w:rsidR="00AF5A25" w:rsidRDefault="00AF5A25" w:rsidP="00AF5A25">
      <w:pPr>
        <w:pStyle w:val="a3"/>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2FE22240" w14:textId="4257A073" w:rsidR="008F48E5" w:rsidRPr="00B5586B" w:rsidRDefault="00AF5A25" w:rsidP="00B5586B">
      <w:pPr>
        <w:pStyle w:val="a3"/>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有人讲，为啥高富帅业绩稳定。简单几句话就讲清楚了，第一条，行业壁垒高，这意味着外面人不是想进来就进来，可以保持较高的利润率，大家挣钱不辛苦，不至于过的苦哈哈的。如果不理解，去看看茅台的</w:t>
      </w:r>
      <w:r>
        <w:rPr>
          <w:rFonts w:ascii="宋体" w:eastAsia="宋体" w:hAnsi="宋体" w:hint="eastAsia"/>
          <w:color w:val="333333"/>
          <w:spacing w:val="8"/>
          <w:sz w:val="26"/>
          <w:szCs w:val="26"/>
          <w:shd w:val="clear" w:color="auto" w:fill="FFFFFF"/>
        </w:rPr>
        <w:t>毛利率和净利率，再看看捧上天的科技股的毛利率和净利率，很多科技股和周期股的净利润率都很难到做10%以上的，且很不稳定。茅台只是个例子，可以拿其他很多股票做对比。对比完你</w:t>
      </w:r>
      <w:r>
        <w:rPr>
          <w:rFonts w:ascii="宋体" w:eastAsia="宋体" w:hAnsi="宋体" w:hint="eastAsia"/>
          <w:color w:val="333333"/>
          <w:spacing w:val="8"/>
          <w:sz w:val="26"/>
          <w:szCs w:val="26"/>
        </w:rPr>
        <w:t>瞬间就明白谁挣钱容易了。这一条用巴菲特的话说，叫雪够厚，叫有护城河。第二条，行业或公司的天花板很高，这意味着行业或公司还有巨大的成长空间，一时半会不会遇到天花板，你的雪球可以在这一直滚着，你不用担心赛道很快到头了。如果不理解，看看那些多年维持着</w:t>
      </w:r>
      <w:r>
        <w:rPr>
          <w:rFonts w:ascii="Helvetica Neue" w:hAnsi="Helvetica Neue"/>
          <w:color w:val="333333"/>
          <w:spacing w:val="8"/>
          <w:sz w:val="26"/>
          <w:szCs w:val="26"/>
        </w:rPr>
        <w:t>20%</w:t>
      </w:r>
      <w:r>
        <w:rPr>
          <w:rFonts w:ascii="宋体" w:eastAsia="宋体" w:hAnsi="宋体" w:hint="eastAsia"/>
          <w:color w:val="333333"/>
          <w:spacing w:val="8"/>
          <w:sz w:val="26"/>
          <w:szCs w:val="26"/>
        </w:rPr>
        <w:t>到</w:t>
      </w:r>
      <w:r>
        <w:rPr>
          <w:rFonts w:ascii="Helvetica Neue" w:hAnsi="Helvetica Neue"/>
          <w:color w:val="333333"/>
          <w:spacing w:val="8"/>
          <w:sz w:val="26"/>
          <w:szCs w:val="26"/>
        </w:rPr>
        <w:t>30%</w:t>
      </w:r>
      <w:r>
        <w:rPr>
          <w:rFonts w:ascii="宋体" w:eastAsia="宋体" w:hAnsi="宋体" w:hint="eastAsia"/>
          <w:color w:val="333333"/>
          <w:spacing w:val="8"/>
          <w:sz w:val="26"/>
          <w:szCs w:val="26"/>
        </w:rPr>
        <w:t>甚至更高增长的公司，与那些增长猫一年狗一年甚至完全不增长的公司对比一下就知道了。这句话，用巴菲特话说叫长长的坡，你可以一直在这条坡上滚雪球。第三条，行业格局清晰，这意味着行业内已经分出胜负了，能赚钱的很牛逼的，就那几家，你不用担心过段时间屌丝逆袭，你不用担心你持有的公司动不动被其他竞争对手干死了。或者即使没分出胜负，但是行业内的玩家都有很强的优势，大家暂时都不会死，或者不至于用价格战去抢市场搞的都没利润。这部分想理解的更深刻，可以看号主之前写过的两篇文章，</w:t>
      </w:r>
      <w:r>
        <w:rPr>
          <w:rFonts w:ascii="宋体" w:eastAsia="宋体" w:hAnsi="宋体" w:hint="eastAsia"/>
          <w:color w:val="333333"/>
          <w:spacing w:val="8"/>
          <w:sz w:val="26"/>
          <w:szCs w:val="26"/>
          <w:shd w:val="clear" w:color="auto" w:fill="FFFFFF"/>
        </w:rPr>
        <w:t>一篇是</w:t>
      </w:r>
      <w:hyperlink r:id="rId5" w:anchor="wechat_redirect" w:tgtFrame="_blank" w:history="1">
        <w:r>
          <w:rPr>
            <w:rStyle w:val="a5"/>
            <w:rFonts w:ascii="宋体" w:eastAsia="宋体" w:hAnsi="宋体" w:hint="eastAsia"/>
            <w:spacing w:val="8"/>
            <w:sz w:val="26"/>
            <w:szCs w:val="26"/>
            <w:shd w:val="clear" w:color="auto" w:fill="FFFFFF"/>
          </w:rPr>
          <w:t>想不亏钱，先搞好基本盘</w:t>
        </w:r>
      </w:hyperlink>
      <w:r>
        <w:rPr>
          <w:rFonts w:ascii="宋体" w:eastAsia="宋体" w:hAnsi="宋体" w:hint="eastAsia"/>
          <w:color w:val="333333"/>
          <w:spacing w:val="8"/>
          <w:sz w:val="26"/>
          <w:szCs w:val="26"/>
          <w:shd w:val="clear" w:color="auto" w:fill="FFFFFF"/>
        </w:rPr>
        <w:t>；另外一篇是</w:t>
      </w:r>
      <w:hyperlink r:id="rId6" w:anchor="wechat_redirect" w:tgtFrame="_blank" w:history="1">
        <w:r>
          <w:rPr>
            <w:rStyle w:val="a5"/>
            <w:rFonts w:ascii="宋体" w:eastAsia="宋体" w:hAnsi="宋体" w:hint="eastAsia"/>
            <w:spacing w:val="8"/>
            <w:sz w:val="26"/>
            <w:szCs w:val="26"/>
            <w:shd w:val="clear" w:color="auto" w:fill="FFFFFF"/>
          </w:rPr>
          <w:t>从群雄逐鹿到寡头时代</w:t>
        </w:r>
      </w:hyperlink>
      <w:r>
        <w:rPr>
          <w:rFonts w:ascii="宋体" w:eastAsia="宋体" w:hAnsi="宋体" w:hint="eastAsia"/>
          <w:color w:val="333333"/>
          <w:spacing w:val="8"/>
          <w:sz w:val="26"/>
          <w:szCs w:val="26"/>
          <w:shd w:val="clear" w:color="auto" w:fill="FFFFFF"/>
        </w:rPr>
        <w:t>。</w:t>
      </w:r>
    </w:p>
    <w:p w14:paraId="1C752F4D" w14:textId="48418981" w:rsidR="00AF5A25" w:rsidRDefault="00B5586B">
      <w:r>
        <w:rPr>
          <w:rFonts w:ascii="Helvetica" w:hAnsi="Helvetica" w:cs="Helvetica"/>
          <w:noProof/>
          <w:kern w:val="0"/>
        </w:rPr>
        <w:drawing>
          <wp:inline distT="0" distB="0" distL="0" distR="0" wp14:anchorId="447F9C38" wp14:editId="1726B0C1">
            <wp:extent cx="5270500" cy="1029542"/>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029542"/>
                    </a:xfrm>
                    <a:prstGeom prst="rect">
                      <a:avLst/>
                    </a:prstGeom>
                    <a:noFill/>
                    <a:ln>
                      <a:noFill/>
                    </a:ln>
                  </pic:spPr>
                </pic:pic>
              </a:graphicData>
            </a:graphic>
          </wp:inline>
        </w:drawing>
      </w:r>
    </w:p>
    <w:p w14:paraId="4AE22E56" w14:textId="77777777" w:rsidR="007E1174" w:rsidRDefault="007E1174" w:rsidP="007E1174">
      <w:pPr>
        <w:pStyle w:val="a3"/>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本篇讲基本面入门，基本面入门这部分就不做最简单的科普了，各种名词解释之类的东西，哪里都能看到，用不着本号讲。</w:t>
      </w:r>
      <w:r>
        <w:rPr>
          <w:rStyle w:val="a4"/>
          <w:rFonts w:ascii="宋体" w:eastAsia="宋体" w:hAnsi="宋体" w:hint="eastAsia"/>
          <w:color w:val="FF0000"/>
          <w:spacing w:val="8"/>
          <w:sz w:val="26"/>
          <w:szCs w:val="26"/>
        </w:rPr>
        <w:t>基本面最关键的要素，一是能不能高增长，成长是股市炒作的灵魂，没有成长没有想象力，神仙来了也搞不定；二是稳定性，既包括商业模式的稳定性也包括增长的稳定性，稳定性犹如定海神针。不稳定的高增长，搞出来的都是昙花一现，都是泡沫后的买单，最后会有你好看。</w:t>
      </w:r>
    </w:p>
    <w:p w14:paraId="6218721B" w14:textId="77777777" w:rsidR="007E1174" w:rsidRDefault="007E1174" w:rsidP="007E1174">
      <w:pPr>
        <w:pStyle w:val="a3"/>
        <w:spacing w:before="0" w:beforeAutospacing="0" w:after="0" w:afterAutospacing="0"/>
        <w:ind w:firstLine="42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5EDE5FFB" w14:textId="77777777" w:rsidR="007E1174" w:rsidRDefault="007E1174" w:rsidP="007E1174">
      <w:pPr>
        <w:pStyle w:val="a3"/>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141508C9" w14:textId="77777777" w:rsidR="007E1174" w:rsidRDefault="007E1174" w:rsidP="007E1174">
      <w:pPr>
        <w:pStyle w:val="a3"/>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大家可以随便去找五年以上的长牛股，基本这两条都是兼得的。能维持股价长期上行的股票，都有业绩的持续稳定增长做支撑。凡是那些股价大幅震荡的、多年来起起伏伏但股价一直没起色的公司，要么没业绩，要么业绩不稳定今年赚明年亏，或者业绩长期维持一个水平没有增长。</w:t>
      </w:r>
      <w:r>
        <w:rPr>
          <w:rStyle w:val="a4"/>
          <w:rFonts w:ascii="宋体" w:eastAsia="宋体" w:hAnsi="宋体" w:hint="eastAsia"/>
          <w:color w:val="FF0000"/>
          <w:spacing w:val="8"/>
          <w:sz w:val="26"/>
          <w:szCs w:val="26"/>
        </w:rPr>
        <w:t>股市的长期真相就是，持续稳定增长的业绩，推动着股价上涨。至于短期真相，太多了，一万个人眼中有十万个汉姆雷特。</w:t>
      </w:r>
    </w:p>
    <w:p w14:paraId="05FED061" w14:textId="77777777" w:rsidR="007E1174" w:rsidRDefault="007E1174" w:rsidP="007E1174">
      <w:pPr>
        <w:pStyle w:val="a3"/>
        <w:spacing w:before="0" w:beforeAutospacing="0" w:after="0" w:afterAutospacing="0"/>
        <w:ind w:firstLine="42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1B8CC60C" w14:textId="77777777" w:rsidR="007E1174" w:rsidRDefault="007E1174" w:rsidP="007E1174">
      <w:pPr>
        <w:pStyle w:val="a3"/>
        <w:spacing w:before="0" w:beforeAutospacing="0" w:after="0" w:afterAutospacing="0"/>
        <w:ind w:firstLine="420"/>
        <w:jc w:val="both"/>
        <w:rPr>
          <w:rFonts w:ascii="Helvetica Neue" w:hAnsi="Helvetica Neue"/>
          <w:color w:val="333333"/>
          <w:spacing w:val="8"/>
          <w:sz w:val="26"/>
          <w:szCs w:val="26"/>
        </w:rPr>
      </w:pPr>
      <w:r>
        <w:rPr>
          <w:rStyle w:val="a4"/>
          <w:rFonts w:ascii="宋体" w:eastAsia="宋体" w:hAnsi="宋体" w:hint="eastAsia"/>
          <w:color w:val="FF0000"/>
          <w:spacing w:val="8"/>
          <w:sz w:val="26"/>
          <w:szCs w:val="26"/>
        </w:rPr>
        <w:t>投资者基本面想入门，就要从刚开始确立一个核心思路，要买有成长有未来的公司；这个有成长有未来的公司，商业模式和业绩增长一定要稳定。这两句话记住了，基本上就相当于把基本面研究的大门踹开了。</w:t>
      </w:r>
    </w:p>
    <w:p w14:paraId="36B3286E" w14:textId="77777777" w:rsidR="00B5586B" w:rsidRDefault="00B5586B">
      <w:pPr>
        <w:rPr>
          <w:rFonts w:hint="eastAsia"/>
        </w:rPr>
      </w:pPr>
      <w:bookmarkStart w:id="0" w:name="_GoBack"/>
      <w:bookmarkEnd w:id="0"/>
    </w:p>
    <w:sectPr w:rsidR="00B5586B"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66"/>
    <w:rsid w:val="000015F2"/>
    <w:rsid w:val="00067850"/>
    <w:rsid w:val="007E1174"/>
    <w:rsid w:val="008F48E5"/>
    <w:rsid w:val="00AF5A25"/>
    <w:rsid w:val="00B5586B"/>
    <w:rsid w:val="00B94130"/>
    <w:rsid w:val="00C36E66"/>
    <w:rsid w:val="00CC3AB4"/>
    <w:rsid w:val="00D2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BA8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26F0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26F08"/>
    <w:rPr>
      <w:rFonts w:ascii="Times New Roman" w:hAnsi="Times New Roman" w:cs="Times New Roman"/>
      <w:b/>
      <w:bCs/>
      <w:kern w:val="0"/>
      <w:sz w:val="36"/>
      <w:szCs w:val="36"/>
    </w:rPr>
  </w:style>
  <w:style w:type="paragraph" w:styleId="a3">
    <w:name w:val="Normal (Web)"/>
    <w:basedOn w:val="a"/>
    <w:uiPriority w:val="99"/>
    <w:unhideWhenUsed/>
    <w:rsid w:val="00B94130"/>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B94130"/>
    <w:rPr>
      <w:b/>
      <w:bCs/>
    </w:rPr>
  </w:style>
  <w:style w:type="character" w:styleId="a5">
    <w:name w:val="Hyperlink"/>
    <w:basedOn w:val="a0"/>
    <w:uiPriority w:val="99"/>
    <w:semiHidden/>
    <w:unhideWhenUsed/>
    <w:rsid w:val="00AF5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4220">
      <w:bodyDiv w:val="1"/>
      <w:marLeft w:val="0"/>
      <w:marRight w:val="0"/>
      <w:marTop w:val="0"/>
      <w:marBottom w:val="0"/>
      <w:divBdr>
        <w:top w:val="none" w:sz="0" w:space="0" w:color="auto"/>
        <w:left w:val="none" w:sz="0" w:space="0" w:color="auto"/>
        <w:bottom w:val="none" w:sz="0" w:space="0" w:color="auto"/>
        <w:right w:val="none" w:sz="0" w:space="0" w:color="auto"/>
      </w:divBdr>
    </w:div>
    <w:div w:id="565340794">
      <w:bodyDiv w:val="1"/>
      <w:marLeft w:val="0"/>
      <w:marRight w:val="0"/>
      <w:marTop w:val="0"/>
      <w:marBottom w:val="0"/>
      <w:divBdr>
        <w:top w:val="none" w:sz="0" w:space="0" w:color="auto"/>
        <w:left w:val="none" w:sz="0" w:space="0" w:color="auto"/>
        <w:bottom w:val="none" w:sz="0" w:space="0" w:color="auto"/>
        <w:right w:val="none" w:sz="0" w:space="0" w:color="auto"/>
      </w:divBdr>
    </w:div>
    <w:div w:id="748309479">
      <w:bodyDiv w:val="1"/>
      <w:marLeft w:val="0"/>
      <w:marRight w:val="0"/>
      <w:marTop w:val="0"/>
      <w:marBottom w:val="0"/>
      <w:divBdr>
        <w:top w:val="none" w:sz="0" w:space="0" w:color="auto"/>
        <w:left w:val="none" w:sz="0" w:space="0" w:color="auto"/>
        <w:bottom w:val="none" w:sz="0" w:space="0" w:color="auto"/>
        <w:right w:val="none" w:sz="0" w:space="0" w:color="auto"/>
      </w:divBdr>
    </w:div>
    <w:div w:id="1706640310">
      <w:bodyDiv w:val="1"/>
      <w:marLeft w:val="0"/>
      <w:marRight w:val="0"/>
      <w:marTop w:val="0"/>
      <w:marBottom w:val="0"/>
      <w:divBdr>
        <w:top w:val="none" w:sz="0" w:space="0" w:color="auto"/>
        <w:left w:val="none" w:sz="0" w:space="0" w:color="auto"/>
        <w:bottom w:val="none" w:sz="0" w:space="0" w:color="auto"/>
        <w:right w:val="none" w:sz="0" w:space="0" w:color="auto"/>
      </w:divBdr>
    </w:div>
    <w:div w:id="2118403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mp.weixin.qq.com/s?__biz=MzU1NTYwNjY5OA==&amp;mid=2247483734&amp;idx=1&amp;sn=f0c0a3c52570110ac1cf98f86f13c4dc&amp;chksm=fbd0f693cca77f8517979c50880e23eb63e4d7f850913d355f09fcbbebf007b700c5221c7bfe&amp;scene=21" TargetMode="External"/><Relationship Id="rId6" Type="http://schemas.openxmlformats.org/officeDocument/2006/relationships/hyperlink" Target="http://mp.weixin.qq.com/s?__biz=MzU1NTYwNjY5OA==&amp;mid=2247483672&amp;idx=1&amp;sn=8a84b0dc96e190ca75ad7d8061ae2a9b&amp;chksm=fbd0f6ddcca77fcb965c590699a38cbbc336c2263b6f701c0a3774cc9b877aacbb0b2a445e05&amp;scene=21"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387</Words>
  <Characters>2208</Characters>
  <Application>Microsoft Macintosh Word</Application>
  <DocSecurity>0</DocSecurity>
  <Lines>18</Lines>
  <Paragraphs>5</Paragraphs>
  <ScaleCrop>false</ScaleCrop>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2020-04-23T15:14:00Z</dcterms:created>
  <dcterms:modified xsi:type="dcterms:W3CDTF">2020-04-23T15:34:00Z</dcterms:modified>
</cp:coreProperties>
</file>