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A7757" w14:textId="77777777" w:rsidR="00FF19D2" w:rsidRDefault="00FF19D2" w:rsidP="00190D42">
      <w:pPr>
        <w:pStyle w:val="a4"/>
        <w:shd w:val="clear" w:color="auto" w:fill="FFFFFF"/>
        <w:spacing w:before="0" w:beforeAutospacing="0" w:after="0" w:afterAutospacing="0"/>
        <w:ind w:right="150"/>
        <w:rPr>
          <w:rFonts w:ascii="Helvetica Neue" w:hAnsi="Helvetica Neue"/>
          <w:color w:val="333333"/>
          <w:spacing w:val="8"/>
        </w:rPr>
      </w:pPr>
      <w:r w:rsidRPr="00FF19D2">
        <w:rPr>
          <w:rFonts w:ascii="宋体" w:eastAsia="宋体" w:hAnsi="宋体" w:hint="eastAsia"/>
          <w:b/>
          <w:bCs/>
          <w:color w:val="333333"/>
          <w:spacing w:val="8"/>
          <w:sz w:val="26"/>
          <w:szCs w:val="26"/>
          <w:shd w:val="clear" w:color="auto" w:fill="FFFFFF"/>
        </w:rPr>
        <w:t>货币ETF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主要有三类：</w:t>
      </w:r>
    </w:p>
    <w:p w14:paraId="6880F622" w14:textId="77777777" w:rsidR="00FF19D2" w:rsidRDefault="00FF19D2" w:rsidP="00FF19D2">
      <w:pPr>
        <w:pStyle w:val="a4"/>
        <w:shd w:val="clear" w:color="auto" w:fill="FFFFFF"/>
        <w:spacing w:before="0" w:beforeAutospacing="0" w:after="0" w:afterAutospacing="0"/>
        <w:ind w:left="150" w:right="150"/>
        <w:rPr>
          <w:rFonts w:ascii="Helvetica Neue" w:hAnsi="Helvetica Neue"/>
          <w:color w:val="333333"/>
          <w:spacing w:val="8"/>
        </w:rPr>
      </w:pPr>
    </w:p>
    <w:p w14:paraId="366F52AA" w14:textId="195ED1BE" w:rsidR="00FF19D2" w:rsidRDefault="00FF19D2" w:rsidP="006061E2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150"/>
        <w:rPr>
          <w:rFonts w:ascii="宋体" w:eastAsia="宋体" w:hAnsi="宋体"/>
          <w:color w:val="333333"/>
          <w:spacing w:val="8"/>
          <w:sz w:val="26"/>
          <w:szCs w:val="26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交易型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，511XXX：可以买卖、可以申赎。</w:t>
      </w:r>
    </w:p>
    <w:p w14:paraId="6785F6ED" w14:textId="309CFA16" w:rsidR="006061E2" w:rsidRPr="006061E2" w:rsidRDefault="006061E2" w:rsidP="006061E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95A050E" wp14:editId="3C03D3CB">
            <wp:extent cx="5270500" cy="6621886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2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7235" w14:textId="438257F1" w:rsidR="00FF19D2" w:rsidRPr="006061E2" w:rsidRDefault="00FF19D2" w:rsidP="006061E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Times New Roman"/>
          <w:color w:val="333333"/>
          <w:spacing w:val="8"/>
          <w:kern w:val="0"/>
          <w:sz w:val="26"/>
          <w:szCs w:val="26"/>
          <w:shd w:val="clear" w:color="auto" w:fill="FFFFFF"/>
        </w:rPr>
      </w:pPr>
      <w:r w:rsidRPr="006061E2">
        <w:rPr>
          <w:rFonts w:ascii="宋体" w:eastAsia="宋体" w:hAnsi="宋体" w:cs="Arial" w:hint="eastAsia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申赎型</w:t>
      </w:r>
      <w:r w:rsidRPr="006061E2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  <w:shd w:val="clear" w:color="auto" w:fill="FFFFFF"/>
        </w:rPr>
        <w:t>，519XXX：只能申购赎回，不能买卖：</w:t>
      </w:r>
    </w:p>
    <w:p w14:paraId="79E0E371" w14:textId="7403A4EC" w:rsidR="006061E2" w:rsidRPr="006061E2" w:rsidRDefault="006061E2" w:rsidP="006061E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16A27967" wp14:editId="05EA36D2">
            <wp:extent cx="5270500" cy="19841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84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34ADF" w14:textId="77777777" w:rsidR="00FF19D2" w:rsidRPr="00FF19D2" w:rsidRDefault="00FF19D2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F19D2">
        <w:rPr>
          <w:rFonts w:ascii="宋体" w:eastAsia="宋体" w:hAnsi="宋体" w:cs="Arial" w:hint="eastAsia"/>
          <w:b/>
          <w:bCs/>
          <w:color w:val="333333"/>
          <w:spacing w:val="8"/>
          <w:kern w:val="0"/>
          <w:sz w:val="26"/>
          <w:szCs w:val="26"/>
          <w:shd w:val="clear" w:color="auto" w:fill="FFFFFF"/>
        </w:rPr>
        <w:t>3.交易兼申赎型</w:t>
      </w:r>
      <w:r w:rsidRPr="00FF19D2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  <w:shd w:val="clear" w:color="auto" w:fill="FFFFFF"/>
        </w:rPr>
        <w:t>，159XXX：可以买卖、可以申赎。</w:t>
      </w:r>
    </w:p>
    <w:p w14:paraId="6939746B" w14:textId="37B4BE51" w:rsidR="0099081F" w:rsidRDefault="006061E2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41192CE9" wp14:editId="4092ACAA">
            <wp:extent cx="5270500" cy="121011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10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DA16" w14:textId="77777777" w:rsidR="006061E2" w:rsidRDefault="006061E2" w:rsidP="00FF19D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BACB808" w14:textId="77777777" w:rsidR="00FF19D2" w:rsidRPr="00FF19D2" w:rsidRDefault="00FF19D2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F19D2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  <w:shd w:val="clear" w:color="auto" w:fill="FFFFFF"/>
        </w:rPr>
        <w:t>而一般做套利交易最好是选可以跨市场的货基，也就是第1类交易型货币ETF和第3类交易兼申赎型ETF。</w:t>
      </w:r>
    </w:p>
    <w:p w14:paraId="63FA9528" w14:textId="77777777" w:rsidR="00FF19D2" w:rsidRDefault="00FF19D2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9399292" w14:textId="77777777" w:rsidR="000453F2" w:rsidRPr="000453F2" w:rsidRDefault="000453F2" w:rsidP="000453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453F2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  <w:shd w:val="clear" w:color="auto" w:fill="FFFFFF"/>
        </w:rPr>
        <w:t>华宝添益和银华日利这两只货基都是交易型货币ETF，</w:t>
      </w:r>
    </w:p>
    <w:p w14:paraId="2C7F8271" w14:textId="77777777" w:rsidR="000453F2" w:rsidRDefault="000453F2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247F118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Style w:val="a3"/>
          <w:rFonts w:ascii="宋体" w:eastAsia="宋体" w:hAnsi="宋体" w:cs="Arial" w:hint="eastAsia"/>
          <w:color w:val="7F7F7F"/>
          <w:spacing w:val="8"/>
          <w:sz w:val="26"/>
          <w:szCs w:val="26"/>
        </w:rPr>
        <w:t>交易规则是：</w:t>
      </w:r>
    </w:p>
    <w:p w14:paraId="4CF912F7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0A596147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7F7F7F"/>
          <w:spacing w:val="8"/>
          <w:sz w:val="26"/>
          <w:szCs w:val="26"/>
        </w:rPr>
        <w:t>T日买入，T日可赎可卖，卖出后资金T日可用，T+1日可取；</w:t>
      </w:r>
    </w:p>
    <w:p w14:paraId="21F5A894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6850E9B0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7F7F7F"/>
          <w:spacing w:val="8"/>
          <w:sz w:val="26"/>
          <w:szCs w:val="26"/>
        </w:rPr>
        <w:t>T日申购，T+2日可卖可赎，等赎回后资金可用可取。</w:t>
      </w:r>
    </w:p>
    <w:p w14:paraId="0322006C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4A76EFE6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Style w:val="a3"/>
          <w:rFonts w:ascii="宋体" w:eastAsia="宋体" w:hAnsi="宋体" w:cs="Arial" w:hint="eastAsia"/>
          <w:color w:val="7F7F7F"/>
          <w:spacing w:val="8"/>
          <w:sz w:val="26"/>
          <w:szCs w:val="26"/>
        </w:rPr>
        <w:t>计息规则是：</w:t>
      </w:r>
    </w:p>
    <w:p w14:paraId="4FDE1B08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16BFCF89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7F7F7F"/>
          <w:spacing w:val="8"/>
          <w:sz w:val="26"/>
          <w:szCs w:val="26"/>
        </w:rPr>
        <w:t>买卖算头不算尾，买入当天计息，卖出当天不计息；</w:t>
      </w:r>
    </w:p>
    <w:p w14:paraId="57897523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4F5FACA9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7F7F7F"/>
          <w:spacing w:val="8"/>
          <w:sz w:val="26"/>
          <w:szCs w:val="26"/>
        </w:rPr>
        <w:t>申赎算尾不算头，申购当天不计息，赎回当天计息。</w:t>
      </w:r>
    </w:p>
    <w:p w14:paraId="246FAD48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6B576D7C" w14:textId="77777777" w:rsidR="000453F2" w:rsidRDefault="000453F2" w:rsidP="000453F2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7F7F7F"/>
          <w:spacing w:val="8"/>
          <w:sz w:val="26"/>
          <w:szCs w:val="26"/>
        </w:rPr>
        <w:t>两个规则不用死记，结合讲解会更容易明白。</w:t>
      </w:r>
    </w:p>
    <w:p w14:paraId="40B8BBBD" w14:textId="77777777" w:rsidR="000453F2" w:rsidRDefault="000453F2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AD1CBF1" w14:textId="77777777" w:rsidR="001034C8" w:rsidRDefault="001034C8" w:rsidP="001034C8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货币ETF的交易时间和股市交易时间是完全吻合的，不一样的是</w:t>
      </w: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它可以做T+0回转交易。</w:t>
      </w:r>
    </w:p>
    <w:p w14:paraId="7D899DF6" w14:textId="77777777" w:rsidR="001034C8" w:rsidRDefault="001034C8" w:rsidP="001034C8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237DD62A" w14:textId="77777777" w:rsidR="001034C8" w:rsidRDefault="001034C8" w:rsidP="001034C8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也就是当天买入当天就可以卖出</w:t>
      </w:r>
      <w:r>
        <w:rPr>
          <w:rFonts w:ascii="宋体" w:eastAsia="宋体" w:hAnsi="宋体" w:hint="eastAsia"/>
          <w:color w:val="7F7F7F"/>
          <w:spacing w:val="8"/>
          <w:sz w:val="26"/>
          <w:szCs w:val="26"/>
        </w:rPr>
        <w:t>（这期间如果卖出点位比买入点位高，就可以赚一笔日内套利收益）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，而A股股票当天买入最快也得下一个交易日才可以卖出。</w:t>
      </w:r>
    </w:p>
    <w:p w14:paraId="2D8DBD09" w14:textId="77777777" w:rsidR="001034C8" w:rsidRDefault="001034C8" w:rsidP="001034C8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3199C974" w14:textId="77777777" w:rsidR="001034C8" w:rsidRDefault="001034C8" w:rsidP="001034C8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货币ETF卖掉的瞬间资金就到账，钱当天又可以重新买入，没有次数限制，也可以卖掉后马上买股票或其他基金。</w:t>
      </w:r>
    </w:p>
    <w:p w14:paraId="14100F15" w14:textId="77777777" w:rsidR="000453F2" w:rsidRDefault="000453F2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E581A2A" w14:textId="77777777" w:rsidR="008E1202" w:rsidRDefault="008E1202" w:rsidP="008E1202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但</w:t>
      </w: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反复买卖的前提条件是佣金为0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，别忘了用股票账户买基金券商是要收取佣金的，货基也不例外。</w:t>
      </w:r>
    </w:p>
    <w:p w14:paraId="24F0A9FB" w14:textId="77777777" w:rsidR="008E1202" w:rsidRDefault="008E1202" w:rsidP="008E1202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3FB5CB2A" w14:textId="77777777" w:rsidR="008E1202" w:rsidRDefault="008E1202" w:rsidP="008E1202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而为了提高竞争力，不少券商会免收常用的几只货币ETF的佣金，比如目前就有超过70家的券商免去华宝添益的佣金，像华泰、海通等。</w:t>
      </w:r>
    </w:p>
    <w:p w14:paraId="73D2300B" w14:textId="77777777" w:rsidR="001034C8" w:rsidRDefault="001034C8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C5D2BFA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货币ETF套利的方法有不少，这里主要讲两种：</w:t>
      </w:r>
    </w:p>
    <w:p w14:paraId="5D6CDA14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33F71D50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T+0日内套利，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也就是刚刚说的当天低买高卖。</w:t>
      </w:r>
    </w:p>
    <w:p w14:paraId="2A2C5D0E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14:paraId="02FAB782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日内套利可遇不可求，因为货币ETF的波动太小了，比如今天华宝添益的最大波动也不过0.003个点。</w:t>
      </w:r>
    </w:p>
    <w:p w14:paraId="3C3FE0F3" w14:textId="77777777" w:rsidR="008E1202" w:rsidRDefault="008E1202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24A1EC5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掐准最低点买和最高点卖，一手也就赚3毛钱，太难了。</w:t>
      </w:r>
    </w:p>
    <w:p w14:paraId="108B3214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14:paraId="470CD9D2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宋体" w:eastAsia="宋体" w:hAnsi="宋体" w:hint="eastAsia"/>
          <w:color w:val="FF0000"/>
          <w:spacing w:val="8"/>
          <w:sz w:val="26"/>
          <w:szCs w:val="26"/>
        </w:rPr>
        <w:t>只有波动较大的时候（一般年中年底考核，金融机构缺钱那会），T+0日内套利才有利可图。</w:t>
      </w:r>
    </w:p>
    <w:p w14:paraId="675EAC66" w14:textId="77777777" w:rsidR="002A2C36" w:rsidRDefault="002A2C36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4A4C6E8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买入赎回套利/折价套利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：在二级市场低价买入，然后在一级市场高价卖出，赚取中间差价收益。</w:t>
      </w:r>
    </w:p>
    <w:p w14:paraId="206F9F88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 w:hint="eastAsia"/>
          <w:color w:val="333333"/>
          <w:spacing w:val="8"/>
        </w:rPr>
      </w:pPr>
    </w:p>
    <w:p w14:paraId="7547DCE6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华宝添益有两个价格：净值与现价，净值对应一级市场，现价对应二级市场。</w:t>
      </w:r>
    </w:p>
    <w:p w14:paraId="530D1BBD" w14:textId="77777777" w:rsidR="002A2C36" w:rsidRDefault="002A2C36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58BD650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一般货基的净值是固定的，比如场外货基净值保持为1元不变，但华宝添益的净值固定为100元不变，而现价是围绕净值做上下波动的，当</w:t>
      </w:r>
    </w:p>
    <w:p w14:paraId="00A9743D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7FDCEBF9" w14:textId="77777777" w:rsidR="002A2C36" w:rsidRDefault="002A2C36" w:rsidP="002A2C36">
      <w:pPr>
        <w:pStyle w:val="a4"/>
        <w:numPr>
          <w:ilvl w:val="0"/>
          <w:numId w:val="2"/>
        </w:numPr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现价</w:t>
      </w:r>
      <w:r>
        <w:rPr>
          <w:rFonts w:ascii="Calibri" w:eastAsia="宋体" w:hAnsi="Calibri"/>
          <w:color w:val="333333"/>
          <w:spacing w:val="8"/>
          <w:sz w:val="26"/>
          <w:szCs w:val="26"/>
        </w:rPr>
        <w:t>&lt;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净值时，我们叫折价，套利操作是在二级市场以现价买入，在一级市场以净值赎回；</w:t>
      </w:r>
    </w:p>
    <w:p w14:paraId="5955A8EA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463E0F52" w14:textId="77777777" w:rsidR="002A2C36" w:rsidRDefault="002A2C36" w:rsidP="002A2C36">
      <w:pPr>
        <w:pStyle w:val="a4"/>
        <w:numPr>
          <w:ilvl w:val="0"/>
          <w:numId w:val="2"/>
        </w:numPr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现价</w:t>
      </w:r>
      <w:r>
        <w:rPr>
          <w:rFonts w:ascii="Calibri" w:hAnsi="Calibri"/>
          <w:color w:val="333333"/>
          <w:spacing w:val="8"/>
          <w:sz w:val="26"/>
          <w:szCs w:val="26"/>
        </w:rPr>
        <w:t>&gt;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净值时，我们叫溢价，套利操作是在一级市场以净值申购，在二级市场以现价卖出。</w:t>
      </w:r>
    </w:p>
    <w:p w14:paraId="60F2621B" w14:textId="77777777" w:rsidR="002A2C36" w:rsidRDefault="002A2C36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686BD9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买入赎回套利则是前者，往往会比溢价套利收益高（后面会讲到），所以我们一般就是做折价套利的。</w:t>
      </w:r>
    </w:p>
    <w:p w14:paraId="5EFE2551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56EA8B30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具体操作很简单，首先记住华宝添益的两个代码：</w:t>
      </w:r>
    </w:p>
    <w:p w14:paraId="7EEA8674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0634FE10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一级市场代码511991（简称“添益申赎”）</w:t>
      </w:r>
    </w:p>
    <w:p w14:paraId="3A037146" w14:textId="77777777" w:rsidR="002A2C36" w:rsidRDefault="002A2C36" w:rsidP="002A2C36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二级市场代码511990（简称“华宝添益”）</w:t>
      </w:r>
    </w:p>
    <w:p w14:paraId="55DE8F5C" w14:textId="77777777" w:rsidR="002A2C36" w:rsidRDefault="002A2C36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23A7ED27" w14:textId="77777777" w:rsidR="008A357C" w:rsidRDefault="008A357C" w:rsidP="008A357C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Style w:val="a3"/>
          <w:rFonts w:ascii="宋体" w:eastAsia="宋体" w:hAnsi="宋体" w:hint="eastAsia"/>
          <w:color w:val="FFC000"/>
          <w:spacing w:val="8"/>
          <w:sz w:val="26"/>
          <w:szCs w:val="26"/>
        </w:rPr>
        <w:t>步骤一：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交易时间内打开股票软件，像平时买股票那样输入511990找到华宝添益。</w:t>
      </w:r>
    </w:p>
    <w:p w14:paraId="7C41AEC1" w14:textId="77777777" w:rsidR="008A357C" w:rsidRDefault="008A357C" w:rsidP="008A357C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7EDA2E27" w14:textId="77777777" w:rsidR="008A357C" w:rsidRDefault="008A357C" w:rsidP="008A357C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Style w:val="a3"/>
          <w:rFonts w:ascii="宋体" w:eastAsia="宋体" w:hAnsi="宋体" w:hint="eastAsia"/>
          <w:color w:val="FFC000"/>
          <w:spacing w:val="8"/>
          <w:sz w:val="26"/>
          <w:szCs w:val="26"/>
        </w:rPr>
        <w:t>步骤二：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输入你的期望价格和计划买入的数量，最低一手（100份）起。</w:t>
      </w:r>
    </w:p>
    <w:p w14:paraId="4C0D45BC" w14:textId="77777777" w:rsidR="002A2C36" w:rsidRDefault="002A2C36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750F40F" w14:textId="77777777" w:rsidR="008A357C" w:rsidRDefault="008A357C" w:rsidP="008A357C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Style w:val="a3"/>
          <w:rFonts w:ascii="宋体" w:eastAsia="宋体" w:hAnsi="宋体" w:hint="eastAsia"/>
          <w:color w:val="FFC000"/>
          <w:spacing w:val="8"/>
          <w:sz w:val="26"/>
          <w:szCs w:val="26"/>
        </w:rPr>
        <w:t>步骤三：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等待撮合交易，交易完成则成功买入。</w:t>
      </w:r>
    </w:p>
    <w:p w14:paraId="27AFE24E" w14:textId="77777777" w:rsidR="008A357C" w:rsidRDefault="008A357C" w:rsidP="008A357C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218991AB" w14:textId="77777777" w:rsidR="008A357C" w:rsidRDefault="008A357C" w:rsidP="008A357C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Style w:val="a3"/>
          <w:rFonts w:ascii="宋体" w:eastAsia="宋体" w:hAnsi="宋体" w:hint="eastAsia"/>
          <w:color w:val="FFC000"/>
          <w:spacing w:val="8"/>
          <w:sz w:val="26"/>
          <w:szCs w:val="26"/>
        </w:rPr>
        <w:t>步骤四：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在股票软件中找场内基金的申赎窗口，在赎回窗口输入华宝添益的一级市场代码511991，把买入的货币ETF以净值100元赎回。</w:t>
      </w:r>
    </w:p>
    <w:p w14:paraId="13297ABE" w14:textId="77777777" w:rsidR="008A357C" w:rsidRDefault="008A357C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553BEFB8" w14:textId="77777777" w:rsidR="00CD4B60" w:rsidRDefault="00CD4B60" w:rsidP="00CD4B60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如此一来，一手我们就赚到（100-99.80）*100=20元的差价了，两天时间年化收益率去到36%。</w:t>
      </w:r>
    </w:p>
    <w:p w14:paraId="77685A94" w14:textId="77777777" w:rsidR="00CD4B60" w:rsidRDefault="00CD4B60" w:rsidP="00CD4B60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7967DFD1" w14:textId="77777777" w:rsidR="00CD4B60" w:rsidRDefault="00CD4B60" w:rsidP="00CD4B60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买入赎回套利同样可遇不可求，</w:t>
      </w:r>
      <w:r>
        <w:rPr>
          <w:rFonts w:ascii="宋体" w:eastAsia="宋体" w:hAnsi="宋体" w:hint="eastAsia"/>
          <w:color w:val="FF0000"/>
          <w:spacing w:val="8"/>
          <w:sz w:val="26"/>
          <w:szCs w:val="26"/>
        </w:rPr>
        <w:t>一般也是发生在资金面紧张或在股市行情好的时候，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大家要多留心哦。</w:t>
      </w:r>
    </w:p>
    <w:p w14:paraId="35A623F7" w14:textId="77777777" w:rsidR="008A357C" w:rsidRDefault="008A357C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1A71B48" w14:textId="77777777" w:rsidR="00F95CD6" w:rsidRDefault="00F95CD6" w:rsidP="00F95CD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此外，买入赎回套利这一波操作其实会有两笔收益：正常的货基收益和套利收益。</w:t>
      </w:r>
    </w:p>
    <w:p w14:paraId="42CE649C" w14:textId="77777777" w:rsidR="00F95CD6" w:rsidRDefault="00F95CD6" w:rsidP="00F95CD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14:paraId="02F68B25" w14:textId="77777777" w:rsidR="00F95CD6" w:rsidRDefault="00F95CD6" w:rsidP="00F95CD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收益来源一：正常货基收益。</w:t>
      </w:r>
    </w:p>
    <w:p w14:paraId="21023F1A" w14:textId="77777777" w:rsidR="00CD4B60" w:rsidRDefault="00CD4B60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E53FE03" w14:textId="77777777" w:rsidR="00F95CD6" w:rsidRDefault="00F95CD6" w:rsidP="00F95CD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我们平时买余额宝是有收益的，肉眼可见账户里每天都会多一点钱，同样的，货币ETF也是每天都会有收益的。</w:t>
      </w: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br/>
      </w:r>
    </w:p>
    <w:p w14:paraId="7744B864" w14:textId="77777777" w:rsidR="00F95CD6" w:rsidRDefault="00F95CD6" w:rsidP="00F95CD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14:paraId="2262C58C" w14:textId="77777777" w:rsidR="00F95CD6" w:rsidRDefault="00F95CD6" w:rsidP="00F95CD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但是，与场外货基1元净值不同的是，货币ETF的净值是100元，一手（即100份）大约就要10000元。</w:t>
      </w:r>
    </w:p>
    <w:p w14:paraId="42415105" w14:textId="77777777" w:rsidR="00F95CD6" w:rsidRDefault="00F95CD6" w:rsidP="00F95CD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 w:hint="eastAsia"/>
          <w:color w:val="333333"/>
          <w:spacing w:val="8"/>
        </w:rPr>
      </w:pPr>
    </w:p>
    <w:p w14:paraId="5ECDF964" w14:textId="77777777" w:rsidR="00F95CD6" w:rsidRDefault="00F95CD6" w:rsidP="00F95CD6">
      <w:pPr>
        <w:pStyle w:val="a4"/>
        <w:spacing w:before="0" w:beforeAutospacing="0" w:after="0" w:afterAutospacing="0"/>
        <w:ind w:left="150" w:right="150"/>
        <w:jc w:val="both"/>
        <w:rPr>
          <w:rFonts w:ascii="微软雅黑" w:eastAsia="微软雅黑" w:hAnsi="微软雅黑" w:hint="eastAsia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所以在这里我们不说“万份收益”，而是说“每百份收益”，比如华宝添益2019-11-19日每百份收益是0.6334元，也就是一手有0.6334元收益。</w:t>
      </w:r>
    </w:p>
    <w:p w14:paraId="4744AF15" w14:textId="3367D1DE" w:rsidR="00F95CD6" w:rsidRDefault="00F95CD6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12A9822" wp14:editId="78F44879">
            <wp:extent cx="5270500" cy="35657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6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D3EFF" w14:textId="77777777" w:rsidR="00F95CD6" w:rsidRDefault="00F95CD6" w:rsidP="00FF19D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210E0412" w14:textId="77777777" w:rsidR="00F95CD6" w:rsidRPr="00F95CD6" w:rsidRDefault="00F95CD6" w:rsidP="00F95CD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95CD6">
        <w:rPr>
          <w:rFonts w:ascii="宋体" w:eastAsia="宋体" w:hAnsi="宋体" w:cs="Times New Roman" w:hint="eastAsia"/>
          <w:color w:val="333333"/>
          <w:spacing w:val="8"/>
          <w:kern w:val="0"/>
          <w:sz w:val="26"/>
          <w:szCs w:val="26"/>
          <w:shd w:val="clear" w:color="auto" w:fill="FFFFFF"/>
        </w:rPr>
        <w:t>此外，华宝添益每个月结算一次利息，得等到第二个月结算利息的时候才可以看到。</w:t>
      </w:r>
    </w:p>
    <w:p w14:paraId="1BB68BFD" w14:textId="77777777" w:rsidR="00F95CD6" w:rsidRDefault="00F95CD6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399A9A4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Style w:val="a3"/>
          <w:rFonts w:ascii="宋体" w:eastAsia="宋体" w:hAnsi="宋体" w:hint="eastAsia"/>
          <w:color w:val="333333"/>
          <w:spacing w:val="8"/>
          <w:sz w:val="26"/>
          <w:szCs w:val="26"/>
        </w:rPr>
        <w:t>收益来源二：套利收益。</w:t>
      </w:r>
    </w:p>
    <w:p w14:paraId="090DB9B2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6E998F38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刚刚说过就不提了。</w:t>
      </w:r>
    </w:p>
    <w:p w14:paraId="141841F8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01A78CDB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由于交易型的货币ETF计息规则是</w:t>
      </w:r>
    </w:p>
    <w:p w14:paraId="13D36529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2FDC80D5" w14:textId="77777777" w:rsidR="00892D1E" w:rsidRDefault="00892D1E" w:rsidP="00892D1E">
      <w:pPr>
        <w:pStyle w:val="a4"/>
        <w:numPr>
          <w:ilvl w:val="0"/>
          <w:numId w:val="3"/>
        </w:numPr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买卖算头不算尾，买入当天计息，卖出当天不计息；</w:t>
      </w:r>
    </w:p>
    <w:p w14:paraId="39472D6E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7AA6A013" w14:textId="77777777" w:rsidR="00892D1E" w:rsidRDefault="00892D1E" w:rsidP="00892D1E">
      <w:pPr>
        <w:pStyle w:val="a4"/>
        <w:numPr>
          <w:ilvl w:val="0"/>
          <w:numId w:val="3"/>
        </w:numPr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申赎算尾不算头，申购当天不计息，赎回当天计息。</w:t>
      </w:r>
    </w:p>
    <w:p w14:paraId="6557E998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78A94D3F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所以——</w:t>
      </w:r>
    </w:p>
    <w:p w14:paraId="120572B5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760E574D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买入-赎回操作，买入当天计息，赎回当天也计息；</w:t>
      </w:r>
    </w:p>
    <w:p w14:paraId="1F38251A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47F4214C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申购-卖出操作，申购当天和卖出当天都不计息，收益就相对少一些。</w:t>
      </w:r>
    </w:p>
    <w:p w14:paraId="7BAE4C0E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</w:p>
    <w:p w14:paraId="68A8A10E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Arial" w:hAnsi="Arial" w:cs="Arial"/>
          <w:color w:val="333333"/>
          <w:spacing w:val="8"/>
        </w:rPr>
      </w:pPr>
      <w:r>
        <w:rPr>
          <w:rFonts w:ascii="宋体" w:eastAsia="宋体" w:hAnsi="宋体" w:cs="Arial" w:hint="eastAsia"/>
          <w:color w:val="333333"/>
          <w:spacing w:val="8"/>
          <w:sz w:val="26"/>
          <w:szCs w:val="26"/>
        </w:rPr>
        <w:t>这就是为什么我们一般会选择买入赎回套利（也就是折价套利），妥妥的享受两份收益。</w:t>
      </w:r>
    </w:p>
    <w:p w14:paraId="31BEFBA9" w14:textId="77777777" w:rsidR="00F95CD6" w:rsidRDefault="00F95CD6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7352C7EE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银华日利有一点跟大多数货基不一样的，一般货基的净值是固定的，我们的收益是通过把分红折算成基金份额的方式体现出来。</w:t>
      </w:r>
    </w:p>
    <w:p w14:paraId="49CCFA4F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57AB847C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而银华日利的净值是会变动的，跟其他类型的基金一样，把收益折算到净值中，净值每天都在增长。</w:t>
      </w:r>
    </w:p>
    <w:p w14:paraId="6A067671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14FAAE63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到每年年底又会通过固定分红再把净值降回到100元附近。</w:t>
      </w:r>
    </w:p>
    <w:p w14:paraId="7000BD91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677546F4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所以长年来看，银华日利的单位净值变化是这样的：</w:t>
      </w:r>
    </w:p>
    <w:p w14:paraId="28378C8D" w14:textId="125A9BE4" w:rsidR="00892D1E" w:rsidRDefault="00892D1E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F734B9B" wp14:editId="3DEAF5E7">
            <wp:extent cx="5270500" cy="30066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0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E00" w14:textId="77777777" w:rsidR="00892D1E" w:rsidRDefault="00892D1E" w:rsidP="00FF19D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D64229D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</w:rPr>
        <w:t>在判断华宝添益是否有套利空间时，我们可以直接把现价与100元对比即可得出答案，但银华日利就比较麻烦了。</w:t>
      </w:r>
    </w:p>
    <w:p w14:paraId="0590EA15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2370E3A6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</w:rPr>
        <w:t>净值不是100元，要计算又麻烦，大家可以看雪球的这里，如果看到溢价率为正就不要做买入赎回套利了。</w:t>
      </w:r>
    </w:p>
    <w:p w14:paraId="6736B318" w14:textId="77777777" w:rsidR="00892D1E" w:rsidRDefault="00892D1E" w:rsidP="00FF19D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D6525D3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①货币ETF套利，新手可重点关注华宝添益和银华日利这两只；</w:t>
      </w:r>
    </w:p>
    <w:p w14:paraId="5C690643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442226DC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②年底、年中、季末这些时间节点留意货币ETF的T+0日内套利机会；</w:t>
      </w:r>
    </w:p>
    <w:p w14:paraId="6D399CB0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</w:p>
    <w:p w14:paraId="563CF2D0" w14:textId="77777777" w:rsidR="00892D1E" w:rsidRDefault="00892D1E" w:rsidP="00892D1E">
      <w:pPr>
        <w:pStyle w:val="a4"/>
        <w:spacing w:before="0" w:beforeAutospacing="0" w:after="0" w:afterAutospacing="0"/>
        <w:ind w:left="150" w:right="150"/>
        <w:jc w:val="both"/>
        <w:rPr>
          <w:rFonts w:ascii="Helvetica Neue" w:hAnsi="Helvetica Neue"/>
          <w:color w:val="333333"/>
          <w:spacing w:val="8"/>
        </w:rPr>
      </w:pPr>
      <w:r>
        <w:rPr>
          <w:rFonts w:ascii="宋体" w:eastAsia="宋体" w:hAnsi="宋体" w:hint="eastAsia"/>
          <w:color w:val="333333"/>
          <w:spacing w:val="8"/>
          <w:sz w:val="26"/>
          <w:szCs w:val="26"/>
        </w:rPr>
        <w:t>③年底、年中、季末这些时间节点和行情向好的时候留意货币ETF的买入赎回套利机会。</w:t>
      </w:r>
    </w:p>
    <w:p w14:paraId="3CDA1DBD" w14:textId="77777777" w:rsidR="00892D1E" w:rsidRPr="00FF19D2" w:rsidRDefault="00892D1E" w:rsidP="00FF19D2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bookmarkStart w:id="0" w:name="_GoBack"/>
      <w:bookmarkEnd w:id="0"/>
    </w:p>
    <w:sectPr w:rsidR="00892D1E" w:rsidRPr="00FF19D2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64714"/>
    <w:multiLevelType w:val="multilevel"/>
    <w:tmpl w:val="F96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69731D"/>
    <w:multiLevelType w:val="hybridMultilevel"/>
    <w:tmpl w:val="B43CDE2C"/>
    <w:lvl w:ilvl="0" w:tplc="D1AE98CE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13C5A58"/>
    <w:multiLevelType w:val="multilevel"/>
    <w:tmpl w:val="4752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8C"/>
    <w:rsid w:val="000453F2"/>
    <w:rsid w:val="001034C8"/>
    <w:rsid w:val="00160D8C"/>
    <w:rsid w:val="00190D42"/>
    <w:rsid w:val="002A2C36"/>
    <w:rsid w:val="006061E2"/>
    <w:rsid w:val="00892D1E"/>
    <w:rsid w:val="008A357C"/>
    <w:rsid w:val="008E1202"/>
    <w:rsid w:val="0099081F"/>
    <w:rsid w:val="00CC3AB4"/>
    <w:rsid w:val="00CD4B60"/>
    <w:rsid w:val="00F95CD6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3CF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19D2"/>
    <w:rPr>
      <w:b/>
      <w:bCs/>
    </w:rPr>
  </w:style>
  <w:style w:type="paragraph" w:styleId="a4">
    <w:name w:val="Normal (Web)"/>
    <w:basedOn w:val="a"/>
    <w:uiPriority w:val="99"/>
    <w:semiHidden/>
    <w:unhideWhenUsed/>
    <w:rsid w:val="00FF19D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List Paragraph"/>
    <w:basedOn w:val="a"/>
    <w:uiPriority w:val="34"/>
    <w:qFormat/>
    <w:rsid w:val="006061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2020-01-16T15:17:00Z</dcterms:created>
  <dcterms:modified xsi:type="dcterms:W3CDTF">2020-01-16T15:33:00Z</dcterms:modified>
</cp:coreProperties>
</file>