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42235" w14:textId="3B0DEFAC" w:rsidR="005E77F4" w:rsidRDefault="004003E5">
      <w:r>
        <w:t>引子：</w:t>
      </w:r>
    </w:p>
    <w:p w14:paraId="276A7B6E" w14:textId="314810FE" w:rsidR="004003E5" w:rsidRDefault="004003E5">
      <w:r>
        <w:t>公司当前的股价应该是反映未来公司现金流的折现，</w:t>
      </w:r>
      <w:r>
        <w:rPr>
          <w:rFonts w:hint="eastAsia"/>
        </w:rPr>
        <w:t>未来现金流</w:t>
      </w:r>
      <w:r>
        <w:t>取决于未来利润增速的变化。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利润增速</w:t>
      </w:r>
      <w:r>
        <w:t>可以作为影响未来现金流的主要逻辑。但是，</w:t>
      </w:r>
      <w:r>
        <w:rPr>
          <w:rFonts w:hint="eastAsia"/>
        </w:rPr>
        <w:t>利润增速</w:t>
      </w:r>
      <w:r>
        <w:t>是一个非常滞后的变量，</w:t>
      </w:r>
      <w:r>
        <w:rPr>
          <w:rFonts w:hint="eastAsia"/>
        </w:rPr>
        <w:t>当</w:t>
      </w:r>
      <w:r>
        <w:t>具体数据公布时，</w:t>
      </w:r>
      <w:r>
        <w:rPr>
          <w:rFonts w:hint="eastAsia"/>
        </w:rPr>
        <w:t>股价已经充分</w:t>
      </w:r>
      <w:r>
        <w:t>反映了。</w:t>
      </w:r>
      <w:r w:rsidR="00B574B7">
        <w:t>所以，</w:t>
      </w:r>
      <w:r w:rsidR="00B574B7">
        <w:rPr>
          <w:rFonts w:hint="eastAsia"/>
        </w:rPr>
        <w:t>需要根据</w:t>
      </w:r>
      <w:r w:rsidR="00B574B7">
        <w:t>不同公司的特质，</w:t>
      </w:r>
      <w:r w:rsidR="00B574B7">
        <w:rPr>
          <w:rFonts w:hint="eastAsia"/>
        </w:rPr>
        <w:t>寻找</w:t>
      </w:r>
      <w:r w:rsidR="00B574B7">
        <w:t>利润增速的领先变量。</w:t>
      </w:r>
    </w:p>
    <w:p w14:paraId="4449D07C" w14:textId="77777777" w:rsidR="00654C97" w:rsidRDefault="00654C97"/>
    <w:p w14:paraId="726F0A8B" w14:textId="69E5997E" w:rsidR="00654C97" w:rsidRDefault="00654C97">
      <w:r>
        <w:rPr>
          <w:rFonts w:hint="eastAsia"/>
        </w:rPr>
        <w:t>银行股</w:t>
      </w:r>
      <w:r>
        <w:t>：</w:t>
      </w:r>
    </w:p>
    <w:p w14:paraId="6951B317" w14:textId="77777777" w:rsidR="00654C97" w:rsidRDefault="00654C97" w:rsidP="00654C97">
      <w:pPr>
        <w:rPr>
          <w:rFonts w:ascii="MS Mincho" w:eastAsia="MS Mincho" w:hAnsi="MS Mincho" w:cs="MS Mincho"/>
        </w:rPr>
      </w:pPr>
      <w:r>
        <w:t>银行的利润主要来自，</w:t>
      </w:r>
      <w:r>
        <w:rPr>
          <w:rFonts w:hint="eastAsia"/>
        </w:rPr>
        <w:t>资产端</w:t>
      </w:r>
      <w:r>
        <w:t>的利息收入</w:t>
      </w:r>
      <w:r>
        <w:t>-</w:t>
      </w:r>
      <w:r>
        <w:rPr>
          <w:rFonts w:hint="eastAsia"/>
        </w:rPr>
        <w:t>负债端</w:t>
      </w:r>
      <w:r>
        <w:t>的利息支出（</w:t>
      </w:r>
      <w:r>
        <w:t>NIM</w:t>
      </w:r>
      <w:r>
        <w:t>）。</w:t>
      </w:r>
      <w:r w:rsidRPr="00654C97">
        <w:rPr>
          <w:rFonts w:asciiTheme="minorHAnsi" w:hAnsiTheme="minorHAnsi" w:cstheme="minorBidi" w:hint="eastAsia"/>
          <w:kern w:val="2"/>
        </w:rPr>
        <w:t>普遍会把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当成一个关键变量来交易，根据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的同比变化以及行业的规模增速，大致可以提前判断利润增速的趋势。所以，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是一个很好的领先变量。</w:t>
      </w:r>
      <w:r>
        <w:rPr>
          <w:rFonts w:ascii="MS Mincho" w:eastAsia="MS Mincho" w:hAnsi="MS Mincho" w:cs="MS Mincho"/>
        </w:rPr>
        <w:t>即：</w:t>
      </w:r>
    </w:p>
    <w:p w14:paraId="6C5202CA" w14:textId="77777777" w:rsidR="00654C97" w:rsidRDefault="00654C97" w:rsidP="00654C97">
      <w:pPr>
        <w:rPr>
          <w:rFonts w:ascii="MS Mincho" w:eastAsia="MS Mincho" w:hAnsi="MS Mincho" w:cs="MS Mincho" w:hint="eastAsia"/>
        </w:rPr>
      </w:pPr>
    </w:p>
    <w:p w14:paraId="4BF0A0B2" w14:textId="7E505ECE" w:rsidR="00654C97" w:rsidRPr="00654C97" w:rsidRDefault="00654C97" w:rsidP="00654C97">
      <w:pPr>
        <w:rPr>
          <w:rFonts w:asciiTheme="minorHAnsi" w:hAnsiTheme="minorHAnsi" w:cstheme="minorBidi"/>
          <w:kern w:val="2"/>
        </w:rPr>
      </w:pPr>
      <w:r w:rsidRPr="00654C97">
        <w:rPr>
          <w:rFonts w:asciiTheme="minorHAnsi" w:hAnsiTheme="minorHAnsi" w:cstheme="minorBidi"/>
          <w:kern w:val="2"/>
        </w:rPr>
        <w:t>NIM=</w:t>
      </w:r>
      <w:r w:rsidRPr="00654C97">
        <w:rPr>
          <w:rFonts w:asciiTheme="minorHAnsi" w:hAnsiTheme="minorHAnsi" w:cstheme="minorBidi" w:hint="eastAsia"/>
          <w:kern w:val="2"/>
        </w:rPr>
        <w:t>资产端收益率</w:t>
      </w:r>
      <w:r w:rsidRPr="00654C97">
        <w:rPr>
          <w:rFonts w:asciiTheme="minorHAnsi" w:hAnsiTheme="minorHAnsi" w:cstheme="minorBidi" w:hint="eastAsia"/>
          <w:kern w:val="2"/>
        </w:rPr>
        <w:t>-</w:t>
      </w:r>
      <w:r w:rsidRPr="00654C97">
        <w:rPr>
          <w:rFonts w:asciiTheme="minorHAnsi" w:hAnsiTheme="minorHAnsi" w:cstheme="minorBidi" w:hint="eastAsia"/>
          <w:kern w:val="2"/>
        </w:rPr>
        <w:t>负债端收益率</w:t>
      </w:r>
    </w:p>
    <w:p w14:paraId="6BF0854A" w14:textId="4CCFBDD8" w:rsidR="00654C97" w:rsidRDefault="00654C97" w:rsidP="00654C97">
      <w:pPr>
        <w:rPr>
          <w:rFonts w:eastAsia="Times New Roman"/>
        </w:rPr>
      </w:pPr>
    </w:p>
    <w:p w14:paraId="2141E643" w14:textId="1AFA586A" w:rsidR="00654C97" w:rsidRDefault="00654C97" w:rsidP="00654C97">
      <w:r w:rsidRPr="00654C97">
        <w:rPr>
          <w:rFonts w:asciiTheme="minorHAnsi" w:hAnsiTheme="minorHAnsi" w:cstheme="minorBidi"/>
          <w:kern w:val="2"/>
        </w:rPr>
        <w:t>因为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和银行资产端的平均收益率正相关，和其负债端的收益率负相关。实际当中，有一些银行只对资产端收益率的变化敏感，另一些银行只对负债端收益率的变化敏感。</w:t>
      </w:r>
      <w:r>
        <w:rPr>
          <w:rFonts w:hint="eastAsia"/>
        </w:rPr>
        <w:t>所以</w:t>
      </w:r>
      <w:r>
        <w:t>根据公司不同可以有下面的因果公式：</w:t>
      </w:r>
    </w:p>
    <w:p w14:paraId="4981FE01" w14:textId="77777777" w:rsidR="00654C97" w:rsidRDefault="00654C97" w:rsidP="00654C97">
      <w:pPr>
        <w:rPr>
          <w:rFonts w:hint="eastAsia"/>
        </w:rPr>
      </w:pPr>
    </w:p>
    <w:p w14:paraId="337C5B1F" w14:textId="2B433FAB" w:rsidR="00654C97" w:rsidRPr="00654C97" w:rsidRDefault="00654C97" w:rsidP="00654C97">
      <w:pPr>
        <w:rPr>
          <w:rFonts w:asciiTheme="minorHAnsi" w:hAnsiTheme="minorHAnsi" w:cstheme="minorBidi" w:hint="eastAsia"/>
          <w:kern w:val="2"/>
        </w:rPr>
      </w:pPr>
      <w:r w:rsidRPr="00654C97">
        <w:rPr>
          <w:rFonts w:asciiTheme="minorHAnsi" w:hAnsiTheme="minorHAnsi" w:cstheme="minorBidi" w:hint="eastAsia"/>
          <w:kern w:val="2"/>
        </w:rPr>
        <w:t>资产端收益率——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——利润增速</w:t>
      </w:r>
    </w:p>
    <w:p w14:paraId="20E5A6DD" w14:textId="253F2109" w:rsidR="003E2984" w:rsidRDefault="00654C97" w:rsidP="00654C97">
      <w:pPr>
        <w:rPr>
          <w:rFonts w:hint="eastAsia"/>
        </w:rPr>
      </w:pPr>
      <w:r w:rsidRPr="00654C97">
        <w:rPr>
          <w:rFonts w:asciiTheme="minorHAnsi" w:hAnsiTheme="minorHAnsi" w:cstheme="minorBidi" w:hint="eastAsia"/>
          <w:kern w:val="2"/>
        </w:rPr>
        <w:t>负债端收益率——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——利润增速</w:t>
      </w:r>
    </w:p>
    <w:p w14:paraId="5F7F58BE" w14:textId="77777777" w:rsidR="00654C97" w:rsidRDefault="00654C97" w:rsidP="00654C97"/>
    <w:p w14:paraId="47C85E05" w14:textId="5E3410D5" w:rsidR="00BA321A" w:rsidRPr="00BA321A" w:rsidRDefault="00BA321A" w:rsidP="00BA321A">
      <w:pPr>
        <w:rPr>
          <w:rFonts w:asciiTheme="minorHAnsi" w:hAnsiTheme="minorHAnsi" w:cstheme="minorBidi"/>
          <w:kern w:val="2"/>
        </w:rPr>
      </w:pPr>
      <w:r w:rsidRPr="00BA321A">
        <w:rPr>
          <w:rFonts w:asciiTheme="minorHAnsi" w:hAnsiTheme="minorHAnsi" w:cstheme="minorBidi" w:hint="eastAsia"/>
          <w:kern w:val="2"/>
        </w:rPr>
        <w:t>大行的存款很好，譬如工行的存款比率是</w:t>
      </w:r>
      <w:r w:rsidRPr="00BA321A">
        <w:rPr>
          <w:rFonts w:asciiTheme="minorHAnsi" w:hAnsiTheme="minorHAnsi" w:cstheme="minorBidi" w:hint="eastAsia"/>
          <w:kern w:val="2"/>
        </w:rPr>
        <w:t>87%</w:t>
      </w:r>
      <w:r w:rsidRPr="00BA321A">
        <w:rPr>
          <w:rFonts w:asciiTheme="minorHAnsi" w:hAnsiTheme="minorHAnsi" w:cstheme="minorBidi" w:hint="eastAsia"/>
          <w:kern w:val="2"/>
        </w:rPr>
        <w:t>，属于资金的融出方。</w:t>
      </w:r>
    </w:p>
    <w:p w14:paraId="6CCBB6E3" w14:textId="77777777" w:rsidR="00BA321A" w:rsidRPr="00BA321A" w:rsidRDefault="00BA321A" w:rsidP="00654C97">
      <w:pPr>
        <w:rPr>
          <w:rFonts w:asciiTheme="minorHAnsi" w:hAnsiTheme="minorHAnsi" w:cstheme="minorBidi" w:hint="eastAsia"/>
          <w:kern w:val="2"/>
        </w:rPr>
      </w:pPr>
    </w:p>
    <w:p w14:paraId="6A24F1EC" w14:textId="58E8E3C5" w:rsidR="00654C97" w:rsidRDefault="00654C97" w:rsidP="00654C97">
      <w:r w:rsidRPr="00654C97">
        <w:rPr>
          <w:rFonts w:asciiTheme="minorHAnsi" w:hAnsiTheme="minorHAnsi" w:cstheme="minorBidi" w:hint="eastAsia"/>
          <w:kern w:val="2"/>
        </w:rPr>
        <w:t>譬如，工行银行这种银行，负债端</w:t>
      </w:r>
      <w:r>
        <w:t>（工行不缺存款，</w:t>
      </w:r>
      <w:r>
        <w:rPr>
          <w:rFonts w:hint="eastAsia"/>
        </w:rPr>
        <w:t>需要</w:t>
      </w:r>
      <w:r>
        <w:t>找到对应的</w:t>
      </w:r>
      <w:r>
        <w:rPr>
          <w:rFonts w:hint="eastAsia"/>
        </w:rPr>
        <w:t>数据</w:t>
      </w:r>
      <w:r>
        <w:t>支持）</w:t>
      </w:r>
      <w:r w:rsidRPr="00654C97">
        <w:rPr>
          <w:rFonts w:asciiTheme="minorHAnsi" w:hAnsiTheme="minorHAnsi" w:cstheme="minorBidi" w:hint="eastAsia"/>
          <w:kern w:val="2"/>
        </w:rPr>
        <w:t>议价能力很强，但是，资产端（对公业务多）的议价能力较弱，所以，提升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需要整个行业收益率上行。也就是说，资产端收益率——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——利润增速是它的良好因果公式。通过观察工商银行股价和十年国开债收益率，</w:t>
      </w:r>
      <w:r w:rsidR="008E0014">
        <w:rPr>
          <w:rFonts w:hint="eastAsia"/>
        </w:rPr>
        <w:t>我们可以</w:t>
      </w:r>
      <w:r w:rsidR="008E0014">
        <w:t>他们是</w:t>
      </w:r>
      <w:r w:rsidR="008E0014">
        <w:rPr>
          <w:rFonts w:hint="eastAsia"/>
        </w:rPr>
        <w:t>相同</w:t>
      </w:r>
      <w:r w:rsidR="008E0014">
        <w:t>的</w:t>
      </w:r>
      <w:r w:rsidRPr="00654C97">
        <w:rPr>
          <w:rFonts w:asciiTheme="minorHAnsi" w:hAnsiTheme="minorHAnsi" w:cstheme="minorBidi" w:hint="eastAsia"/>
          <w:kern w:val="2"/>
        </w:rPr>
        <w:t>：</w:t>
      </w:r>
    </w:p>
    <w:p w14:paraId="267C7402" w14:textId="56453227" w:rsidR="00654C97" w:rsidRDefault="008E0014" w:rsidP="00654C97">
      <w:pPr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181B8557" wp14:editId="676CDC1D">
            <wp:extent cx="5257800" cy="2667000"/>
            <wp:effectExtent l="0" t="0" r="0" b="0"/>
            <wp:docPr id="1" name="图片 1" descr="../../../Library/Containers/com.tencent.qq/Data/Library/Application%20Support/QQ/Users/408782566/QQ/Temp.db/6A563B9F-0A16-4611-88D4-D9B80C825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408782566/QQ/Temp.db/6A563B9F-0A16-4611-88D4-D9B80C825C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8901" w14:textId="77777777" w:rsidR="008E0014" w:rsidRDefault="008E0014" w:rsidP="00654C97">
      <w:pPr>
        <w:rPr>
          <w:rFonts w:eastAsia="Times New Roman"/>
        </w:rPr>
      </w:pPr>
    </w:p>
    <w:p w14:paraId="67BEA835" w14:textId="77777777" w:rsidR="003E2984" w:rsidRPr="003E2984" w:rsidRDefault="003E2984" w:rsidP="003E2984">
      <w:pPr>
        <w:rPr>
          <w:rFonts w:asciiTheme="minorHAnsi" w:hAnsiTheme="minorHAnsi" w:cstheme="minorBidi"/>
          <w:kern w:val="2"/>
        </w:rPr>
      </w:pPr>
      <w:r w:rsidRPr="003E2984">
        <w:rPr>
          <w:rFonts w:asciiTheme="minorHAnsi" w:hAnsiTheme="minorHAnsi" w:cstheme="minorBidi" w:hint="eastAsia"/>
          <w:kern w:val="2"/>
        </w:rPr>
        <w:t>股份制银行的存款都不好，他们现在已经形成惯例，通过发行同业存单（</w:t>
      </w:r>
      <w:r w:rsidRPr="003E2984">
        <w:rPr>
          <w:rFonts w:asciiTheme="minorHAnsi" w:hAnsiTheme="minorHAnsi" w:cstheme="minorBidi" w:hint="eastAsia"/>
          <w:kern w:val="2"/>
        </w:rPr>
        <w:t>NCD</w:t>
      </w:r>
      <w:r w:rsidRPr="003E2984">
        <w:rPr>
          <w:rFonts w:asciiTheme="minorHAnsi" w:hAnsiTheme="minorHAnsi" w:cstheme="minorBidi" w:hint="eastAsia"/>
          <w:kern w:val="2"/>
        </w:rPr>
        <w:t>）的方式补充负债。</w:t>
      </w:r>
    </w:p>
    <w:p w14:paraId="03017C20" w14:textId="77777777" w:rsidR="003E2984" w:rsidRDefault="003E2984" w:rsidP="00654C97">
      <w:pPr>
        <w:rPr>
          <w:rFonts w:eastAsia="Times New Roman"/>
        </w:rPr>
      </w:pPr>
    </w:p>
    <w:p w14:paraId="35584184" w14:textId="77777777" w:rsidR="00BA321A" w:rsidRDefault="008E0014" w:rsidP="008E0014">
      <w:pPr>
        <w:rPr>
          <w:rFonts w:asciiTheme="minorHAnsi" w:hAnsiTheme="minorHAnsi" w:cstheme="minorBidi" w:hint="eastAsia"/>
          <w:kern w:val="2"/>
        </w:rPr>
      </w:pPr>
      <w:r w:rsidRPr="008E0014">
        <w:rPr>
          <w:rFonts w:asciiTheme="minorHAnsi" w:hAnsiTheme="minorHAnsi" w:cstheme="minorBidi" w:hint="eastAsia"/>
          <w:kern w:val="2"/>
        </w:rPr>
        <w:t>再比如，平安银行这种银行，</w:t>
      </w:r>
      <w:r w:rsidR="00BA321A" w:rsidRPr="00BA321A">
        <w:rPr>
          <w:rFonts w:asciiTheme="minorHAnsi" w:hAnsiTheme="minorHAnsi" w:cstheme="minorBidi" w:hint="eastAsia"/>
          <w:kern w:val="2"/>
        </w:rPr>
        <w:t>存款负债占比是</w:t>
      </w:r>
      <w:r w:rsidR="00BA321A" w:rsidRPr="00BA321A">
        <w:rPr>
          <w:rFonts w:asciiTheme="minorHAnsi" w:hAnsiTheme="minorHAnsi" w:cstheme="minorBidi" w:hint="eastAsia"/>
          <w:kern w:val="2"/>
        </w:rPr>
        <w:t>70%</w:t>
      </w:r>
      <w:r w:rsidR="00BA321A" w:rsidRPr="00BA321A">
        <w:rPr>
          <w:rFonts w:asciiTheme="minorHAnsi" w:hAnsiTheme="minorHAnsi" w:cstheme="minorBidi" w:hint="eastAsia"/>
          <w:kern w:val="2"/>
        </w:rPr>
        <w:t>左右，所以，大概需要有</w:t>
      </w:r>
      <w:r w:rsidR="00BA321A" w:rsidRPr="00BA321A">
        <w:rPr>
          <w:rFonts w:asciiTheme="minorHAnsi" w:hAnsiTheme="minorHAnsi" w:cstheme="minorBidi" w:hint="eastAsia"/>
          <w:kern w:val="2"/>
        </w:rPr>
        <w:t>20%</w:t>
      </w:r>
      <w:r w:rsidR="00BA321A" w:rsidRPr="00BA321A">
        <w:rPr>
          <w:rFonts w:asciiTheme="minorHAnsi" w:hAnsiTheme="minorHAnsi" w:cstheme="minorBidi" w:hint="eastAsia"/>
          <w:kern w:val="2"/>
        </w:rPr>
        <w:t>的负债用同业资金来填，其中，很大一部分是同业存单。</w:t>
      </w:r>
    </w:p>
    <w:p w14:paraId="56C96834" w14:textId="77777777" w:rsidR="00BA321A" w:rsidRDefault="00BA321A" w:rsidP="008E0014">
      <w:pPr>
        <w:rPr>
          <w:rFonts w:asciiTheme="minorHAnsi" w:hAnsiTheme="minorHAnsi" w:cstheme="minorBidi" w:hint="eastAsia"/>
          <w:kern w:val="2"/>
        </w:rPr>
      </w:pPr>
    </w:p>
    <w:p w14:paraId="6814C485" w14:textId="15D63C06" w:rsidR="008E0014" w:rsidRPr="00BA321A" w:rsidRDefault="008E0014" w:rsidP="008E0014">
      <w:pPr>
        <w:rPr>
          <w:rFonts w:asciiTheme="minorHAnsi" w:hAnsiTheme="minorHAnsi" w:cstheme="minorBidi"/>
          <w:kern w:val="2"/>
        </w:rPr>
      </w:pPr>
      <w:r w:rsidRPr="008E0014">
        <w:rPr>
          <w:rFonts w:asciiTheme="minorHAnsi" w:hAnsiTheme="minorHAnsi" w:cstheme="minorBidi" w:hint="eastAsia"/>
          <w:kern w:val="2"/>
        </w:rPr>
        <w:t>资产端议价能力强（零售业务多），但是，负债端议价能力弱（存款少，需要同业负债），所以，提升</w:t>
      </w:r>
      <w:r w:rsidRPr="008E0014">
        <w:rPr>
          <w:rFonts w:asciiTheme="minorHAnsi" w:hAnsiTheme="minorHAnsi" w:cstheme="minorBidi" w:hint="eastAsia"/>
          <w:kern w:val="2"/>
        </w:rPr>
        <w:t>NIM</w:t>
      </w:r>
      <w:r w:rsidRPr="008E0014">
        <w:rPr>
          <w:rFonts w:asciiTheme="minorHAnsi" w:hAnsiTheme="minorHAnsi" w:cstheme="minorBidi" w:hint="eastAsia"/>
          <w:kern w:val="2"/>
        </w:rPr>
        <w:t>需要整个行业有宽松的货币环境。也就是说，负债端收益率——</w:t>
      </w:r>
      <w:r w:rsidRPr="008E0014">
        <w:rPr>
          <w:rFonts w:asciiTheme="minorHAnsi" w:hAnsiTheme="minorHAnsi" w:cstheme="minorBidi" w:hint="eastAsia"/>
          <w:kern w:val="2"/>
        </w:rPr>
        <w:t>NIM</w:t>
      </w:r>
      <w:r w:rsidRPr="008E0014">
        <w:rPr>
          <w:rFonts w:asciiTheme="minorHAnsi" w:hAnsiTheme="minorHAnsi" w:cstheme="minorBidi" w:hint="eastAsia"/>
          <w:kern w:val="2"/>
        </w:rPr>
        <w:t>——利润增速是它的良好因果公式。通过分别观察平安银行股价和</w:t>
      </w:r>
      <w:r w:rsidRPr="008E0014">
        <w:rPr>
          <w:rFonts w:asciiTheme="minorHAnsi" w:hAnsiTheme="minorHAnsi" w:cstheme="minorBidi" w:hint="eastAsia"/>
          <w:kern w:val="2"/>
        </w:rPr>
        <w:t>3mshibor</w:t>
      </w:r>
      <w:r w:rsidRPr="008E0014">
        <w:rPr>
          <w:rFonts w:asciiTheme="minorHAnsi" w:hAnsiTheme="minorHAnsi" w:cstheme="minorBidi" w:hint="eastAsia"/>
          <w:kern w:val="2"/>
        </w:rPr>
        <w:t>收益率</w:t>
      </w:r>
      <w:r w:rsidRPr="008E0014">
        <w:rPr>
          <w:rFonts w:asciiTheme="minorHAnsi" w:hAnsiTheme="minorHAnsi" w:cstheme="minorBidi"/>
          <w:kern w:val="2"/>
        </w:rPr>
        <w:t>，</w:t>
      </w:r>
      <w:r>
        <w:rPr>
          <w:rFonts w:hint="eastAsia"/>
        </w:rPr>
        <w:t>我们可以</w:t>
      </w:r>
      <w:r>
        <w:t>他们是</w:t>
      </w:r>
      <w:r>
        <w:rPr>
          <w:rFonts w:hint="eastAsia"/>
        </w:rPr>
        <w:t>相反</w:t>
      </w:r>
      <w:r>
        <w:t>的</w:t>
      </w:r>
      <w:r w:rsidRPr="00654C97">
        <w:rPr>
          <w:rFonts w:asciiTheme="minorHAnsi" w:hAnsiTheme="minorHAnsi" w:cstheme="minorBidi" w:hint="eastAsia"/>
          <w:kern w:val="2"/>
        </w:rPr>
        <w:t>：</w:t>
      </w:r>
    </w:p>
    <w:p w14:paraId="2FD8D47D" w14:textId="7263DE4C" w:rsidR="008E0014" w:rsidRDefault="008E0014" w:rsidP="00654C97">
      <w:pPr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7AEE437C" wp14:editId="2378F536">
            <wp:extent cx="5257800" cy="2616200"/>
            <wp:effectExtent l="0" t="0" r="0" b="0"/>
            <wp:docPr id="2" name="图片 2" descr="../../../Library/Containers/com.tencent.qq/Data/Library/Application%20Support/QQ/Users/408782566/QQ/Temp.db/F24948E6-6415-448B-812A-811DA3568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408782566/QQ/Temp.db/F24948E6-6415-448B-812A-811DA3568E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06F6" w14:textId="77777777" w:rsidR="008E0014" w:rsidRDefault="008E0014" w:rsidP="00654C97">
      <w:pPr>
        <w:rPr>
          <w:rFonts w:eastAsia="Times New Roman"/>
        </w:rPr>
      </w:pPr>
    </w:p>
    <w:p w14:paraId="11747FE3" w14:textId="77777777" w:rsidR="008E0014" w:rsidRPr="008E0014" w:rsidRDefault="008E0014" w:rsidP="008E0014">
      <w:pPr>
        <w:rPr>
          <w:rFonts w:asciiTheme="minorHAnsi" w:hAnsiTheme="minorHAnsi" w:cstheme="minorBidi"/>
          <w:kern w:val="2"/>
        </w:rPr>
      </w:pPr>
      <w:r w:rsidRPr="008E0014">
        <w:rPr>
          <w:rFonts w:asciiTheme="minorHAnsi" w:hAnsiTheme="minorHAnsi" w:cstheme="minorBidi" w:hint="eastAsia"/>
          <w:kern w:val="2"/>
        </w:rPr>
        <w:t>我们可以分别发现，高资金成本会压制平安银行的股价，下行的资产端收益率会压制工商银行的股价。</w:t>
      </w:r>
    </w:p>
    <w:p w14:paraId="3E9C0739" w14:textId="77777777" w:rsidR="008E0014" w:rsidRDefault="008E0014" w:rsidP="00654C97">
      <w:pPr>
        <w:rPr>
          <w:rFonts w:eastAsia="Times New Roman"/>
        </w:rPr>
      </w:pPr>
    </w:p>
    <w:p w14:paraId="3D5AEF52" w14:textId="31606C5B" w:rsidR="008E0014" w:rsidRDefault="008E0014" w:rsidP="00654C97">
      <w:pPr>
        <w:rPr>
          <w:rFonts w:eastAsia="Times New Roman"/>
        </w:rPr>
      </w:pPr>
      <w:r>
        <w:rPr>
          <w:rFonts w:ascii="MS Mincho" w:eastAsia="MS Mincho" w:hAnsi="MS Mincho" w:cs="MS Mincho"/>
        </w:rPr>
        <w:t>至于行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规模增</w:t>
      </w:r>
      <w:r>
        <w:rPr>
          <w:rFonts w:ascii="MS Mincho" w:eastAsia="MS Mincho" w:hAnsi="MS Mincho" w:cs="MS Mincho"/>
        </w:rPr>
        <w:t>速，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是一个宏</w:t>
      </w:r>
      <w:r>
        <w:rPr>
          <w:rFonts w:ascii="SimSun" w:eastAsia="SimSun" w:hAnsi="SimSun" w:cs="SimSun"/>
        </w:rPr>
        <w:t>观变</w:t>
      </w:r>
      <w:r>
        <w:rPr>
          <w:rFonts w:ascii="MS Mincho" w:eastAsia="MS Mincho" w:hAnsi="MS Mincho" w:cs="MS Mincho"/>
        </w:rPr>
        <w:t>量</w:t>
      </w:r>
      <w:r>
        <w:rPr>
          <w:rFonts w:eastAsia="Times New Roman"/>
        </w:rPr>
        <w:t>：</w:t>
      </w:r>
    </w:p>
    <w:p w14:paraId="751E95A9" w14:textId="7A23EA59" w:rsidR="008E0014" w:rsidRDefault="008E0014" w:rsidP="00654C97">
      <w:pPr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2B64DE78" wp14:editId="6630D338">
            <wp:extent cx="4064000" cy="2019300"/>
            <wp:effectExtent l="0" t="0" r="0" b="12700"/>
            <wp:docPr id="4" name="图片 4" descr="../../../Library/Containers/com.tencent.qq/Data/Library/Application%20Support/QQ/Users/408782566/QQ/Temp.db/0DD42862-52DA-4937-B707-BCC42694B8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Library/Containers/com.tencent.qq/Data/Library/Application%20Support/QQ/Users/408782566/QQ/Temp.db/0DD42862-52DA-4937-B707-BCC42694B86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64D2" w14:textId="77777777" w:rsidR="008E0014" w:rsidRDefault="008E0014" w:rsidP="00654C97">
      <w:pPr>
        <w:rPr>
          <w:rFonts w:eastAsia="Times New Roman" w:hint="eastAsia"/>
        </w:rPr>
      </w:pPr>
    </w:p>
    <w:p w14:paraId="5E42BC4E" w14:textId="4CC37F8C" w:rsidR="008E0014" w:rsidRDefault="008E0014" w:rsidP="00654C97">
      <w:r>
        <w:rPr>
          <w:rFonts w:ascii="MS Mincho" w:eastAsia="MS Mincho" w:hAnsi="MS Mincho" w:cs="MS Mincho"/>
        </w:rPr>
        <w:t>那么，</w:t>
      </w:r>
      <w:r>
        <w:rPr>
          <w:rFonts w:ascii="MS Mincho" w:eastAsia="MS Mincho" w:hAnsi="MS Mincho" w:cs="MS Mincho" w:hint="eastAsia"/>
        </w:rPr>
        <w:t>影响</w:t>
      </w:r>
      <w:r w:rsidRPr="008E0014">
        <w:rPr>
          <w:rFonts w:asciiTheme="minorHAnsi" w:hAnsiTheme="minorHAnsi" w:cstheme="minorBidi" w:hint="eastAsia"/>
          <w:kern w:val="2"/>
        </w:rPr>
        <w:t>资金成本</w:t>
      </w:r>
      <w:r>
        <w:t>和</w:t>
      </w:r>
      <w:r w:rsidRPr="008E0014">
        <w:rPr>
          <w:rFonts w:asciiTheme="minorHAnsi" w:hAnsiTheme="minorHAnsi" w:cstheme="minorBidi" w:hint="eastAsia"/>
          <w:kern w:val="2"/>
        </w:rPr>
        <w:t>资产端收益率</w:t>
      </w:r>
      <w:r>
        <w:t>的变量有哪些？</w:t>
      </w:r>
    </w:p>
    <w:p w14:paraId="6EF51F6D" w14:textId="77777777" w:rsidR="008E0014" w:rsidRDefault="008E0014" w:rsidP="00654C97">
      <w:pPr>
        <w:rPr>
          <w:rFonts w:hint="eastAsia"/>
        </w:rPr>
      </w:pPr>
    </w:p>
    <w:p w14:paraId="03010DE2" w14:textId="76E7E71C" w:rsidR="008E0014" w:rsidRPr="008B0F7B" w:rsidRDefault="006918BA" w:rsidP="00654C97">
      <w:r w:rsidRPr="008B0F7B">
        <w:t>社融，</w:t>
      </w:r>
      <w:r w:rsidR="000F0D86" w:rsidRPr="008B0F7B">
        <w:rPr>
          <w:rFonts w:hint="eastAsia"/>
        </w:rPr>
        <w:t>CPI</w:t>
      </w:r>
      <w:r w:rsidR="00C302FE" w:rsidRPr="008B0F7B">
        <w:t>，</w:t>
      </w:r>
      <w:r w:rsidR="000F0D86" w:rsidRPr="008B0F7B">
        <w:rPr>
          <w:rFonts w:hint="eastAsia"/>
        </w:rPr>
        <w:t>PMI</w:t>
      </w:r>
      <w:r w:rsidR="000F0D86" w:rsidRPr="008B0F7B">
        <w:t>，</w:t>
      </w:r>
      <w:r w:rsidR="000F0D86" w:rsidRPr="008B0F7B">
        <w:rPr>
          <w:rFonts w:hint="eastAsia"/>
        </w:rPr>
        <w:t>PPI</w:t>
      </w:r>
      <w:r w:rsidR="000344DC" w:rsidRPr="008B0F7B">
        <w:t>-</w:t>
      </w:r>
      <w:r w:rsidR="000344DC" w:rsidRPr="008B0F7B">
        <w:rPr>
          <w:rFonts w:hint="eastAsia"/>
        </w:rPr>
        <w:t>MLF</w:t>
      </w:r>
      <w:r w:rsidR="008B0F7B">
        <w:t>，</w:t>
      </w:r>
      <w:r w:rsidR="008B0F7B" w:rsidRPr="008B0F7B">
        <w:rPr>
          <w:rFonts w:hint="eastAsia"/>
        </w:rPr>
        <w:t>逆回购中标利率</w:t>
      </w:r>
      <w:r w:rsidR="008B0F7B">
        <w:rPr>
          <w:rFonts w:hint="eastAsia"/>
        </w:rPr>
        <w:t>，</w:t>
      </w:r>
      <w:r w:rsidR="008B0F7B">
        <w:rPr>
          <w:rFonts w:hint="eastAsia"/>
        </w:rPr>
        <w:t>LPR</w:t>
      </w:r>
      <w:bookmarkStart w:id="0" w:name="_GoBack"/>
      <w:bookmarkEnd w:id="0"/>
      <w:r w:rsidR="00E0706A" w:rsidRPr="008B0F7B">
        <w:t>-</w:t>
      </w:r>
      <w:r w:rsidR="008E0014" w:rsidRPr="008B0F7B">
        <w:t>利率</w:t>
      </w:r>
    </w:p>
    <w:sectPr w:rsidR="008E0014" w:rsidRPr="008B0F7B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8F"/>
    <w:rsid w:val="000344DC"/>
    <w:rsid w:val="000F0D86"/>
    <w:rsid w:val="003E2984"/>
    <w:rsid w:val="004003E5"/>
    <w:rsid w:val="005E77F4"/>
    <w:rsid w:val="00654C97"/>
    <w:rsid w:val="006918BA"/>
    <w:rsid w:val="006E708F"/>
    <w:rsid w:val="008B0F7B"/>
    <w:rsid w:val="008E0014"/>
    <w:rsid w:val="00B574B7"/>
    <w:rsid w:val="00BA321A"/>
    <w:rsid w:val="00C302FE"/>
    <w:rsid w:val="00CC3AB4"/>
    <w:rsid w:val="00E0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C31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98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2019-11-19T15:36:00Z</dcterms:created>
  <dcterms:modified xsi:type="dcterms:W3CDTF">2019-11-19T16:11:00Z</dcterms:modified>
</cp:coreProperties>
</file>