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32CB1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2020-3-11</w:t>
      </w:r>
      <w:bookmarkEnd w:id="0"/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，今天上证指数高开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0.09%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0.16%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0.48%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。随后大盘一路低走，截止收盘，上证指数收跌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0.94%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1.78%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2.20%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1.23%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1.33%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A1675FE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今天公布的社融数据不及预期。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AB95623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月末社会融资规模存量为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257.18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万亿元，同比增长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10.7%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。广义货币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(M2)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余额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203.08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万亿元，同比增长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8.8%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，增速分别比上月末和上年同期高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0.4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个和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0.8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个百分点；狭义货币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(M1)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余额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55.27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万亿元，同比增长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4.8%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，增速分别比上月末和上年同期高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4.8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个和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2.8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个百分点；流通中货币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(M0)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余额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8.82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万亿元，同比增长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10.9%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32A2D6C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这些数据有点不如预期。为啥呢？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41D3E43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因为去年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月份是春节，今年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月份的数据也不能说很差，社融保持了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10%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的增量，跟上个月的增速一致。同比不如预期，环比保持一致。</w:t>
      </w:r>
    </w:p>
    <w:p w14:paraId="70EA4264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社融就是信贷指令，只要环比增速可以，我们就可以视为经济活力稳定。等到复工之后再慢慢调节结构。</w:t>
      </w:r>
    </w:p>
    <w:p w14:paraId="6601F40C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我们也可以从板块的表现来看，房地产板块直到下午才翻绿。社融不及预期，房产板块就蠢蠢欲动，拿夜壶拖底的预期就越强。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3FC597B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股市经过昨天的普涨之后，今天就开始调整了。回调的大部分是今年以来涨的较好的板块，科技板块、建材板块。这个挺尴尬的，因为在经济不景气下，热门板块的回调其实很影响大家的热情，今天沪深两市成交量才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9700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亿，外资净流出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74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估计市场要进入震荡行情了，感觉没有什么主线了。</w:t>
      </w: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301BDD1" w14:textId="77777777" w:rsidR="00E92B92" w:rsidRPr="00E92B92" w:rsidRDefault="00E92B92" w:rsidP="00E92B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92B9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FBFDA65" wp14:editId="1E2A0B8B">
            <wp:extent cx="4572000" cy="1821815"/>
            <wp:effectExtent l="0" t="0" r="0" b="6985"/>
            <wp:docPr id="1" name="图片 1" descr="https://xqimg.imedao.com/170c9f3009153413fef5b0ac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c9f3009153413fef5b0ac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D7C3" w14:textId="77777777" w:rsidR="00E92B92" w:rsidRPr="00E92B92" w:rsidRDefault="00E92B92" w:rsidP="00E92B9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92B92">
        <w:rPr>
          <w:rFonts w:ascii="Helvetica Neue" w:hAnsi="Helvetica Neue" w:cs="Times New Roman"/>
          <w:color w:val="33353C"/>
          <w:kern w:val="0"/>
          <w:sz w:val="23"/>
          <w:szCs w:val="23"/>
        </w:rPr>
        <w:t>本周国常会：抓紧出台普惠金融定向降准政策，并额外加大对股份银行降准力度。听说新闻联播了，估计很快了，这周五？</w:t>
      </w:r>
    </w:p>
    <w:p w14:paraId="60F12FB3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92"/>
    <w:rsid w:val="00305835"/>
    <w:rsid w:val="00CC3AB4"/>
    <w:rsid w:val="00E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0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B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2020-06-29T16:44:00Z</dcterms:created>
  <dcterms:modified xsi:type="dcterms:W3CDTF">2020-06-29T16:44:00Z</dcterms:modified>
</cp:coreProperties>
</file>