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8BF3D" w14:textId="77777777" w:rsidR="006B515C" w:rsidRPr="006B515C" w:rsidRDefault="006B515C" w:rsidP="006B515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2020-3-5</w:t>
      </w:r>
      <w:bookmarkEnd w:id="0"/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，受昨天美股大涨，今天上证指数高开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0.95%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，深证指数高开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1.38%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，创业板高开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1.87%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。三大指数开盘后下行，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点半在银行和证券板块带领下，上证指数盘高走，收涨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1.99%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；深证指数收涨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1.90%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；创业板收涨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1.85%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2.39%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2.23%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081D6A12" w14:textId="77777777" w:rsidR="006B515C" w:rsidRPr="006B515C" w:rsidRDefault="006B515C" w:rsidP="006B515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在科技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ETF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限购政策之后，前期大涨的热门科技股，这几天出现了回调。深信服今天盘中一度跌停，可见限购政策对于该类股的打击。</w:t>
      </w:r>
    </w:p>
    <w:p w14:paraId="6B7ADF05" w14:textId="77777777" w:rsidR="006B515C" w:rsidRPr="006B515C" w:rsidRDefault="006B515C" w:rsidP="006B515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这几天风格往蓝筹风格转换，也造成了市场的换手率提高，成交量今天再次破万亿。最直接的利好行业就是券商，今天券商板块也大涨。毕竟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MV=PQ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M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代表资金量，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V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代表换手率，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Q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代表股票数量，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P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代表股价。只要市场活跃，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V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就会上去，即使没有增量资金，价格也会上升。风格的转换驱动了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V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的上升。</w:t>
      </w:r>
    </w:p>
    <w:p w14:paraId="63CAC2A4" w14:textId="77777777" w:rsidR="006B515C" w:rsidRPr="006B515C" w:rsidRDefault="006B515C" w:rsidP="006B515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美国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proofErr w:type="spellStart"/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Markit</w:t>
      </w:r>
      <w:proofErr w:type="spellEnd"/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服务业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指数出现自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2013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月以来收缩，报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49.4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。美国是服务业大国，服务业占了他们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的大部分。数据公布后，美股三大指数应声下跌。但是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ISM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非制造业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指数公布了，创历史新高，报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57.3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。数据公布后，美股三大指数止跌回升。叠加盘前超级星期二，桑德斯表行不及拜登，也算是给股市一个定心剂。桑德斯被称为西方世界的共产主义代表，他的竞选策略很社会主义，推行全民社保，分拆当今的科技业大头，对于股市都是利空。</w:t>
      </w:r>
    </w:p>
    <w:p w14:paraId="749A0948" w14:textId="77777777" w:rsidR="006B515C" w:rsidRPr="006B515C" w:rsidRDefault="006B515C" w:rsidP="006B515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股市真是太复杂了，外部增量消息太多，需要针对每个消息对股价进行定价。</w:t>
      </w:r>
    </w:p>
    <w:p w14:paraId="54630B16" w14:textId="77777777" w:rsidR="006B515C" w:rsidRPr="006B515C" w:rsidRDefault="006B515C" w:rsidP="006B515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今天，股份银行股从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10:30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分开始拉升，张家港行涨停。银行股主要看净息差和贷款量，贷款量可以用每个月的社融来观察，净息差氛围成本端和负债端，负债端主要是每个月的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，成本端数据比较高频，主要是每天公布的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从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2-3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号开始一直往下，今天更是降至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2.29%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，将股份银行的成本进一步压低。反观国有银行，今天的涨幅就很一般。</w:t>
      </w:r>
    </w:p>
    <w:p w14:paraId="76AD359D" w14:textId="77777777" w:rsidR="006B515C" w:rsidRPr="006B515C" w:rsidRDefault="006B515C" w:rsidP="006B515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股份银行股价是否进一步上涨需要看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是否进一步降低。</w:t>
      </w:r>
    </w:p>
    <w:p w14:paraId="6DEEB414" w14:textId="77777777" w:rsidR="006B515C" w:rsidRPr="006B515C" w:rsidRDefault="006B515C" w:rsidP="006B515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B515C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004E3C7B" wp14:editId="5472EA0A">
            <wp:extent cx="4572000" cy="5268595"/>
            <wp:effectExtent l="0" t="0" r="0" b="0"/>
            <wp:docPr id="2" name="图片 2" descr="https://xqimg.imedao.com/170aae877d6112073fbece8d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aae877d6112073fbece8d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60C4" w14:textId="77777777" w:rsidR="006B515C" w:rsidRPr="006B515C" w:rsidRDefault="006B515C" w:rsidP="006B515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盘后，财联社推送，商务部市场运行司副司长王斌称，近期全国消费市场运行出现积极变化，市场销售触底回升。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月下旬，商务部重点监测的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1000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家零售企业日均销售额比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月中旬增长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5.6%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，这是自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月下旬环比连续负增长后，开始恢复正增长。其中，汽车反弹较为明显，环比增幅达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14.8%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；通讯器材、家电环比分别增长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11.7%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和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11.1%</w:t>
      </w: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26B04900" w14:textId="77777777" w:rsidR="006B515C" w:rsidRPr="006B515C" w:rsidRDefault="006B515C" w:rsidP="006B515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B515C">
        <w:rPr>
          <w:rFonts w:ascii="Helvetica Neue" w:hAnsi="Helvetica Neue" w:cs="Times New Roman"/>
          <w:color w:val="33353C"/>
          <w:kern w:val="0"/>
          <w:sz w:val="23"/>
          <w:szCs w:val="23"/>
        </w:rPr>
        <w:t>也反映了今天消费板块领涨，畜牧业、旅游及休闲、酒类和家电的领涨。</w:t>
      </w:r>
    </w:p>
    <w:p w14:paraId="53ED39F9" w14:textId="77777777" w:rsidR="006B515C" w:rsidRPr="006B515C" w:rsidRDefault="006B515C" w:rsidP="006B515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B515C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78953AE" wp14:editId="4A5C1E77">
            <wp:extent cx="4572000" cy="2145030"/>
            <wp:effectExtent l="0" t="0" r="0" b="0"/>
            <wp:docPr id="1" name="图片 1" descr="https://xqimg.imedao.com/170aae8c7de112f63fe4bc52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0aae8c7de112f63fe4bc52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EF68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5C"/>
    <w:rsid w:val="00305835"/>
    <w:rsid w:val="006B515C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53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15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857</Characters>
  <Application>Microsoft Macintosh Word</Application>
  <DocSecurity>0</DocSecurity>
  <Lines>7</Lines>
  <Paragraphs>2</Paragraphs>
  <ScaleCrop>false</ScaleCrop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2020-06-29T16:46:00Z</dcterms:created>
  <dcterms:modified xsi:type="dcterms:W3CDTF">2020-06-29T16:46:00Z</dcterms:modified>
</cp:coreProperties>
</file>