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6A3D4" w14:textId="77777777" w:rsidR="00920360" w:rsidRDefault="00920360" w:rsidP="00920360">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2020-5-14</w:t>
      </w:r>
      <w:r>
        <w:rPr>
          <w:rFonts w:ascii="Helvetica Neue" w:hAnsi="Helvetica Neue"/>
          <w:color w:val="33353C"/>
          <w:sz w:val="23"/>
          <w:szCs w:val="23"/>
        </w:rPr>
        <w:t>，股票市场和债券市场</w:t>
      </w:r>
    </w:p>
    <w:bookmarkEnd w:id="0"/>
    <w:p w14:paraId="5D87B243"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海外资金全球配置：偏负面</w:t>
      </w:r>
    </w:p>
    <w:p w14:paraId="39CEA1A9"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美联储逐渐减缓购债规模，对于股市来说边际利空。拒绝负利率，三大股指下挫。大家对于流动性的期望落空，贴现率压不下去了，这一波的估值行情有点走不动了。</w:t>
      </w:r>
    </w:p>
    <w:p w14:paraId="471CAAC2"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财政政策：美国政府也在一波接一波出台政策刺激经济，对股市是利好。</w:t>
      </w:r>
    </w:p>
    <w:p w14:paraId="31CFB091"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昨天川普发表推特，正如我长期以来说过的，与中国打交道是一件非常昂贵的事情。我们刚刚达成了一个伟大的贸易协议，墨水还没干，世界被来自中国的瘟疫袭击了。</w:t>
      </w:r>
      <w:r>
        <w:rPr>
          <w:rFonts w:ascii="Helvetica Neue" w:hAnsi="Helvetica Neue"/>
          <w:color w:val="33353C"/>
          <w:sz w:val="23"/>
          <w:szCs w:val="23"/>
        </w:rPr>
        <w:t>100</w:t>
      </w:r>
      <w:r>
        <w:rPr>
          <w:rFonts w:ascii="Helvetica Neue" w:hAnsi="Helvetica Neue"/>
          <w:color w:val="33353C"/>
          <w:sz w:val="23"/>
          <w:szCs w:val="23"/>
        </w:rPr>
        <w:t>个贸易协议不能弥补这个差异</w:t>
      </w:r>
      <w:r>
        <w:rPr>
          <w:rFonts w:ascii="Helvetica Neue" w:hAnsi="Helvetica Neue"/>
          <w:color w:val="33353C"/>
          <w:sz w:val="23"/>
          <w:szCs w:val="23"/>
        </w:rPr>
        <w:t>---</w:t>
      </w:r>
      <w:r>
        <w:rPr>
          <w:rFonts w:ascii="Helvetica Neue" w:hAnsi="Helvetica Neue"/>
          <w:color w:val="33353C"/>
          <w:sz w:val="23"/>
          <w:szCs w:val="23"/>
        </w:rPr>
        <w:t>所有无辜的生命都丧失了！降低了投资者的风险偏好。</w:t>
      </w:r>
    </w:p>
    <w:p w14:paraId="07B56739"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YQ</w:t>
      </w:r>
      <w:r>
        <w:rPr>
          <w:rFonts w:ascii="Helvetica Neue" w:hAnsi="Helvetica Neue"/>
          <w:color w:val="33353C"/>
          <w:sz w:val="23"/>
          <w:szCs w:val="23"/>
        </w:rPr>
        <w:t>：美国每日新增确诊数还是处于万级别，特朗普延迟原定于</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w:t>
      </w:r>
      <w:r>
        <w:rPr>
          <w:rFonts w:ascii="Helvetica Neue" w:hAnsi="Helvetica Neue"/>
          <w:color w:val="33353C"/>
          <w:sz w:val="23"/>
          <w:szCs w:val="23"/>
        </w:rPr>
        <w:t>号的复工，对股市利空。</w:t>
      </w:r>
    </w:p>
    <w:p w14:paraId="5545A031"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陆股通全天流入</w:t>
      </w:r>
      <w:r>
        <w:rPr>
          <w:rFonts w:ascii="Helvetica Neue" w:hAnsi="Helvetica Neue"/>
          <w:color w:val="33353C"/>
          <w:sz w:val="23"/>
          <w:szCs w:val="23"/>
        </w:rPr>
        <w:t>1.29</w:t>
      </w:r>
      <w:r>
        <w:rPr>
          <w:rFonts w:ascii="Helvetica Neue" w:hAnsi="Helvetica Neue"/>
          <w:color w:val="33353C"/>
          <w:sz w:val="23"/>
          <w:szCs w:val="23"/>
        </w:rPr>
        <w:t>亿元。</w:t>
      </w:r>
    </w:p>
    <w:p w14:paraId="6B1F5143"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2B7D72E6"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14</w:t>
      </w:r>
      <w:r>
        <w:rPr>
          <w:rFonts w:ascii="Helvetica Neue" w:hAnsi="Helvetica Neue"/>
          <w:color w:val="33353C"/>
          <w:sz w:val="23"/>
          <w:szCs w:val="23"/>
        </w:rPr>
        <w:t>日不开展逆回购操作。</w:t>
      </w:r>
      <w:r>
        <w:rPr>
          <w:rFonts w:ascii="Helvetica Neue" w:hAnsi="Helvetica Neue"/>
          <w:color w:val="33353C"/>
          <w:sz w:val="23"/>
          <w:szCs w:val="23"/>
        </w:rPr>
        <w:t>Wind</w:t>
      </w:r>
      <w:r>
        <w:rPr>
          <w:rFonts w:ascii="Helvetica Neue" w:hAnsi="Helvetica Neue"/>
          <w:color w:val="33353C"/>
          <w:sz w:val="23"/>
          <w:szCs w:val="23"/>
        </w:rPr>
        <w:t>数据显示，今日无逆回购到期。</w:t>
      </w:r>
    </w:p>
    <w:p w14:paraId="06ADA944"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4F4342A9"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截至周三（</w:t>
      </w:r>
      <w:r>
        <w:rPr>
          <w:rFonts w:ascii="Helvetica Neue" w:hAnsi="Helvetica Neue"/>
          <w:color w:val="33353C"/>
          <w:sz w:val="23"/>
          <w:szCs w:val="23"/>
        </w:rPr>
        <w:t>5</w:t>
      </w:r>
      <w:r>
        <w:rPr>
          <w:rFonts w:ascii="Helvetica Neue" w:hAnsi="Helvetica Neue"/>
          <w:color w:val="33353C"/>
          <w:sz w:val="23"/>
          <w:szCs w:val="23"/>
        </w:rPr>
        <w:t>月</w:t>
      </w:r>
      <w:r>
        <w:rPr>
          <w:rFonts w:ascii="Helvetica Neue" w:hAnsi="Helvetica Neue"/>
          <w:color w:val="33353C"/>
          <w:sz w:val="23"/>
          <w:szCs w:val="23"/>
        </w:rPr>
        <w:t>13</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10779.57</w:t>
      </w:r>
      <w:r>
        <w:rPr>
          <w:rFonts w:ascii="Helvetica Neue" w:hAnsi="Helvetica Neue"/>
          <w:color w:val="33353C"/>
          <w:sz w:val="23"/>
          <w:szCs w:val="23"/>
        </w:rPr>
        <w:t>亿元，较前一交易日的</w:t>
      </w:r>
      <w:r>
        <w:rPr>
          <w:rFonts w:ascii="Helvetica Neue" w:hAnsi="Helvetica Neue"/>
          <w:color w:val="33353C"/>
          <w:sz w:val="23"/>
          <w:szCs w:val="23"/>
        </w:rPr>
        <w:t>10741.91</w:t>
      </w:r>
      <w:r>
        <w:rPr>
          <w:rFonts w:ascii="Helvetica Neue" w:hAnsi="Helvetica Neue"/>
          <w:color w:val="33353C"/>
          <w:sz w:val="23"/>
          <w:szCs w:val="23"/>
        </w:rPr>
        <w:t>亿元增加</w:t>
      </w:r>
      <w:r>
        <w:rPr>
          <w:rFonts w:ascii="Helvetica Neue" w:hAnsi="Helvetica Neue"/>
          <w:color w:val="33353C"/>
          <w:sz w:val="23"/>
          <w:szCs w:val="23"/>
        </w:rPr>
        <w:t>37.66</w:t>
      </w:r>
      <w:r>
        <w:rPr>
          <w:rFonts w:ascii="Helvetica Neue" w:hAnsi="Helvetica Neue"/>
          <w:color w:val="33353C"/>
          <w:sz w:val="23"/>
          <w:szCs w:val="23"/>
        </w:rPr>
        <w:t>亿元。占</w:t>
      </w:r>
      <w:r>
        <w:rPr>
          <w:rFonts w:ascii="Helvetica Neue" w:hAnsi="Helvetica Neue"/>
          <w:color w:val="33353C"/>
          <w:sz w:val="23"/>
          <w:szCs w:val="23"/>
        </w:rPr>
        <w:t>A</w:t>
      </w:r>
      <w:r>
        <w:rPr>
          <w:rFonts w:ascii="Helvetica Neue" w:hAnsi="Helvetica Neue"/>
          <w:color w:val="33353C"/>
          <w:sz w:val="23"/>
          <w:szCs w:val="23"/>
        </w:rPr>
        <w:t>股流通市值</w:t>
      </w:r>
      <w:r>
        <w:rPr>
          <w:rFonts w:ascii="Helvetica Neue" w:hAnsi="Helvetica Neue"/>
          <w:color w:val="33353C"/>
          <w:sz w:val="23"/>
          <w:szCs w:val="23"/>
        </w:rPr>
        <w:t>2.2%</w:t>
      </w:r>
      <w:r>
        <w:rPr>
          <w:rFonts w:ascii="Helvetica Neue" w:hAnsi="Helvetica Neue"/>
          <w:color w:val="33353C"/>
          <w:sz w:val="23"/>
          <w:szCs w:val="23"/>
        </w:rPr>
        <w:t>，两融交易额</w:t>
      </w:r>
      <w:r>
        <w:rPr>
          <w:rFonts w:ascii="Helvetica Neue" w:hAnsi="Helvetica Neue"/>
          <w:color w:val="33353C"/>
          <w:sz w:val="23"/>
          <w:szCs w:val="23"/>
        </w:rPr>
        <w:t>538.89</w:t>
      </w:r>
      <w:r>
        <w:rPr>
          <w:rFonts w:ascii="Helvetica Neue" w:hAnsi="Helvetica Neue"/>
          <w:color w:val="33353C"/>
          <w:sz w:val="23"/>
          <w:szCs w:val="23"/>
        </w:rPr>
        <w:t>亿元，占</w:t>
      </w:r>
      <w:r>
        <w:rPr>
          <w:rFonts w:ascii="Helvetica Neue" w:hAnsi="Helvetica Neue"/>
          <w:color w:val="33353C"/>
          <w:sz w:val="23"/>
          <w:szCs w:val="23"/>
        </w:rPr>
        <w:t>A</w:t>
      </w:r>
      <w:r>
        <w:rPr>
          <w:rFonts w:ascii="Helvetica Neue" w:hAnsi="Helvetica Neue"/>
          <w:color w:val="33353C"/>
          <w:sz w:val="23"/>
          <w:szCs w:val="23"/>
        </w:rPr>
        <w:t>股成交额</w:t>
      </w:r>
      <w:r>
        <w:rPr>
          <w:rFonts w:ascii="Helvetica Neue" w:hAnsi="Helvetica Neue"/>
          <w:color w:val="33353C"/>
          <w:sz w:val="23"/>
          <w:szCs w:val="23"/>
        </w:rPr>
        <w:t>9.27%</w:t>
      </w:r>
      <w:r>
        <w:rPr>
          <w:rFonts w:ascii="Helvetica Neue" w:hAnsi="Helvetica Neue"/>
          <w:color w:val="33353C"/>
          <w:sz w:val="23"/>
          <w:szCs w:val="23"/>
        </w:rPr>
        <w:t>。</w:t>
      </w:r>
    </w:p>
    <w:p w14:paraId="626126A2"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信贷环境：偏中性</w:t>
      </w:r>
    </w:p>
    <w:p w14:paraId="4413FB81"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短端流动性</w:t>
      </w:r>
      <w:r>
        <w:rPr>
          <w:rFonts w:ascii="Helvetica Neue" w:hAnsi="Helvetica Neue"/>
          <w:color w:val="33353C"/>
          <w:sz w:val="23"/>
          <w:szCs w:val="23"/>
        </w:rPr>
        <w:t>——</w:t>
      </w:r>
      <w:r>
        <w:rPr>
          <w:rFonts w:ascii="Helvetica Neue" w:hAnsi="Helvetica Neue"/>
          <w:color w:val="33353C"/>
          <w:sz w:val="23"/>
          <w:szCs w:val="23"/>
        </w:rPr>
        <w:t>合理充裕，</w:t>
      </w:r>
      <w:r>
        <w:rPr>
          <w:rFonts w:ascii="Helvetica Neue" w:hAnsi="Helvetica Neue"/>
          <w:color w:val="33353C"/>
          <w:sz w:val="23"/>
          <w:szCs w:val="23"/>
        </w:rPr>
        <w:t>3M-shibor</w:t>
      </w:r>
      <w:r>
        <w:rPr>
          <w:rFonts w:ascii="Helvetica Neue" w:hAnsi="Helvetica Neue"/>
          <w:color w:val="33353C"/>
          <w:sz w:val="23"/>
          <w:szCs w:val="23"/>
        </w:rPr>
        <w:t>开始出现企稳。</w:t>
      </w:r>
      <w:r>
        <w:rPr>
          <w:rFonts w:ascii="Helvetica Neue" w:hAnsi="Helvetica Neue"/>
          <w:color w:val="33353C"/>
          <w:sz w:val="23"/>
          <w:szCs w:val="23"/>
        </w:rPr>
        <w:t>DR001</w:t>
      </w:r>
      <w:r>
        <w:rPr>
          <w:rFonts w:ascii="Helvetica Neue" w:hAnsi="Helvetica Neue"/>
          <w:color w:val="33353C"/>
          <w:sz w:val="23"/>
          <w:szCs w:val="23"/>
        </w:rPr>
        <w:t>、</w:t>
      </w:r>
      <w:r>
        <w:rPr>
          <w:rFonts w:ascii="Helvetica Neue" w:hAnsi="Helvetica Neue"/>
          <w:color w:val="33353C"/>
          <w:sz w:val="23"/>
          <w:szCs w:val="23"/>
        </w:rPr>
        <w:t>DR007</w:t>
      </w:r>
      <w:r>
        <w:rPr>
          <w:rFonts w:ascii="Helvetica Neue" w:hAnsi="Helvetica Neue"/>
          <w:color w:val="33353C"/>
          <w:sz w:val="23"/>
          <w:szCs w:val="23"/>
        </w:rPr>
        <w:t>开始出现企稳。</w:t>
      </w:r>
    </w:p>
    <w:p w14:paraId="4DA457DB"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降准预期</w:t>
      </w:r>
      <w:r>
        <w:rPr>
          <w:rFonts w:ascii="Helvetica Neue" w:hAnsi="Helvetica Neue"/>
          <w:color w:val="33353C"/>
          <w:sz w:val="23"/>
          <w:szCs w:val="23"/>
        </w:rPr>
        <w:t>——</w:t>
      </w:r>
      <w:r>
        <w:rPr>
          <w:rFonts w:ascii="Helvetica Neue" w:hAnsi="Helvetica Neue"/>
          <w:color w:val="33353C"/>
          <w:sz w:val="23"/>
          <w:szCs w:val="23"/>
        </w:rPr>
        <w:t>预期缓和，</w:t>
      </w:r>
      <w:r>
        <w:rPr>
          <w:rFonts w:ascii="Helvetica Neue" w:hAnsi="Helvetica Neue"/>
          <w:color w:val="33353C"/>
          <w:sz w:val="23"/>
          <w:szCs w:val="23"/>
        </w:rPr>
        <w:t>1</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个月国开债利差下降。</w:t>
      </w:r>
    </w:p>
    <w:p w14:paraId="34CB5E27"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通胀</w:t>
      </w:r>
      <w:r>
        <w:rPr>
          <w:rFonts w:ascii="Helvetica Neue" w:hAnsi="Helvetica Neue"/>
          <w:color w:val="33353C"/>
          <w:sz w:val="23"/>
          <w:szCs w:val="23"/>
        </w:rPr>
        <w:t>——10</w:t>
      </w:r>
      <w:r>
        <w:rPr>
          <w:rFonts w:ascii="Helvetica Neue" w:hAnsi="Helvetica Neue"/>
          <w:color w:val="33353C"/>
          <w:sz w:val="23"/>
          <w:szCs w:val="23"/>
        </w:rPr>
        <w:t>年</w:t>
      </w:r>
      <w:r>
        <w:rPr>
          <w:rFonts w:ascii="Helvetica Neue" w:hAnsi="Helvetica Neue"/>
          <w:color w:val="33353C"/>
          <w:sz w:val="23"/>
          <w:szCs w:val="23"/>
        </w:rPr>
        <w:t>-3</w:t>
      </w:r>
      <w:r>
        <w:rPr>
          <w:rFonts w:ascii="Helvetica Neue" w:hAnsi="Helvetica Neue"/>
          <w:color w:val="33353C"/>
          <w:sz w:val="23"/>
          <w:szCs w:val="23"/>
        </w:rPr>
        <w:t>个月国开债利差正在缩小，通胀往下。</w:t>
      </w:r>
    </w:p>
    <w:p w14:paraId="78E7BFBA"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流动性</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信用债到期收益率目前有上行的趋势，收益率压不下去了，这一波的估值行情有点走不动了。</w:t>
      </w:r>
    </w:p>
    <w:p w14:paraId="6DB3404C"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增长趋势：偏正面</w:t>
      </w:r>
    </w:p>
    <w:p w14:paraId="10B69C06"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488C41C2"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经济预期</w:t>
      </w:r>
      <w:r>
        <w:rPr>
          <w:rFonts w:ascii="Helvetica Neue" w:hAnsi="Helvetica Neue"/>
          <w:color w:val="33353C"/>
          <w:sz w:val="23"/>
          <w:szCs w:val="23"/>
        </w:rPr>
        <w:t>——10</w:t>
      </w:r>
      <w:r>
        <w:rPr>
          <w:rFonts w:ascii="Helvetica Neue" w:hAnsi="Helvetica Neue"/>
          <w:color w:val="33353C"/>
          <w:sz w:val="23"/>
          <w:szCs w:val="23"/>
        </w:rPr>
        <w:t>年国债、</w:t>
      </w:r>
      <w:r>
        <w:rPr>
          <w:rFonts w:ascii="Helvetica Neue" w:hAnsi="Helvetica Neue"/>
          <w:color w:val="33353C"/>
          <w:sz w:val="23"/>
          <w:szCs w:val="23"/>
        </w:rPr>
        <w:t>10</w:t>
      </w:r>
      <w:r>
        <w:rPr>
          <w:rFonts w:ascii="Helvetica Neue" w:hAnsi="Helvetica Neue"/>
          <w:color w:val="33353C"/>
          <w:sz w:val="23"/>
          <w:szCs w:val="23"/>
        </w:rPr>
        <w:t>年国开债收益率反弹，经济预期转为乐观。</w:t>
      </w:r>
    </w:p>
    <w:p w14:paraId="47C3966E"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社融</w:t>
      </w:r>
      <w:r>
        <w:rPr>
          <w:rFonts w:ascii="Helvetica Neue" w:hAnsi="Helvetica Neue"/>
          <w:color w:val="33353C"/>
          <w:sz w:val="23"/>
          <w:szCs w:val="23"/>
        </w:rPr>
        <w:t>——</w:t>
      </w:r>
      <w:r>
        <w:rPr>
          <w:rFonts w:ascii="Helvetica Neue" w:hAnsi="Helvetica Neue"/>
          <w:color w:val="33353C"/>
          <w:sz w:val="23"/>
          <w:szCs w:val="23"/>
        </w:rPr>
        <w:t>增速向上。</w:t>
      </w:r>
    </w:p>
    <w:p w14:paraId="356EC377"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PMI</w:t>
      </w:r>
      <w:r>
        <w:rPr>
          <w:rFonts w:ascii="Helvetica Neue" w:hAnsi="Helvetica Neue"/>
          <w:color w:val="33353C"/>
          <w:sz w:val="23"/>
          <w:szCs w:val="23"/>
        </w:rPr>
        <w:t>、</w:t>
      </w:r>
      <w:r>
        <w:rPr>
          <w:rFonts w:ascii="Helvetica Neue" w:hAnsi="Helvetica Neue"/>
          <w:color w:val="33353C"/>
          <w:sz w:val="23"/>
          <w:szCs w:val="23"/>
        </w:rPr>
        <w:t>BCI</w:t>
      </w:r>
      <w:r>
        <w:rPr>
          <w:rFonts w:ascii="Helvetica Neue" w:hAnsi="Helvetica Neue"/>
          <w:color w:val="33353C"/>
          <w:sz w:val="23"/>
          <w:szCs w:val="23"/>
        </w:rPr>
        <w:t>指数</w:t>
      </w:r>
      <w:r>
        <w:rPr>
          <w:rFonts w:ascii="Helvetica Neue" w:hAnsi="Helvetica Neue"/>
          <w:color w:val="33353C"/>
          <w:sz w:val="23"/>
          <w:szCs w:val="23"/>
        </w:rPr>
        <w:t>——</w:t>
      </w:r>
      <w:r>
        <w:rPr>
          <w:rFonts w:ascii="Helvetica Neue" w:hAnsi="Helvetica Neue"/>
          <w:color w:val="33353C"/>
          <w:sz w:val="23"/>
          <w:szCs w:val="23"/>
        </w:rPr>
        <w:t>弱反弹。</w:t>
      </w:r>
    </w:p>
    <w:p w14:paraId="754D8D56"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投资、消费</w:t>
      </w:r>
      <w:r>
        <w:rPr>
          <w:rFonts w:ascii="Helvetica Neue" w:hAnsi="Helvetica Neue"/>
          <w:color w:val="33353C"/>
          <w:sz w:val="23"/>
          <w:szCs w:val="23"/>
        </w:rPr>
        <w:t>——</w:t>
      </w:r>
      <w:r>
        <w:rPr>
          <w:rFonts w:ascii="Helvetica Neue" w:hAnsi="Helvetica Neue"/>
          <w:color w:val="33353C"/>
          <w:sz w:val="23"/>
          <w:szCs w:val="23"/>
        </w:rPr>
        <w:t>弱反弹。</w:t>
      </w:r>
    </w:p>
    <w:p w14:paraId="3B3405AB"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政策</w:t>
      </w:r>
      <w:r>
        <w:rPr>
          <w:rFonts w:ascii="Helvetica Neue" w:hAnsi="Helvetica Neue"/>
          <w:color w:val="33353C"/>
          <w:sz w:val="23"/>
          <w:szCs w:val="23"/>
        </w:rPr>
        <w:t>——</w:t>
      </w:r>
      <w:r>
        <w:rPr>
          <w:rFonts w:ascii="Helvetica Neue" w:hAnsi="Helvetica Neue"/>
          <w:color w:val="33353C"/>
          <w:sz w:val="23"/>
          <w:szCs w:val="23"/>
        </w:rPr>
        <w:t>稳字当头，意味着</w:t>
      </w:r>
      <w:r>
        <w:rPr>
          <w:rFonts w:ascii="Helvetica Neue" w:hAnsi="Helvetica Neue"/>
          <w:color w:val="33353C"/>
          <w:sz w:val="23"/>
          <w:szCs w:val="23"/>
        </w:rPr>
        <w:t>GDP</w:t>
      </w:r>
      <w:r>
        <w:rPr>
          <w:rFonts w:ascii="Helvetica Neue" w:hAnsi="Helvetica Neue"/>
          <w:color w:val="33353C"/>
          <w:sz w:val="23"/>
          <w:szCs w:val="23"/>
        </w:rPr>
        <w:t>达到某一个数值，但是经济不能出结构性问题。稳住宏观杠杆率。货币政策零活适度。房住不炒定位。</w:t>
      </w:r>
    </w:p>
    <w:p w14:paraId="55CA3A7A"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4A322D7E"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股收盘，上涨的股票有</w:t>
      </w:r>
      <w:r>
        <w:rPr>
          <w:rFonts w:ascii="Helvetica Neue" w:hAnsi="Helvetica Neue"/>
          <w:color w:val="33353C"/>
          <w:sz w:val="23"/>
          <w:szCs w:val="23"/>
        </w:rPr>
        <w:t>885</w:t>
      </w:r>
      <w:r>
        <w:rPr>
          <w:rFonts w:ascii="Helvetica Neue" w:hAnsi="Helvetica Neue"/>
          <w:color w:val="33353C"/>
          <w:sz w:val="23"/>
          <w:szCs w:val="23"/>
        </w:rPr>
        <w:t>只，下跌的</w:t>
      </w:r>
      <w:r>
        <w:rPr>
          <w:rFonts w:ascii="Helvetica Neue" w:hAnsi="Helvetica Neue"/>
          <w:color w:val="33353C"/>
          <w:sz w:val="23"/>
          <w:szCs w:val="23"/>
        </w:rPr>
        <w:t>2826</w:t>
      </w:r>
      <w:r>
        <w:rPr>
          <w:rFonts w:ascii="Helvetica Neue" w:hAnsi="Helvetica Neue"/>
          <w:color w:val="33353C"/>
          <w:sz w:val="23"/>
          <w:szCs w:val="23"/>
        </w:rPr>
        <w:t>只。</w:t>
      </w:r>
    </w:p>
    <w:p w14:paraId="02080615"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从盘面来看，成交量比上个交易日上升，成交额上升，成交价下降，可以看出市场的卖盘增加。</w:t>
      </w:r>
    </w:p>
    <w:p w14:paraId="08DDF5CD"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462B665B"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沪深</w:t>
      </w:r>
      <w:r>
        <w:rPr>
          <w:rFonts w:ascii="Helvetica Neue" w:hAnsi="Helvetica Neue"/>
          <w:color w:val="33353C"/>
          <w:sz w:val="23"/>
          <w:szCs w:val="23"/>
        </w:rPr>
        <w:t>300</w:t>
      </w:r>
      <w:r>
        <w:rPr>
          <w:rFonts w:ascii="Helvetica Neue" w:hAnsi="Helvetica Neue"/>
          <w:color w:val="33353C"/>
          <w:sz w:val="23"/>
          <w:szCs w:val="23"/>
        </w:rPr>
        <w:t>开盘低开</w:t>
      </w:r>
      <w:r>
        <w:rPr>
          <w:rFonts w:ascii="Helvetica Neue" w:hAnsi="Helvetica Neue"/>
          <w:color w:val="33353C"/>
          <w:sz w:val="23"/>
          <w:szCs w:val="23"/>
        </w:rPr>
        <w:t>-0.55%</w:t>
      </w:r>
      <w:r>
        <w:rPr>
          <w:rFonts w:ascii="Helvetica Neue" w:hAnsi="Helvetica Neue"/>
          <w:color w:val="33353C"/>
          <w:sz w:val="23"/>
          <w:szCs w:val="23"/>
        </w:rPr>
        <w:t>，低开低走，收盘跌</w:t>
      </w:r>
      <w:r>
        <w:rPr>
          <w:rFonts w:ascii="Helvetica Neue" w:hAnsi="Helvetica Neue"/>
          <w:color w:val="33353C"/>
          <w:sz w:val="23"/>
          <w:szCs w:val="23"/>
        </w:rPr>
        <w:t>-1.08%</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开盘低开</w:t>
      </w:r>
      <w:r>
        <w:rPr>
          <w:rFonts w:ascii="Helvetica Neue" w:hAnsi="Helvetica Neue"/>
          <w:color w:val="33353C"/>
          <w:sz w:val="23"/>
          <w:szCs w:val="23"/>
        </w:rPr>
        <w:t>-0.55%</w:t>
      </w:r>
      <w:r>
        <w:rPr>
          <w:rFonts w:ascii="Helvetica Neue" w:hAnsi="Helvetica Neue"/>
          <w:color w:val="33353C"/>
          <w:sz w:val="23"/>
          <w:szCs w:val="23"/>
        </w:rPr>
        <w:t>，低开低走，收盘跌</w:t>
      </w:r>
      <w:r>
        <w:rPr>
          <w:rFonts w:ascii="Helvetica Neue" w:hAnsi="Helvetica Neue"/>
          <w:color w:val="33353C"/>
          <w:sz w:val="23"/>
          <w:szCs w:val="23"/>
        </w:rPr>
        <w:t>-1.16%</w:t>
      </w:r>
      <w:r>
        <w:rPr>
          <w:rFonts w:ascii="Helvetica Neue" w:hAnsi="Helvetica Neue"/>
          <w:color w:val="33353C"/>
          <w:sz w:val="23"/>
          <w:szCs w:val="23"/>
        </w:rPr>
        <w:t>；创业板指开盘低开</w:t>
      </w:r>
      <w:r>
        <w:rPr>
          <w:rFonts w:ascii="Helvetica Neue" w:hAnsi="Helvetica Neue"/>
          <w:color w:val="33353C"/>
          <w:sz w:val="23"/>
          <w:szCs w:val="23"/>
        </w:rPr>
        <w:t>-0.57%</w:t>
      </w:r>
      <w:r>
        <w:rPr>
          <w:rFonts w:ascii="Helvetica Neue" w:hAnsi="Helvetica Neue"/>
          <w:color w:val="33353C"/>
          <w:sz w:val="23"/>
          <w:szCs w:val="23"/>
        </w:rPr>
        <w:t>，低开低走，收盘涨</w:t>
      </w:r>
      <w:r>
        <w:rPr>
          <w:rFonts w:ascii="Helvetica Neue" w:hAnsi="Helvetica Neue"/>
          <w:color w:val="33353C"/>
          <w:sz w:val="23"/>
          <w:szCs w:val="23"/>
        </w:rPr>
        <w:t>-1.08%</w:t>
      </w:r>
      <w:r>
        <w:rPr>
          <w:rFonts w:ascii="Helvetica Neue" w:hAnsi="Helvetica Neue"/>
          <w:color w:val="33353C"/>
          <w:sz w:val="23"/>
          <w:szCs w:val="23"/>
        </w:rPr>
        <w:t>。</w:t>
      </w:r>
    </w:p>
    <w:p w14:paraId="0A029A54"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十年国开债</w:t>
      </w:r>
      <w:r>
        <w:rPr>
          <w:rFonts w:ascii="Helvetica Neue" w:hAnsi="Helvetica Neue"/>
          <w:color w:val="33353C"/>
          <w:sz w:val="23"/>
          <w:szCs w:val="23"/>
        </w:rPr>
        <w:t>190215</w:t>
      </w:r>
      <w:r>
        <w:rPr>
          <w:rFonts w:ascii="Helvetica Neue" w:hAnsi="Helvetica Neue"/>
          <w:color w:val="33353C"/>
          <w:sz w:val="23"/>
          <w:szCs w:val="23"/>
        </w:rPr>
        <w:t>上行</w:t>
      </w:r>
      <w:r>
        <w:rPr>
          <w:rFonts w:ascii="Helvetica Neue" w:hAnsi="Helvetica Neue"/>
          <w:color w:val="33353C"/>
          <w:sz w:val="23"/>
          <w:szCs w:val="23"/>
        </w:rPr>
        <w:t>3bp</w:t>
      </w:r>
      <w:r>
        <w:rPr>
          <w:rFonts w:ascii="Helvetica Neue" w:hAnsi="Helvetica Neue"/>
          <w:color w:val="33353C"/>
          <w:sz w:val="23"/>
          <w:szCs w:val="23"/>
        </w:rPr>
        <w:t>，收盘至</w:t>
      </w:r>
      <w:r>
        <w:rPr>
          <w:rFonts w:ascii="Helvetica Neue" w:hAnsi="Helvetica Neue"/>
          <w:color w:val="33353C"/>
          <w:sz w:val="23"/>
          <w:szCs w:val="23"/>
        </w:rPr>
        <w:t>3.0525%</w:t>
      </w:r>
      <w:r>
        <w:rPr>
          <w:rFonts w:ascii="Helvetica Neue" w:hAnsi="Helvetica Neue"/>
          <w:color w:val="33353C"/>
          <w:sz w:val="23"/>
          <w:szCs w:val="23"/>
        </w:rPr>
        <w:t>。今天的债市走的很跳脱，开盘先是下跌到</w:t>
      </w:r>
      <w:r>
        <w:rPr>
          <w:rFonts w:ascii="Helvetica Neue" w:hAnsi="Helvetica Neue"/>
          <w:color w:val="33353C"/>
          <w:sz w:val="23"/>
          <w:szCs w:val="23"/>
        </w:rPr>
        <w:t>3.07%</w:t>
      </w:r>
      <w:r>
        <w:rPr>
          <w:rFonts w:ascii="Helvetica Neue" w:hAnsi="Helvetica Neue"/>
          <w:color w:val="33353C"/>
          <w:sz w:val="23"/>
          <w:szCs w:val="23"/>
        </w:rPr>
        <w:t>，然后收益率盘中一度上到</w:t>
      </w:r>
      <w:r>
        <w:rPr>
          <w:rFonts w:ascii="Helvetica Neue" w:hAnsi="Helvetica Neue"/>
          <w:color w:val="33353C"/>
          <w:sz w:val="23"/>
          <w:szCs w:val="23"/>
        </w:rPr>
        <w:t>3.10%+</w:t>
      </w:r>
      <w:r>
        <w:rPr>
          <w:rFonts w:ascii="Helvetica Neue" w:hAnsi="Helvetica Neue"/>
          <w:color w:val="33353C"/>
          <w:sz w:val="23"/>
          <w:szCs w:val="23"/>
        </w:rPr>
        <w:t>，然后午盘开始回落，最低收盘。市场担心明天</w:t>
      </w:r>
      <w:r>
        <w:rPr>
          <w:rFonts w:ascii="Helvetica Neue" w:hAnsi="Helvetica Neue"/>
          <w:color w:val="33353C"/>
          <w:sz w:val="23"/>
          <w:szCs w:val="23"/>
        </w:rPr>
        <w:t>30</w:t>
      </w:r>
      <w:r>
        <w:rPr>
          <w:rFonts w:ascii="Helvetica Neue" w:hAnsi="Helvetica Neue"/>
          <w:color w:val="33353C"/>
          <w:sz w:val="23"/>
          <w:szCs w:val="23"/>
        </w:rPr>
        <w:t>年</w:t>
      </w:r>
      <w:r>
        <w:rPr>
          <w:rFonts w:ascii="Helvetica Neue" w:hAnsi="Helvetica Neue"/>
          <w:color w:val="33353C"/>
          <w:sz w:val="23"/>
          <w:szCs w:val="23"/>
        </w:rPr>
        <w:t>500</w:t>
      </w:r>
      <w:r>
        <w:rPr>
          <w:rFonts w:ascii="Helvetica Neue" w:hAnsi="Helvetica Neue"/>
          <w:color w:val="33353C"/>
          <w:sz w:val="23"/>
          <w:szCs w:val="23"/>
        </w:rPr>
        <w:t>亿元的财政部国债招标不太理想，后来有消息传出并不会太差，还需要关注明天招标情况。</w:t>
      </w:r>
    </w:p>
    <w:p w14:paraId="20E73493"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北上资金继续净流入，北上资金在一定程度上代表长期资金的入驻，对于股市来说是利好。</w:t>
      </w:r>
    </w:p>
    <w:p w14:paraId="60D8BDBF"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中信期货股指期货持仓：</w:t>
      </w:r>
    </w:p>
    <w:p w14:paraId="75F43A20"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多空单差值（整体经济）：</w:t>
      </w:r>
      <w:r>
        <w:rPr>
          <w:rFonts w:ascii="Helvetica Neue" w:hAnsi="Helvetica Neue"/>
          <w:color w:val="33353C"/>
          <w:sz w:val="23"/>
          <w:szCs w:val="23"/>
        </w:rPr>
        <w:t>2838</w:t>
      </w:r>
    </w:p>
    <w:p w14:paraId="3566D37D"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中证</w:t>
      </w:r>
      <w:r>
        <w:rPr>
          <w:rFonts w:ascii="Helvetica Neue" w:hAnsi="Helvetica Neue"/>
          <w:color w:val="33353C"/>
          <w:sz w:val="23"/>
          <w:szCs w:val="23"/>
        </w:rPr>
        <w:t>500</w:t>
      </w:r>
      <w:r>
        <w:rPr>
          <w:rFonts w:ascii="Helvetica Neue" w:hAnsi="Helvetica Neue"/>
          <w:color w:val="33353C"/>
          <w:sz w:val="23"/>
          <w:szCs w:val="23"/>
        </w:rPr>
        <w:t>多空单差值（中小公司）：</w:t>
      </w:r>
      <w:r>
        <w:rPr>
          <w:rFonts w:ascii="Helvetica Neue" w:hAnsi="Helvetica Neue"/>
          <w:color w:val="33353C"/>
          <w:sz w:val="23"/>
          <w:szCs w:val="23"/>
        </w:rPr>
        <w:t>1145</w:t>
      </w:r>
    </w:p>
    <w:p w14:paraId="44CC319C"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多空单差值（金融、地产）：</w:t>
      </w:r>
      <w:r>
        <w:rPr>
          <w:rFonts w:ascii="Helvetica Neue" w:hAnsi="Helvetica Neue"/>
          <w:color w:val="33353C"/>
          <w:sz w:val="23"/>
          <w:szCs w:val="23"/>
        </w:rPr>
        <w:t>-387</w:t>
      </w:r>
    </w:p>
    <w:p w14:paraId="68980749"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股息率相对于债券收益率。</w:t>
      </w:r>
    </w:p>
    <w:p w14:paraId="2B5C5EA7"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明天统计局将会公布</w:t>
      </w:r>
      <w:r>
        <w:rPr>
          <w:rFonts w:ascii="Helvetica Neue" w:hAnsi="Helvetica Neue"/>
          <w:color w:val="33353C"/>
          <w:sz w:val="23"/>
          <w:szCs w:val="23"/>
        </w:rPr>
        <w:t>4</w:t>
      </w:r>
      <w:r>
        <w:rPr>
          <w:rFonts w:ascii="Helvetica Neue" w:hAnsi="Helvetica Neue"/>
          <w:color w:val="33353C"/>
          <w:sz w:val="23"/>
          <w:szCs w:val="23"/>
        </w:rPr>
        <w:t>月份投资和消费数据和</w:t>
      </w:r>
      <w:r>
        <w:rPr>
          <w:rFonts w:ascii="Helvetica Neue" w:hAnsi="Helvetica Neue"/>
          <w:color w:val="33353C"/>
          <w:sz w:val="23"/>
          <w:szCs w:val="23"/>
        </w:rPr>
        <w:t>30</w:t>
      </w:r>
      <w:r>
        <w:rPr>
          <w:rFonts w:ascii="Helvetica Neue" w:hAnsi="Helvetica Neue"/>
          <w:color w:val="33353C"/>
          <w:sz w:val="23"/>
          <w:szCs w:val="23"/>
        </w:rPr>
        <w:t>年</w:t>
      </w:r>
      <w:r>
        <w:rPr>
          <w:rFonts w:ascii="Helvetica Neue" w:hAnsi="Helvetica Neue"/>
          <w:color w:val="33353C"/>
          <w:sz w:val="23"/>
          <w:szCs w:val="23"/>
        </w:rPr>
        <w:t>500</w:t>
      </w:r>
      <w:r>
        <w:rPr>
          <w:rFonts w:ascii="Helvetica Neue" w:hAnsi="Helvetica Neue"/>
          <w:color w:val="33353C"/>
          <w:sz w:val="23"/>
          <w:szCs w:val="23"/>
        </w:rPr>
        <w:t>亿元的财政部国债招标情况。原本于今天公布的</w:t>
      </w:r>
      <w:r>
        <w:rPr>
          <w:rFonts w:ascii="Helvetica Neue" w:hAnsi="Helvetica Neue"/>
          <w:color w:val="33353C"/>
          <w:sz w:val="23"/>
          <w:szCs w:val="23"/>
        </w:rPr>
        <w:t>MLF</w:t>
      </w:r>
      <w:r>
        <w:rPr>
          <w:rFonts w:ascii="Helvetica Neue" w:hAnsi="Helvetica Neue"/>
          <w:color w:val="33353C"/>
          <w:sz w:val="23"/>
          <w:szCs w:val="23"/>
        </w:rPr>
        <w:t>续作情况，好像是改到明天了，作为短期流动性和资金的价格指标，</w:t>
      </w:r>
      <w:r>
        <w:rPr>
          <w:rFonts w:ascii="Helvetica Neue" w:hAnsi="Helvetica Neue"/>
          <w:color w:val="33353C"/>
          <w:sz w:val="23"/>
          <w:szCs w:val="23"/>
        </w:rPr>
        <w:t>MLF</w:t>
      </w:r>
      <w:r>
        <w:rPr>
          <w:rFonts w:ascii="Helvetica Neue" w:hAnsi="Helvetica Neue"/>
          <w:color w:val="33353C"/>
          <w:sz w:val="23"/>
          <w:szCs w:val="23"/>
        </w:rPr>
        <w:t>起着重要的调节作用，大家的预计的是缩量降价。今天是普跌的行情，受到美股昨晚的影响，今天大盘低开，然后低开低走。市场全面低开低走不是没有理由的，主要原因有两个：</w:t>
      </w:r>
      <w:r>
        <w:rPr>
          <w:rFonts w:ascii="Helvetica Neue" w:hAnsi="Helvetica Neue"/>
          <w:color w:val="33353C"/>
          <w:sz w:val="23"/>
          <w:szCs w:val="23"/>
        </w:rPr>
        <w:t>1</w:t>
      </w:r>
      <w:r>
        <w:rPr>
          <w:rFonts w:ascii="Helvetica Neue" w:hAnsi="Helvetica Neue"/>
          <w:color w:val="33353C"/>
          <w:sz w:val="23"/>
          <w:szCs w:val="23"/>
        </w:rPr>
        <w:t>、市场反弹已经接近高位，创业板年初至今涨了</w:t>
      </w:r>
      <w:r>
        <w:rPr>
          <w:rFonts w:ascii="Helvetica Neue" w:hAnsi="Helvetica Neue"/>
          <w:color w:val="33353C"/>
          <w:sz w:val="23"/>
          <w:szCs w:val="23"/>
        </w:rPr>
        <w:t>17.7%</w:t>
      </w:r>
      <w:r>
        <w:rPr>
          <w:rFonts w:ascii="Helvetica Neue" w:hAnsi="Helvetica Neue"/>
          <w:color w:val="33353C"/>
          <w:sz w:val="23"/>
          <w:szCs w:val="23"/>
        </w:rPr>
        <w:t>；</w:t>
      </w:r>
      <w:r>
        <w:rPr>
          <w:rFonts w:ascii="Helvetica Neue" w:hAnsi="Helvetica Neue"/>
          <w:color w:val="33353C"/>
          <w:sz w:val="23"/>
          <w:szCs w:val="23"/>
        </w:rPr>
        <w:t>2</w:t>
      </w:r>
      <w:r>
        <w:rPr>
          <w:rFonts w:ascii="Helvetica Neue" w:hAnsi="Helvetica Neue"/>
          <w:color w:val="33353C"/>
          <w:sz w:val="23"/>
          <w:szCs w:val="23"/>
        </w:rPr>
        <w:t>、市场流动性有出现拐点的现象。本轮的反弹其实没有基本面支持，我们从经济数据就可以看出来，所以本轮行情主要是流动性行情。</w:t>
      </w:r>
      <w:r>
        <w:rPr>
          <w:rFonts w:ascii="Helvetica Neue" w:hAnsi="Helvetica Neue"/>
          <w:color w:val="33353C"/>
          <w:sz w:val="23"/>
          <w:szCs w:val="23"/>
        </w:rPr>
        <w:t>3</w:t>
      </w:r>
      <w:r>
        <w:rPr>
          <w:rFonts w:ascii="Helvetica Neue" w:hAnsi="Helvetica Neue"/>
          <w:color w:val="33353C"/>
          <w:sz w:val="23"/>
          <w:szCs w:val="23"/>
        </w:rPr>
        <w:t>年</w:t>
      </w:r>
      <w:r>
        <w:rPr>
          <w:rFonts w:ascii="Helvetica Neue" w:hAnsi="Helvetica Neue"/>
          <w:color w:val="33353C"/>
          <w:sz w:val="23"/>
          <w:szCs w:val="23"/>
        </w:rPr>
        <w:t>AA-</w:t>
      </w:r>
      <w:r>
        <w:rPr>
          <w:rFonts w:ascii="Helvetica Neue" w:hAnsi="Helvetica Neue"/>
          <w:color w:val="33353C"/>
          <w:sz w:val="23"/>
          <w:szCs w:val="23"/>
        </w:rPr>
        <w:t>信用债到期收益率从年初的</w:t>
      </w:r>
      <w:r>
        <w:rPr>
          <w:rFonts w:ascii="Helvetica Neue" w:hAnsi="Helvetica Neue"/>
          <w:color w:val="33353C"/>
          <w:sz w:val="23"/>
          <w:szCs w:val="23"/>
        </w:rPr>
        <w:t>5.85%</w:t>
      </w:r>
      <w:r>
        <w:rPr>
          <w:rFonts w:ascii="Helvetica Neue" w:hAnsi="Helvetica Neue"/>
          <w:color w:val="33353C"/>
          <w:sz w:val="23"/>
          <w:szCs w:val="23"/>
        </w:rPr>
        <w:t>到最低点</w:t>
      </w:r>
      <w:r>
        <w:rPr>
          <w:rFonts w:ascii="Helvetica Neue" w:hAnsi="Helvetica Neue"/>
          <w:color w:val="33353C"/>
          <w:sz w:val="23"/>
          <w:szCs w:val="23"/>
        </w:rPr>
        <w:t>5.22%</w:t>
      </w:r>
      <w:r>
        <w:rPr>
          <w:rFonts w:ascii="Helvetica Neue" w:hAnsi="Helvetica Neue"/>
          <w:color w:val="33353C"/>
          <w:sz w:val="23"/>
          <w:szCs w:val="23"/>
        </w:rPr>
        <w:t>，然后近期反弹到的</w:t>
      </w:r>
      <w:r>
        <w:rPr>
          <w:rFonts w:ascii="Helvetica Neue" w:hAnsi="Helvetica Neue"/>
          <w:color w:val="33353C"/>
          <w:sz w:val="23"/>
          <w:szCs w:val="23"/>
        </w:rPr>
        <w:t>5.38%</w:t>
      </w:r>
      <w:r>
        <w:rPr>
          <w:rFonts w:ascii="Helvetica Neue" w:hAnsi="Helvetica Neue"/>
          <w:color w:val="33353C"/>
          <w:sz w:val="23"/>
          <w:szCs w:val="23"/>
        </w:rPr>
        <w:t>。流动性的下行带动了贴现率的下行，进而带动估值提高。目前流动性压不下去了，贴现率也压不下去了，再提升估值有困难。而且美联储之前已经放缓了国债的购买速度，昨天也拒绝了负利率政策，美元也有了流动性拐点的压力。总体来看估值行情应该到头了。接下去应该是基本面行情慢慢接替资金行情。</w:t>
      </w:r>
    </w:p>
    <w:p w14:paraId="11A7EC0F"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趁着今天的回调，我们看看一些之前热门的板块的趋势。</w:t>
      </w:r>
    </w:p>
    <w:p w14:paraId="7217C88C"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10</w:t>
      </w:r>
      <w:r>
        <w:rPr>
          <w:rFonts w:ascii="Helvetica Neue" w:hAnsi="Helvetica Neue"/>
          <w:color w:val="33353C"/>
          <w:sz w:val="23"/>
          <w:szCs w:val="23"/>
        </w:rPr>
        <w:t>日涨跌幅：</w:t>
      </w:r>
    </w:p>
    <w:p w14:paraId="15759F8B"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电子</w:t>
      </w:r>
      <w:r>
        <w:rPr>
          <w:rFonts w:ascii="Helvetica Neue" w:hAnsi="Helvetica Neue"/>
          <w:color w:val="33353C"/>
          <w:sz w:val="23"/>
          <w:szCs w:val="23"/>
        </w:rPr>
        <w:t>——11.66%</w:t>
      </w:r>
      <w:r>
        <w:rPr>
          <w:rFonts w:ascii="Helvetica Neue" w:hAnsi="Helvetica Neue"/>
          <w:color w:val="33353C"/>
          <w:sz w:val="23"/>
          <w:szCs w:val="23"/>
        </w:rPr>
        <w:t>（国产化替代）</w:t>
      </w:r>
    </w:p>
    <w:p w14:paraId="5C765490"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计算机</w:t>
      </w:r>
      <w:r>
        <w:rPr>
          <w:rFonts w:ascii="Helvetica Neue" w:hAnsi="Helvetica Neue"/>
          <w:color w:val="33353C"/>
          <w:sz w:val="23"/>
          <w:szCs w:val="23"/>
        </w:rPr>
        <w:t>——5.22%</w:t>
      </w:r>
      <w:r>
        <w:rPr>
          <w:rFonts w:ascii="Helvetica Neue" w:hAnsi="Helvetica Neue"/>
          <w:color w:val="33353C"/>
          <w:sz w:val="23"/>
          <w:szCs w:val="23"/>
        </w:rPr>
        <w:t>（新基建）</w:t>
      </w:r>
    </w:p>
    <w:p w14:paraId="4296F393"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食品饮料</w:t>
      </w:r>
      <w:r>
        <w:rPr>
          <w:rFonts w:ascii="Helvetica Neue" w:hAnsi="Helvetica Neue"/>
          <w:color w:val="33353C"/>
          <w:sz w:val="23"/>
          <w:szCs w:val="23"/>
        </w:rPr>
        <w:t>——5.05%</w:t>
      </w:r>
      <w:r>
        <w:rPr>
          <w:rFonts w:ascii="Helvetica Neue" w:hAnsi="Helvetica Neue"/>
          <w:color w:val="33353C"/>
          <w:sz w:val="23"/>
          <w:szCs w:val="23"/>
        </w:rPr>
        <w:t>（基本面支持）</w:t>
      </w:r>
    </w:p>
    <w:p w14:paraId="340B3162"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通信</w:t>
      </w:r>
      <w:r>
        <w:rPr>
          <w:rFonts w:ascii="Helvetica Neue" w:hAnsi="Helvetica Neue"/>
          <w:color w:val="33353C"/>
          <w:sz w:val="23"/>
          <w:szCs w:val="23"/>
        </w:rPr>
        <w:t>——3.95%</w:t>
      </w:r>
      <w:r>
        <w:rPr>
          <w:rFonts w:ascii="Helvetica Neue" w:hAnsi="Helvetica Neue"/>
          <w:color w:val="33353C"/>
          <w:sz w:val="23"/>
          <w:szCs w:val="23"/>
        </w:rPr>
        <w:t>（新基建）</w:t>
      </w:r>
    </w:p>
    <w:p w14:paraId="2C72546B"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电气设备</w:t>
      </w:r>
      <w:r>
        <w:rPr>
          <w:rFonts w:ascii="Helvetica Neue" w:hAnsi="Helvetica Neue"/>
          <w:color w:val="33353C"/>
          <w:sz w:val="23"/>
          <w:szCs w:val="23"/>
        </w:rPr>
        <w:t>——3.41%</w:t>
      </w:r>
      <w:r>
        <w:rPr>
          <w:rFonts w:ascii="Helvetica Neue" w:hAnsi="Helvetica Neue"/>
          <w:color w:val="33353C"/>
          <w:sz w:val="23"/>
          <w:szCs w:val="23"/>
        </w:rPr>
        <w:t>（特高压建设）</w:t>
      </w:r>
    </w:p>
    <w:p w14:paraId="391D6237"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生物医疗</w:t>
      </w:r>
      <w:r>
        <w:rPr>
          <w:rFonts w:ascii="Helvetica Neue" w:hAnsi="Helvetica Neue"/>
          <w:color w:val="33353C"/>
          <w:sz w:val="23"/>
          <w:szCs w:val="23"/>
        </w:rPr>
        <w:t>——1.58%</w:t>
      </w:r>
      <w:r>
        <w:rPr>
          <w:rFonts w:ascii="Helvetica Neue" w:hAnsi="Helvetica Neue"/>
          <w:color w:val="33353C"/>
          <w:sz w:val="23"/>
          <w:szCs w:val="23"/>
        </w:rPr>
        <w:t>（国产化替代）</w:t>
      </w:r>
    </w:p>
    <w:p w14:paraId="374DAD8D"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建筑材料</w:t>
      </w:r>
      <w:r>
        <w:rPr>
          <w:rFonts w:ascii="Helvetica Neue" w:hAnsi="Helvetica Neue"/>
          <w:color w:val="33353C"/>
          <w:sz w:val="23"/>
          <w:szCs w:val="23"/>
        </w:rPr>
        <w:t>——1.61%</w:t>
      </w:r>
      <w:r>
        <w:rPr>
          <w:rFonts w:ascii="Helvetica Neue" w:hAnsi="Helvetica Neue"/>
          <w:color w:val="33353C"/>
          <w:sz w:val="23"/>
          <w:szCs w:val="23"/>
        </w:rPr>
        <w:t>（大基建）</w:t>
      </w:r>
    </w:p>
    <w:p w14:paraId="3A07BE55"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农林牧渔</w:t>
      </w:r>
      <w:r>
        <w:rPr>
          <w:rFonts w:ascii="Helvetica Neue" w:hAnsi="Helvetica Neue"/>
          <w:color w:val="33353C"/>
          <w:sz w:val="23"/>
          <w:szCs w:val="23"/>
        </w:rPr>
        <w:t>——-5.10%</w:t>
      </w:r>
      <w:r>
        <w:rPr>
          <w:rFonts w:ascii="Helvetica Neue" w:hAnsi="Helvetica Neue"/>
          <w:color w:val="33353C"/>
          <w:sz w:val="23"/>
          <w:szCs w:val="23"/>
        </w:rPr>
        <w:t>（通货膨胀）</w:t>
      </w:r>
    </w:p>
    <w:p w14:paraId="561DA0FD"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上面列举的这几个板块，都是现在的指数高于年初的板块。我们可以看到，都是有基本面或者有着故事支撑的板块。其中注意一个特别的板块，农林牧渔在昨天公布的</w:t>
      </w:r>
      <w:r>
        <w:rPr>
          <w:rFonts w:ascii="Helvetica Neue" w:hAnsi="Helvetica Neue"/>
          <w:color w:val="33353C"/>
          <w:sz w:val="23"/>
          <w:szCs w:val="23"/>
        </w:rPr>
        <w:t>CPI</w:t>
      </w:r>
      <w:r>
        <w:rPr>
          <w:rFonts w:ascii="Helvetica Neue" w:hAnsi="Helvetica Neue"/>
          <w:color w:val="33353C"/>
          <w:sz w:val="23"/>
          <w:szCs w:val="23"/>
        </w:rPr>
        <w:t>同比增长放缓的情况下，这两天出现显著回调，毕竟他们的需求弹性很弱，价格是主要影响的因素，这个应该是拐点出现了，今年接下去估计</w:t>
      </w:r>
      <w:r>
        <w:rPr>
          <w:rFonts w:ascii="Helvetica Neue" w:hAnsi="Helvetica Neue"/>
          <w:color w:val="33353C"/>
          <w:sz w:val="23"/>
          <w:szCs w:val="23"/>
        </w:rPr>
        <w:t>CPI</w:t>
      </w:r>
      <w:r>
        <w:rPr>
          <w:rFonts w:ascii="Helvetica Neue" w:hAnsi="Helvetica Neue"/>
          <w:color w:val="33353C"/>
          <w:sz w:val="23"/>
          <w:szCs w:val="23"/>
        </w:rPr>
        <w:t>的趋势都不会太高。</w:t>
      </w:r>
    </w:p>
    <w:p w14:paraId="49B5E925"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随着各地复工节奏的加快，反映了投资和消费慢慢复苏，还有五一前北京公布风险等级以及两会的召开，反映了</w:t>
      </w:r>
      <w:r>
        <w:rPr>
          <w:rFonts w:ascii="Helvetica Neue" w:hAnsi="Helvetica Neue"/>
          <w:color w:val="33353C"/>
          <w:sz w:val="23"/>
          <w:szCs w:val="23"/>
        </w:rPr>
        <w:t>YQ</w:t>
      </w:r>
      <w:r>
        <w:rPr>
          <w:rFonts w:ascii="Helvetica Neue" w:hAnsi="Helvetica Neue"/>
          <w:color w:val="33353C"/>
          <w:sz w:val="23"/>
          <w:szCs w:val="23"/>
        </w:rPr>
        <w:t>对于股市债市的影响会慢慢减少，所以人们也不会太关心。大家会把重心转移到比较高频的经济数据上来，包括进出口数据、</w:t>
      </w:r>
      <w:r>
        <w:rPr>
          <w:rFonts w:ascii="Helvetica Neue" w:hAnsi="Helvetica Neue"/>
          <w:color w:val="33353C"/>
          <w:sz w:val="23"/>
          <w:szCs w:val="23"/>
        </w:rPr>
        <w:t>PMI</w:t>
      </w:r>
      <w:r>
        <w:rPr>
          <w:rFonts w:ascii="Helvetica Neue" w:hAnsi="Helvetica Neue"/>
          <w:color w:val="33353C"/>
          <w:sz w:val="23"/>
          <w:szCs w:val="23"/>
        </w:rPr>
        <w:t>、社融、投资、消费等等。只要这些数据保持向好，就会给人基本面好转的预期。能够打破这些预期的只有</w:t>
      </w:r>
      <w:r>
        <w:rPr>
          <w:rFonts w:ascii="Helvetica Neue" w:hAnsi="Helvetica Neue"/>
          <w:color w:val="33353C"/>
          <w:sz w:val="23"/>
          <w:szCs w:val="23"/>
        </w:rPr>
        <w:t>YQ</w:t>
      </w:r>
      <w:r>
        <w:rPr>
          <w:rFonts w:ascii="Helvetica Neue" w:hAnsi="Helvetica Neue"/>
          <w:color w:val="33353C"/>
          <w:sz w:val="23"/>
          <w:szCs w:val="23"/>
        </w:rPr>
        <w:t>的反扑和经济数据往下的趋势。开始沿着</w:t>
      </w:r>
      <w:r>
        <w:rPr>
          <w:rFonts w:ascii="Helvetica Neue" w:hAnsi="Helvetica Neue"/>
          <w:color w:val="33353C"/>
          <w:sz w:val="23"/>
          <w:szCs w:val="23"/>
        </w:rPr>
        <w:t>K</w:t>
      </w:r>
      <w:r>
        <w:rPr>
          <w:rFonts w:ascii="Helvetica Neue" w:hAnsi="Helvetica Neue"/>
          <w:color w:val="33353C"/>
          <w:sz w:val="23"/>
          <w:szCs w:val="23"/>
        </w:rPr>
        <w:t>线趋势做多吧。</w:t>
      </w:r>
    </w:p>
    <w:p w14:paraId="62BE051C"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公募基金一季度的持仓相较年初的持仓从</w:t>
      </w:r>
      <w:r>
        <w:rPr>
          <w:rFonts w:ascii="Helvetica Neue" w:hAnsi="Helvetica Neue"/>
          <w:color w:val="33353C"/>
          <w:sz w:val="23"/>
          <w:szCs w:val="23"/>
        </w:rPr>
        <w:t>89%-&gt;86%</w:t>
      </w:r>
      <w:r>
        <w:rPr>
          <w:rFonts w:ascii="Helvetica Neue" w:hAnsi="Helvetica Neue"/>
          <w:color w:val="33353C"/>
          <w:sz w:val="23"/>
          <w:szCs w:val="23"/>
        </w:rPr>
        <w:t>，赌场的资金又减少了，不是个好消息。</w:t>
      </w:r>
    </w:p>
    <w:p w14:paraId="2ED6E6C1" w14:textId="77777777" w:rsidR="00920360" w:rsidRDefault="00920360" w:rsidP="0092036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055F3CF4"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360"/>
    <w:rsid w:val="00305835"/>
    <w:rsid w:val="00920360"/>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FFF9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0360"/>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91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2177</Characters>
  <Application>Microsoft Macintosh Word</Application>
  <DocSecurity>0</DocSecurity>
  <Lines>18</Lines>
  <Paragraphs>5</Paragraphs>
  <ScaleCrop>false</ScaleCrop>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2020-06-29T16:28:00Z</dcterms:created>
  <dcterms:modified xsi:type="dcterms:W3CDTF">2020-06-29T16:28:00Z</dcterms:modified>
</cp:coreProperties>
</file>