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557AF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2020-6-22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</w:p>
    <w:bookmarkEnd w:id="0"/>
    <w:p w14:paraId="5B51C830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6B79BDC4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3871EA5C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0538A377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风险偏好：美联储宣布</w:t>
      </w:r>
      <w:r>
        <w:rPr>
          <w:rFonts w:ascii="Helvetica Neue" w:hAnsi="Helvetica Neue"/>
          <w:color w:val="33353C"/>
          <w:sz w:val="23"/>
          <w:szCs w:val="23"/>
        </w:rPr>
        <w:t>2022</w:t>
      </w:r>
      <w:r>
        <w:rPr>
          <w:rFonts w:ascii="Helvetica Neue" w:hAnsi="Helvetica Neue"/>
          <w:color w:val="33353C"/>
          <w:sz w:val="23"/>
          <w:szCs w:val="23"/>
        </w:rPr>
        <w:t>年之前零利率并且扩大债券购买范围，对股市利好。</w:t>
      </w:r>
    </w:p>
    <w:p w14:paraId="68E3D01D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37.90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06B3D81B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3C76490B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央行公告称，为维护半年末流动性平稳，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22</w:t>
      </w:r>
      <w:r>
        <w:rPr>
          <w:rFonts w:ascii="Helvetica Neue" w:hAnsi="Helvetica Neue"/>
          <w:color w:val="33353C"/>
          <w:sz w:val="23"/>
          <w:szCs w:val="23"/>
        </w:rPr>
        <w:t>日以利率招标方式开展了</w:t>
      </w:r>
      <w:r>
        <w:rPr>
          <w:rFonts w:ascii="Helvetica Neue" w:hAnsi="Helvetica Neue"/>
          <w:color w:val="33353C"/>
          <w:sz w:val="23"/>
          <w:szCs w:val="23"/>
        </w:rPr>
        <w:t>1200</w:t>
      </w:r>
      <w:r>
        <w:rPr>
          <w:rFonts w:ascii="Helvetica Neue" w:hAnsi="Helvetica Neue"/>
          <w:color w:val="33353C"/>
          <w:sz w:val="23"/>
          <w:szCs w:val="23"/>
        </w:rPr>
        <w:t>亿元逆回购操作，其中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天期</w:t>
      </w:r>
      <w:r>
        <w:rPr>
          <w:rFonts w:ascii="Helvetica Neue" w:hAnsi="Helvetica Neue"/>
          <w:color w:val="33353C"/>
          <w:sz w:val="23"/>
          <w:szCs w:val="23"/>
        </w:rPr>
        <w:t>400</w:t>
      </w:r>
      <w:r>
        <w:rPr>
          <w:rFonts w:ascii="Helvetica Neue" w:hAnsi="Helvetica Neue"/>
          <w:color w:val="33353C"/>
          <w:sz w:val="23"/>
          <w:szCs w:val="23"/>
        </w:rPr>
        <w:t>亿元，中标利率</w:t>
      </w:r>
      <w:r>
        <w:rPr>
          <w:rFonts w:ascii="Helvetica Neue" w:hAnsi="Helvetica Neue"/>
          <w:color w:val="33353C"/>
          <w:sz w:val="23"/>
          <w:szCs w:val="23"/>
        </w:rPr>
        <w:t>2.2%</w:t>
      </w:r>
      <w:r>
        <w:rPr>
          <w:rFonts w:ascii="Helvetica Neue" w:hAnsi="Helvetica Neue"/>
          <w:color w:val="33353C"/>
          <w:sz w:val="23"/>
          <w:szCs w:val="23"/>
        </w:rPr>
        <w:t>，</w:t>
      </w:r>
      <w:r>
        <w:rPr>
          <w:rFonts w:ascii="Helvetica Neue" w:hAnsi="Helvetica Neue"/>
          <w:color w:val="33353C"/>
          <w:sz w:val="23"/>
          <w:szCs w:val="23"/>
        </w:rPr>
        <w:t>14</w:t>
      </w:r>
      <w:r>
        <w:rPr>
          <w:rFonts w:ascii="Helvetica Neue" w:hAnsi="Helvetica Neue"/>
          <w:color w:val="33353C"/>
          <w:sz w:val="23"/>
          <w:szCs w:val="23"/>
        </w:rPr>
        <w:t>天期</w:t>
      </w:r>
      <w:r>
        <w:rPr>
          <w:rFonts w:ascii="Helvetica Neue" w:hAnsi="Helvetica Neue"/>
          <w:color w:val="33353C"/>
          <w:sz w:val="23"/>
          <w:szCs w:val="23"/>
        </w:rPr>
        <w:t>800</w:t>
      </w:r>
      <w:r>
        <w:rPr>
          <w:rFonts w:ascii="Helvetica Neue" w:hAnsi="Helvetica Neue"/>
          <w:color w:val="33353C"/>
          <w:sz w:val="23"/>
          <w:szCs w:val="23"/>
        </w:rPr>
        <w:t>亿元，中标利率</w:t>
      </w:r>
      <w:r>
        <w:rPr>
          <w:rFonts w:ascii="Helvetica Neue" w:hAnsi="Helvetica Neue"/>
          <w:color w:val="33353C"/>
          <w:sz w:val="23"/>
          <w:szCs w:val="23"/>
        </w:rPr>
        <w:t>2.35%</w:t>
      </w:r>
      <w:r>
        <w:rPr>
          <w:rFonts w:ascii="Helvetica Neue" w:hAnsi="Helvetica Neue"/>
          <w:color w:val="33353C"/>
          <w:sz w:val="23"/>
          <w:szCs w:val="23"/>
        </w:rPr>
        <w:t>。</w:t>
      </w:r>
      <w:r>
        <w:rPr>
          <w:rFonts w:ascii="Helvetica Neue" w:hAnsi="Helvetica Neue"/>
          <w:color w:val="33353C"/>
          <w:sz w:val="23"/>
          <w:szCs w:val="23"/>
        </w:rPr>
        <w:t>Wind</w:t>
      </w:r>
      <w:r>
        <w:rPr>
          <w:rFonts w:ascii="Helvetica Neue" w:hAnsi="Helvetica Neue"/>
          <w:color w:val="33353C"/>
          <w:sz w:val="23"/>
          <w:szCs w:val="23"/>
        </w:rPr>
        <w:t>数据显示，两期逆回购利率均较前次持平。</w:t>
      </w:r>
    </w:p>
    <w:p w14:paraId="20DCFE8B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591DE247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截至上周五（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19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11305.09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11304.92</w:t>
      </w:r>
      <w:r>
        <w:rPr>
          <w:rFonts w:ascii="Helvetica Neue" w:hAnsi="Helvetica Neue"/>
          <w:color w:val="33353C"/>
          <w:sz w:val="23"/>
          <w:szCs w:val="23"/>
        </w:rPr>
        <w:t>亿元增加</w:t>
      </w:r>
      <w:r>
        <w:rPr>
          <w:rFonts w:ascii="Helvetica Neue" w:hAnsi="Helvetica Neue"/>
          <w:color w:val="33353C"/>
          <w:sz w:val="23"/>
          <w:szCs w:val="23"/>
        </w:rPr>
        <w:t>0.17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6A7E9814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159D32C0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开始出现回升趋势。</w:t>
      </w:r>
      <w:r>
        <w:rPr>
          <w:rFonts w:ascii="Helvetica Neue" w:hAnsi="Helvetica Neue"/>
          <w:color w:val="33353C"/>
          <w:sz w:val="23"/>
          <w:szCs w:val="23"/>
        </w:rPr>
        <w:t>GC001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GC007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开始出现回稳。</w:t>
      </w:r>
    </w:p>
    <w:p w14:paraId="4AB0B06A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776CA2FA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1DB5542C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信用债到期收益率目前有下行的趋势。</w:t>
      </w:r>
    </w:p>
    <w:p w14:paraId="506ADF7E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2F0CD7DD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1AC21320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2264844D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05343101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3E489B3A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0277CBD4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48D329A1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67F0E65F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1738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1930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1FC2B609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从盘面来看，成交量比上个交易日上升，成交额上升，成交价上升，可以看出市场的买盘增加。</w:t>
      </w:r>
    </w:p>
    <w:p w14:paraId="0BCE43DA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030DA7BD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今天的股票继续走结构性行情，创业板指涨</w:t>
      </w:r>
      <w:r>
        <w:rPr>
          <w:rFonts w:ascii="Helvetica Neue" w:hAnsi="Helvetica Neue"/>
          <w:color w:val="33353C"/>
          <w:sz w:val="23"/>
          <w:szCs w:val="23"/>
        </w:rPr>
        <w:t>1.01%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0.08%</w:t>
      </w:r>
      <w:r>
        <w:rPr>
          <w:rFonts w:ascii="Helvetica Neue" w:hAnsi="Helvetica Neue"/>
          <w:color w:val="33353C"/>
          <w:sz w:val="23"/>
          <w:szCs w:val="23"/>
        </w:rPr>
        <w:t>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跌</w:t>
      </w:r>
      <w:r>
        <w:rPr>
          <w:rFonts w:ascii="Helvetica Neue" w:hAnsi="Helvetica Neue"/>
          <w:color w:val="33353C"/>
          <w:sz w:val="23"/>
          <w:szCs w:val="23"/>
        </w:rPr>
        <w:t>0.14%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3DE8B136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早盘市场比较亢奋，科技股和券商股快速拉升，创业板指最高涨</w:t>
      </w:r>
      <w:r>
        <w:rPr>
          <w:rFonts w:ascii="Helvetica Neue" w:hAnsi="Helvetica Neue"/>
          <w:color w:val="33353C"/>
          <w:sz w:val="23"/>
          <w:szCs w:val="23"/>
        </w:rPr>
        <w:t>1.7%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最高涨</w:t>
      </w:r>
      <w:r>
        <w:rPr>
          <w:rFonts w:ascii="Helvetica Neue" w:hAnsi="Helvetica Neue"/>
          <w:color w:val="33353C"/>
          <w:sz w:val="23"/>
          <w:szCs w:val="23"/>
        </w:rPr>
        <w:t>0.69%</w:t>
      </w:r>
      <w:r>
        <w:rPr>
          <w:rFonts w:ascii="Helvetica Neue" w:hAnsi="Helvetica Neue"/>
          <w:color w:val="33353C"/>
          <w:sz w:val="23"/>
          <w:szCs w:val="23"/>
        </w:rPr>
        <w:t>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最高涨</w:t>
      </w:r>
      <w:r>
        <w:rPr>
          <w:rFonts w:ascii="Helvetica Neue" w:hAnsi="Helvetica Neue"/>
          <w:color w:val="33353C"/>
          <w:sz w:val="23"/>
          <w:szCs w:val="23"/>
        </w:rPr>
        <w:t>0.74%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22E33D43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最后，亢奋的行情也没有延续下来，增量资金不足。</w:t>
      </w:r>
    </w:p>
    <w:p w14:paraId="02B1F941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今天沪深两市成交</w:t>
      </w:r>
      <w:r>
        <w:rPr>
          <w:rFonts w:ascii="Helvetica Neue" w:hAnsi="Helvetica Neue"/>
          <w:color w:val="33353C"/>
          <w:sz w:val="23"/>
          <w:szCs w:val="23"/>
        </w:rPr>
        <w:t>8194</w:t>
      </w:r>
      <w:r>
        <w:rPr>
          <w:rFonts w:ascii="Helvetica Neue" w:hAnsi="Helvetica Neue"/>
          <w:color w:val="33353C"/>
          <w:sz w:val="23"/>
          <w:szCs w:val="23"/>
        </w:rPr>
        <w:t>亿元，较上周五有所增加，但总体仍然没有破万亿规模。</w:t>
      </w:r>
    </w:p>
    <w:p w14:paraId="00B3D1CA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190215</w:t>
      </w:r>
      <w:r>
        <w:rPr>
          <w:rFonts w:ascii="Helvetica Neue" w:hAnsi="Helvetica Neue"/>
          <w:color w:val="33353C"/>
          <w:sz w:val="23"/>
          <w:szCs w:val="23"/>
        </w:rPr>
        <w:t>上行</w:t>
      </w:r>
      <w:r>
        <w:rPr>
          <w:rFonts w:ascii="Helvetica Neue" w:hAnsi="Helvetica Neue"/>
          <w:color w:val="33353C"/>
          <w:sz w:val="23"/>
          <w:szCs w:val="23"/>
        </w:rPr>
        <w:t>1.0BP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3.1500%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0D83D515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15922E90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股息率相对于债券收益率。</w:t>
      </w:r>
    </w:p>
    <w:p w14:paraId="241109E9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据我了解，很多人都在等创业板回调上车，如果没有以下这条消息，似乎还真有可能，但这一条消息出了，大家会变得更难上车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都被逼空。</w:t>
      </w:r>
    </w:p>
    <w:p w14:paraId="3CB5F323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事件：科技主题</w:t>
      </w:r>
      <w:r>
        <w:rPr>
          <w:rFonts w:ascii="Helvetica Neue" w:hAnsi="Helvetica Neue"/>
          <w:color w:val="33353C"/>
          <w:sz w:val="23"/>
          <w:szCs w:val="23"/>
        </w:rPr>
        <w:t>ETF</w:t>
      </w:r>
      <w:r>
        <w:rPr>
          <w:rFonts w:ascii="Helvetica Neue" w:hAnsi="Helvetica Neue"/>
          <w:color w:val="33353C"/>
          <w:sz w:val="23"/>
          <w:szCs w:val="23"/>
        </w:rPr>
        <w:t>获批重启</w:t>
      </w:r>
    </w:p>
    <w:p w14:paraId="2B3D5A4F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华宝中证电子</w:t>
      </w:r>
      <w:r>
        <w:rPr>
          <w:rFonts w:ascii="Helvetica Neue" w:hAnsi="Helvetica Neue"/>
          <w:color w:val="33353C"/>
          <w:sz w:val="23"/>
          <w:szCs w:val="23"/>
        </w:rPr>
        <w:t>50ETF</w:t>
      </w:r>
      <w:r>
        <w:rPr>
          <w:rFonts w:ascii="Helvetica Neue" w:hAnsi="Helvetica Neue"/>
          <w:color w:val="33353C"/>
          <w:sz w:val="23"/>
          <w:szCs w:val="23"/>
        </w:rPr>
        <w:t>、易方达中证人工智能</w:t>
      </w:r>
      <w:r>
        <w:rPr>
          <w:rFonts w:ascii="Helvetica Neue" w:hAnsi="Helvetica Neue"/>
          <w:color w:val="33353C"/>
          <w:sz w:val="23"/>
          <w:szCs w:val="23"/>
        </w:rPr>
        <w:t>ETF</w:t>
      </w:r>
      <w:r>
        <w:rPr>
          <w:rFonts w:ascii="Helvetica Neue" w:hAnsi="Helvetica Neue"/>
          <w:color w:val="33353C"/>
          <w:sz w:val="23"/>
          <w:szCs w:val="23"/>
        </w:rPr>
        <w:t>同日于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8</w:t>
      </w:r>
      <w:r>
        <w:rPr>
          <w:rFonts w:ascii="Helvetica Neue" w:hAnsi="Helvetica Neue"/>
          <w:color w:val="33353C"/>
          <w:sz w:val="23"/>
          <w:szCs w:val="23"/>
        </w:rPr>
        <w:t>日获批，并于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19</w:t>
      </w:r>
      <w:r>
        <w:rPr>
          <w:rFonts w:ascii="Helvetica Neue" w:hAnsi="Helvetica Neue"/>
          <w:color w:val="33353C"/>
          <w:sz w:val="23"/>
          <w:szCs w:val="23"/>
        </w:rPr>
        <w:t>日正式公示。以今年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21</w:t>
      </w:r>
      <w:r>
        <w:rPr>
          <w:rFonts w:ascii="Helvetica Neue" w:hAnsi="Helvetica Neue"/>
          <w:color w:val="33353C"/>
          <w:sz w:val="23"/>
          <w:szCs w:val="23"/>
        </w:rPr>
        <w:t>日获批的国泰中证新能源汽车</w:t>
      </w:r>
      <w:r>
        <w:rPr>
          <w:rFonts w:ascii="Helvetica Neue" w:hAnsi="Helvetica Neue"/>
          <w:color w:val="33353C"/>
          <w:sz w:val="23"/>
          <w:szCs w:val="23"/>
        </w:rPr>
        <w:t>ETF</w:t>
      </w:r>
      <w:r>
        <w:rPr>
          <w:rFonts w:ascii="Helvetica Neue" w:hAnsi="Helvetica Neue"/>
          <w:color w:val="33353C"/>
          <w:sz w:val="23"/>
          <w:szCs w:val="23"/>
        </w:rPr>
        <w:t>为界计算的话，监管层重启科技</w:t>
      </w:r>
      <w:r>
        <w:rPr>
          <w:rFonts w:ascii="Helvetica Neue" w:hAnsi="Helvetica Neue"/>
          <w:color w:val="33353C"/>
          <w:sz w:val="23"/>
          <w:szCs w:val="23"/>
        </w:rPr>
        <w:t>ETF</w:t>
      </w:r>
      <w:r>
        <w:rPr>
          <w:rFonts w:ascii="Helvetica Neue" w:hAnsi="Helvetica Neue"/>
          <w:color w:val="33353C"/>
          <w:sz w:val="23"/>
          <w:szCs w:val="23"/>
        </w:rPr>
        <w:t>批复已过了近五个月。</w:t>
      </w:r>
    </w:p>
    <w:p w14:paraId="6BBE654F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想必大家还能记起，创业板指</w:t>
      </w: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4</w:t>
      </w:r>
      <w:r>
        <w:rPr>
          <w:rFonts w:ascii="Helvetica Neue" w:hAnsi="Helvetica Neue"/>
          <w:color w:val="33353C"/>
          <w:sz w:val="23"/>
          <w:szCs w:val="23"/>
        </w:rPr>
        <w:t>日之后开启的那波暴涨，推升那波暴涨的主逻辑又回来了。</w:t>
      </w:r>
    </w:p>
    <w:p w14:paraId="02417506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所以，今天</w:t>
      </w:r>
      <w:r>
        <w:rPr>
          <w:rFonts w:ascii="Helvetica Neue" w:hAnsi="Helvetica Neue"/>
          <w:color w:val="33353C"/>
          <w:sz w:val="23"/>
          <w:szCs w:val="23"/>
        </w:rPr>
        <w:t>smart money</w:t>
      </w:r>
      <w:r>
        <w:rPr>
          <w:rFonts w:ascii="Helvetica Neue" w:hAnsi="Helvetica Neue"/>
          <w:color w:val="33353C"/>
          <w:sz w:val="23"/>
          <w:szCs w:val="23"/>
        </w:rPr>
        <w:t>就开始玩阳谋了，早盘直接开抡科技股，等这帮基金建仓的时候再出给他们。</w:t>
      </w:r>
    </w:p>
    <w:p w14:paraId="24331B42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此外，券商股也开始拉升，主要原因，一是便宜；二是搭着科技股搞，作为分散标的。只要科技股上去了，完成从医药成长股到科技成长股的切换，创业板指数就能不断地创新高。大家的牛市预期会越来越强烈。</w:t>
      </w:r>
    </w:p>
    <w:p w14:paraId="57A96FAB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目前来看，科技成长股</w:t>
      </w:r>
      <w:r>
        <w:rPr>
          <w:rFonts w:ascii="Helvetica Neue" w:hAnsi="Helvetica Neue"/>
          <w:color w:val="33353C"/>
          <w:sz w:val="23"/>
          <w:szCs w:val="23"/>
        </w:rPr>
        <w:t>+</w:t>
      </w:r>
      <w:r>
        <w:rPr>
          <w:rFonts w:ascii="Helvetica Neue" w:hAnsi="Helvetica Neue"/>
          <w:color w:val="33353C"/>
          <w:sz w:val="23"/>
          <w:szCs w:val="23"/>
        </w:rPr>
        <w:t>券商股是一个不错的哑铃。</w:t>
      </w:r>
    </w:p>
    <w:p w14:paraId="1A2DE8E9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说实话，投资是一个面向未来的行当，永远得看着未来做，历史数据的确会给我们造成很多困扰，这是无法避免的。</w:t>
      </w:r>
    </w:p>
    <w:p w14:paraId="6E4CFACC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LPR</w:t>
      </w:r>
      <w:r>
        <w:rPr>
          <w:rFonts w:ascii="Helvetica Neue" w:hAnsi="Helvetica Neue"/>
          <w:color w:val="33353C"/>
          <w:sz w:val="23"/>
          <w:szCs w:val="23"/>
        </w:rPr>
        <w:t>报价出炉：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年期品种报</w:t>
      </w:r>
      <w:r>
        <w:rPr>
          <w:rFonts w:ascii="Helvetica Neue" w:hAnsi="Helvetica Neue"/>
          <w:color w:val="33353C"/>
          <w:sz w:val="23"/>
          <w:szCs w:val="23"/>
        </w:rPr>
        <w:t>3.85%</w:t>
      </w:r>
      <w:r>
        <w:rPr>
          <w:rFonts w:ascii="Helvetica Neue" w:hAnsi="Helvetica Neue"/>
          <w:color w:val="33353C"/>
          <w:sz w:val="23"/>
          <w:szCs w:val="23"/>
        </w:rPr>
        <w:t>，上次为</w:t>
      </w:r>
      <w:r>
        <w:rPr>
          <w:rFonts w:ascii="Helvetica Neue" w:hAnsi="Helvetica Neue"/>
          <w:color w:val="33353C"/>
          <w:sz w:val="23"/>
          <w:szCs w:val="23"/>
        </w:rPr>
        <w:t>3.85%</w:t>
      </w:r>
      <w:r>
        <w:rPr>
          <w:rFonts w:ascii="Helvetica Neue" w:hAnsi="Helvetica Neue"/>
          <w:color w:val="33353C"/>
          <w:sz w:val="23"/>
          <w:szCs w:val="23"/>
        </w:rPr>
        <w:t>，</w:t>
      </w:r>
      <w:r>
        <w:rPr>
          <w:rFonts w:ascii="Helvetica Neue" w:hAnsi="Helvetica Neue"/>
          <w:color w:val="33353C"/>
          <w:sz w:val="23"/>
          <w:szCs w:val="23"/>
        </w:rPr>
        <w:t>5</w:t>
      </w:r>
      <w:r>
        <w:rPr>
          <w:rFonts w:ascii="Helvetica Neue" w:hAnsi="Helvetica Neue"/>
          <w:color w:val="33353C"/>
          <w:sz w:val="23"/>
          <w:szCs w:val="23"/>
        </w:rPr>
        <w:t>年期以上品种报</w:t>
      </w:r>
      <w:r>
        <w:rPr>
          <w:rFonts w:ascii="Helvetica Neue" w:hAnsi="Helvetica Neue"/>
          <w:color w:val="33353C"/>
          <w:sz w:val="23"/>
          <w:szCs w:val="23"/>
        </w:rPr>
        <w:t>4.65%</w:t>
      </w:r>
      <w:r>
        <w:rPr>
          <w:rFonts w:ascii="Helvetica Neue" w:hAnsi="Helvetica Neue"/>
          <w:color w:val="33353C"/>
          <w:sz w:val="23"/>
          <w:szCs w:val="23"/>
        </w:rPr>
        <w:t>，上次为</w:t>
      </w:r>
      <w:r>
        <w:rPr>
          <w:rFonts w:ascii="Helvetica Neue" w:hAnsi="Helvetica Neue"/>
          <w:color w:val="33353C"/>
          <w:sz w:val="23"/>
          <w:szCs w:val="23"/>
        </w:rPr>
        <w:t>4.65%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1A3E613E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符合预期，</w:t>
      </w:r>
      <w:r>
        <w:rPr>
          <w:rFonts w:ascii="Helvetica Neue" w:hAnsi="Helvetica Neue"/>
          <w:color w:val="33353C"/>
          <w:sz w:val="23"/>
          <w:szCs w:val="23"/>
        </w:rPr>
        <w:t>15</w:t>
      </w:r>
      <w:r>
        <w:rPr>
          <w:rFonts w:ascii="Helvetica Neue" w:hAnsi="Helvetica Neue"/>
          <w:color w:val="33353C"/>
          <w:sz w:val="23"/>
          <w:szCs w:val="23"/>
        </w:rPr>
        <w:t>号做的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mlf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没有降息，</w:t>
      </w:r>
      <w:r>
        <w:rPr>
          <w:rFonts w:ascii="Helvetica Neue" w:hAnsi="Helvetica Neue"/>
          <w:color w:val="33353C"/>
          <w:sz w:val="23"/>
          <w:szCs w:val="23"/>
        </w:rPr>
        <w:t>22</w:t>
      </w:r>
      <w:r>
        <w:rPr>
          <w:rFonts w:ascii="Helvetica Neue" w:hAnsi="Helvetica Neue"/>
          <w:color w:val="33353C"/>
          <w:sz w:val="23"/>
          <w:szCs w:val="23"/>
        </w:rPr>
        <w:t>号的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lpr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也没降，市场已经消化了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lpr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不降息这个事实。</w:t>
      </w:r>
    </w:p>
    <w:p w14:paraId="6625482F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分板块来看，科技股大涨，非银冲高回落。</w:t>
      </w:r>
    </w:p>
    <w:p w14:paraId="3F4F29E9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科技股大涨的原因是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zjh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又重启科技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etf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审批。</w:t>
      </w:r>
    </w:p>
    <w:p w14:paraId="5B07ACA1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目前，整个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股的动向还是偏结构化的，总体有增量资金流入，但更显著的现象是投资者卖了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买</w:t>
      </w:r>
      <w:r>
        <w:rPr>
          <w:rFonts w:ascii="Helvetica Neue" w:hAnsi="Helvetica Neue"/>
          <w:color w:val="33353C"/>
          <w:sz w:val="23"/>
          <w:szCs w:val="23"/>
        </w:rPr>
        <w:t>b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50768649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在目前这个尴尬的位置，对于增量资金有一个</w:t>
      </w:r>
      <w:r>
        <w:rPr>
          <w:rFonts w:ascii="Helvetica Neue" w:hAnsi="Helvetica Neue"/>
          <w:color w:val="33353C"/>
          <w:sz w:val="23"/>
          <w:szCs w:val="23"/>
        </w:rPr>
        <w:t>trap</w:t>
      </w:r>
      <w:r>
        <w:rPr>
          <w:rFonts w:ascii="Helvetica Neue" w:hAnsi="Helvetica Neue"/>
          <w:color w:val="33353C"/>
          <w:sz w:val="23"/>
          <w:szCs w:val="23"/>
        </w:rPr>
        <w:t>：</w:t>
      </w:r>
    </w:p>
    <w:p w14:paraId="6E0A8AA3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如果高价的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上涨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，低价的</w:t>
      </w:r>
      <w:r>
        <w:rPr>
          <w:rFonts w:ascii="Helvetica Neue" w:hAnsi="Helvetica Neue"/>
          <w:color w:val="33353C"/>
          <w:sz w:val="23"/>
          <w:szCs w:val="23"/>
        </w:rPr>
        <w:t>b</w:t>
      </w:r>
      <w:r>
        <w:rPr>
          <w:rFonts w:ascii="Helvetica Neue" w:hAnsi="Helvetica Neue"/>
          <w:color w:val="33353C"/>
          <w:sz w:val="23"/>
          <w:szCs w:val="23"/>
        </w:rPr>
        <w:t>上涨</w:t>
      </w:r>
      <w:r>
        <w:rPr>
          <w:rFonts w:ascii="Helvetica Neue" w:hAnsi="Helvetica Neue"/>
          <w:color w:val="33353C"/>
          <w:sz w:val="23"/>
          <w:szCs w:val="23"/>
        </w:rPr>
        <w:t>3%</w:t>
      </w:r>
      <w:r>
        <w:rPr>
          <w:rFonts w:ascii="Helvetica Neue" w:hAnsi="Helvetica Neue"/>
          <w:color w:val="33353C"/>
          <w:sz w:val="23"/>
          <w:szCs w:val="23"/>
        </w:rPr>
        <w:t>，增量资金会比较偏好低价的</w:t>
      </w:r>
      <w:r>
        <w:rPr>
          <w:rFonts w:ascii="Helvetica Neue" w:hAnsi="Helvetica Neue"/>
          <w:color w:val="33353C"/>
          <w:sz w:val="23"/>
          <w:szCs w:val="23"/>
        </w:rPr>
        <w:t>b</w:t>
      </w:r>
      <w:r>
        <w:rPr>
          <w:rFonts w:ascii="Helvetica Neue" w:hAnsi="Helvetica Neue"/>
          <w:color w:val="33353C"/>
          <w:sz w:val="23"/>
          <w:szCs w:val="23"/>
        </w:rPr>
        <w:t>。这是人性决定的，大家都怕高，怕被套。</w:t>
      </w:r>
    </w:p>
    <w:p w14:paraId="2575938A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但是，存量资金不这么想，他们已经被结构性行情折磨了很久了。好不容易来人解救他们。于是，他们会卖掉低价的</w:t>
      </w:r>
      <w:r>
        <w:rPr>
          <w:rFonts w:ascii="Helvetica Neue" w:hAnsi="Helvetica Neue"/>
          <w:color w:val="33353C"/>
          <w:sz w:val="23"/>
          <w:szCs w:val="23"/>
        </w:rPr>
        <w:t>b</w:t>
      </w:r>
      <w:r>
        <w:rPr>
          <w:rFonts w:ascii="Helvetica Neue" w:hAnsi="Helvetica Neue"/>
          <w:color w:val="33353C"/>
          <w:sz w:val="23"/>
          <w:szCs w:val="23"/>
        </w:rPr>
        <w:t>，去追高价的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2AA9E695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最后的结果就是，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的股价越涨越高，</w:t>
      </w:r>
      <w:r>
        <w:rPr>
          <w:rFonts w:ascii="Helvetica Neue" w:hAnsi="Helvetica Neue"/>
          <w:color w:val="33353C"/>
          <w:sz w:val="23"/>
          <w:szCs w:val="23"/>
        </w:rPr>
        <w:t>b</w:t>
      </w:r>
      <w:r>
        <w:rPr>
          <w:rFonts w:ascii="Helvetica Neue" w:hAnsi="Helvetica Neue"/>
          <w:color w:val="33353C"/>
          <w:sz w:val="23"/>
          <w:szCs w:val="23"/>
        </w:rPr>
        <w:t>的股价总是趴在低位震荡。</w:t>
      </w:r>
    </w:p>
    <w:p w14:paraId="52FFA69D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这也是我们每天去比较成长股和价值股相对强弱的根源。</w:t>
      </w:r>
    </w:p>
    <w:p w14:paraId="34A7AFA0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价值股是不会因为便宜，被增量资金拉起来的，因为被结构性行情折磨的存量资金会逃跑得更多。</w:t>
      </w:r>
    </w:p>
    <w:p w14:paraId="200957C1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真正能让价值股起来的驱动力只有一个，经济复苏强劲，存量资金（高位成长股）和增量资金一起来买。</w:t>
      </w:r>
    </w:p>
    <w:p w14:paraId="21785DA8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这种上涨会很快，基本上一个周之后，我们就会发现价值股也不便宜了。</w:t>
      </w:r>
    </w:p>
    <w:p w14:paraId="21ADC801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目前，经济复苏还是很弱，股票市场对增量资金（没有盈利的资金）很不友好。行情会很难做。</w:t>
      </w:r>
    </w:p>
    <w:p w14:paraId="22DE9D44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那么，会不会有调整呢？大概率不会，每个人都在等调整，哪里会有什么舒服的上车机会，</w:t>
      </w:r>
    </w:p>
    <w:p w14:paraId="5143F771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、要么走这种逼空行情；</w:t>
      </w:r>
    </w:p>
    <w:p w14:paraId="37789DAA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、要么来个利空，砸个窟窿，考验你敢不敢抄；</w:t>
      </w:r>
    </w:p>
    <w:p w14:paraId="29456703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投资没那么容易，尤其是这种博弈很严重的阶段。</w:t>
      </w:r>
    </w:p>
    <w:p w14:paraId="668DB947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6609B4CE" w14:textId="77777777" w:rsidR="00FD42A2" w:rsidRDefault="00FD42A2" w:rsidP="00FD42A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1D6A1EC6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A2"/>
    <w:rsid w:val="00305835"/>
    <w:rsid w:val="00CC3AB4"/>
    <w:rsid w:val="00FD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4C0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2A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1995</Characters>
  <Application>Microsoft Macintosh Word</Application>
  <DocSecurity>0</DocSecurity>
  <Lines>16</Lines>
  <Paragraphs>4</Paragraphs>
  <ScaleCrop>false</ScaleCrop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2020-06-29T16:16:00Z</dcterms:created>
  <dcterms:modified xsi:type="dcterms:W3CDTF">2020-06-29T16:16:00Z</dcterms:modified>
</cp:coreProperties>
</file>