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8EDAB" w14:textId="301DFE18" w:rsidR="000F43B5" w:rsidRDefault="00FD0129" w:rsidP="000F43B5">
      <w:pPr>
        <w:rPr>
          <w:rFonts w:hint="eastAsia"/>
        </w:rPr>
      </w:pPr>
      <w:r>
        <w:rPr>
          <w:rFonts w:hint="eastAsia"/>
        </w:rPr>
        <w:t>2020-6-30</w:t>
      </w:r>
      <w:bookmarkStart w:id="0" w:name="_GoBack"/>
      <w:bookmarkEnd w:id="0"/>
      <w:r w:rsidR="000F43B5">
        <w:rPr>
          <w:rFonts w:hint="eastAsia"/>
        </w:rPr>
        <w:t>，股票市场和债券市场</w:t>
      </w:r>
    </w:p>
    <w:p w14:paraId="5C52A790" w14:textId="77777777" w:rsidR="000F43B5" w:rsidRDefault="000F43B5" w:rsidP="000F43B5"/>
    <w:p w14:paraId="69F33579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海外资金全球配置：偏负面</w:t>
      </w:r>
    </w:p>
    <w:p w14:paraId="32574DF5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货币政策：美联储将利率降至</w:t>
      </w:r>
      <w:r>
        <w:rPr>
          <w:rFonts w:hint="eastAsia"/>
        </w:rPr>
        <w:t>0</w:t>
      </w:r>
      <w:r>
        <w:rPr>
          <w:rFonts w:hint="eastAsia"/>
        </w:rPr>
        <w:t>，并声称将零利率维持到经济复苏，并开始减缓购债速度，并且拒绝负利率。美国</w:t>
      </w:r>
      <w:r>
        <w:rPr>
          <w:rFonts w:hint="eastAsia"/>
        </w:rPr>
        <w:t>BBB</w:t>
      </w:r>
      <w:r>
        <w:rPr>
          <w:rFonts w:hint="eastAsia"/>
        </w:rPr>
        <w:t>级高收益债利率目前仍在下降通道中，贴现率的下降对于美股是利好。</w:t>
      </w:r>
    </w:p>
    <w:p w14:paraId="5A56722A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财政政策：美国政府也在一波接一波出台政策刺激经济，对股市是利好。</w:t>
      </w:r>
    </w:p>
    <w:p w14:paraId="41669E02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风险偏好：美国疫情再起外加种族问题经过大跌后，再次恢复上涨。</w:t>
      </w:r>
    </w:p>
    <w:p w14:paraId="18C88A05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陆股通全天流入</w:t>
      </w:r>
      <w:r>
        <w:rPr>
          <w:rFonts w:hint="eastAsia"/>
        </w:rPr>
        <w:t>0</w:t>
      </w:r>
      <w:r>
        <w:rPr>
          <w:rFonts w:hint="eastAsia"/>
        </w:rPr>
        <w:t>亿元。</w:t>
      </w:r>
    </w:p>
    <w:p w14:paraId="6063ACBE" w14:textId="77777777" w:rsidR="000F43B5" w:rsidRDefault="000F43B5" w:rsidP="000F43B5"/>
    <w:p w14:paraId="6AE6E770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流动性趋势：偏中性</w:t>
      </w:r>
    </w:p>
    <w:p w14:paraId="37499B8A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央行</w:t>
      </w:r>
      <w:r>
        <w:rPr>
          <w:rFonts w:hint="eastAsia"/>
        </w:rPr>
        <w:t>30</w:t>
      </w:r>
      <w:r>
        <w:rPr>
          <w:rFonts w:hint="eastAsia"/>
        </w:rPr>
        <w:t>日早间公告称，月末财政支出力度加大，银行体系流动性总量处于合理充裕水平，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日不开展逆回购操作。今日有</w:t>
      </w:r>
      <w:r>
        <w:rPr>
          <w:rFonts w:hint="eastAsia"/>
        </w:rPr>
        <w:t>900</w:t>
      </w:r>
      <w:r>
        <w:rPr>
          <w:rFonts w:hint="eastAsia"/>
        </w:rPr>
        <w:t>亿元央行逆回购到期，净回笼</w:t>
      </w:r>
      <w:r>
        <w:rPr>
          <w:rFonts w:hint="eastAsia"/>
        </w:rPr>
        <w:t>900</w:t>
      </w:r>
      <w:r>
        <w:rPr>
          <w:rFonts w:hint="eastAsia"/>
        </w:rPr>
        <w:t>亿元。</w:t>
      </w:r>
    </w:p>
    <w:p w14:paraId="1DE0CDAF" w14:textId="77777777" w:rsidR="000F43B5" w:rsidRDefault="000F43B5" w:rsidP="000F43B5"/>
    <w:p w14:paraId="543F702A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风险偏好（散户）趋势：偏中性</w:t>
      </w:r>
    </w:p>
    <w:p w14:paraId="20BEE0F0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截至周一（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日），</w:t>
      </w:r>
      <w:r>
        <w:rPr>
          <w:rFonts w:hint="eastAsia"/>
        </w:rPr>
        <w:t>A</w:t>
      </w:r>
      <w:r>
        <w:rPr>
          <w:rFonts w:hint="eastAsia"/>
        </w:rPr>
        <w:t>股融资融券余额为</w:t>
      </w:r>
      <w:r>
        <w:rPr>
          <w:rFonts w:hint="eastAsia"/>
        </w:rPr>
        <w:t>11502.48</w:t>
      </w:r>
      <w:r>
        <w:rPr>
          <w:rFonts w:hint="eastAsia"/>
        </w:rPr>
        <w:t>亿元，较前一交易日的</w:t>
      </w:r>
      <w:r>
        <w:rPr>
          <w:rFonts w:hint="eastAsia"/>
        </w:rPr>
        <w:t>11416.25</w:t>
      </w:r>
      <w:r>
        <w:rPr>
          <w:rFonts w:hint="eastAsia"/>
        </w:rPr>
        <w:t>亿元增加</w:t>
      </w:r>
      <w:r>
        <w:rPr>
          <w:rFonts w:hint="eastAsia"/>
        </w:rPr>
        <w:t>86.23</w:t>
      </w:r>
      <w:r>
        <w:rPr>
          <w:rFonts w:hint="eastAsia"/>
        </w:rPr>
        <w:t>亿元。</w:t>
      </w:r>
    </w:p>
    <w:p w14:paraId="55C81D52" w14:textId="77777777" w:rsidR="000F43B5" w:rsidRDefault="000F43B5" w:rsidP="000F43B5"/>
    <w:p w14:paraId="7919AD39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信贷环境趋势：偏中性</w:t>
      </w:r>
    </w:p>
    <w:p w14:paraId="69176D20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短端流动性——合理充裕，</w:t>
      </w:r>
      <w:r>
        <w:rPr>
          <w:rFonts w:hint="eastAsia"/>
        </w:rPr>
        <w:t>OM-shibor</w:t>
      </w:r>
      <w:r>
        <w:rPr>
          <w:rFonts w:hint="eastAsia"/>
        </w:rPr>
        <w:t>、</w:t>
      </w:r>
      <w:r>
        <w:rPr>
          <w:rFonts w:hint="eastAsia"/>
        </w:rPr>
        <w:t>3M-shibor</w:t>
      </w:r>
      <w:r>
        <w:rPr>
          <w:rFonts w:hint="eastAsia"/>
        </w:rPr>
        <w:t>开始出现回调的趋势。</w:t>
      </w:r>
      <w:r>
        <w:rPr>
          <w:rFonts w:hint="eastAsia"/>
        </w:rPr>
        <w:t>GC001</w:t>
      </w:r>
      <w:r>
        <w:rPr>
          <w:rFonts w:hint="eastAsia"/>
        </w:rPr>
        <w:t>、</w:t>
      </w:r>
      <w:r>
        <w:rPr>
          <w:rFonts w:hint="eastAsia"/>
        </w:rPr>
        <w:t>GC007</w:t>
      </w:r>
      <w:r>
        <w:rPr>
          <w:rFonts w:hint="eastAsia"/>
        </w:rPr>
        <w:t>、</w:t>
      </w:r>
      <w:r>
        <w:rPr>
          <w:rFonts w:hint="eastAsia"/>
        </w:rPr>
        <w:t>DR001</w:t>
      </w:r>
      <w:r>
        <w:rPr>
          <w:rFonts w:hint="eastAsia"/>
        </w:rPr>
        <w:t>、</w:t>
      </w:r>
      <w:r>
        <w:rPr>
          <w:rFonts w:hint="eastAsia"/>
        </w:rPr>
        <w:t>DR007</w:t>
      </w:r>
      <w:r>
        <w:rPr>
          <w:rFonts w:hint="eastAsia"/>
        </w:rPr>
        <w:t>开始出现回调。</w:t>
      </w:r>
    </w:p>
    <w:p w14:paraId="42C2438F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降准预期——预期强烈，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个月国开债利差上升。</w:t>
      </w:r>
    </w:p>
    <w:p w14:paraId="31A6A41C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通胀——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个月国开债利差正在缩小，通胀往下。</w:t>
      </w:r>
    </w:p>
    <w:p w14:paraId="60F293DF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流动性——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AA-</w:t>
      </w:r>
      <w:r>
        <w:rPr>
          <w:rFonts w:hint="eastAsia"/>
        </w:rPr>
        <w:t>信用债到期收益率目前处于平稳的趋势。</w:t>
      </w:r>
    </w:p>
    <w:p w14:paraId="551FB9B6" w14:textId="77777777" w:rsidR="000F43B5" w:rsidRDefault="000F43B5" w:rsidP="000F43B5"/>
    <w:p w14:paraId="3D2463F1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今本面趋势：偏正面</w:t>
      </w:r>
    </w:p>
    <w:p w14:paraId="381AF2D0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GDP</w:t>
      </w:r>
      <w:r>
        <w:rPr>
          <w:rFonts w:hint="eastAsia"/>
        </w:rPr>
        <w:t>：一季度</w:t>
      </w:r>
      <w:r>
        <w:rPr>
          <w:rFonts w:hint="eastAsia"/>
        </w:rPr>
        <w:t>GDP</w:t>
      </w:r>
      <w:r>
        <w:rPr>
          <w:rFonts w:hint="eastAsia"/>
        </w:rPr>
        <w:t>增速同比</w:t>
      </w:r>
      <w:r>
        <w:rPr>
          <w:rFonts w:hint="eastAsia"/>
        </w:rPr>
        <w:t>-6.8%</w:t>
      </w:r>
      <w:r>
        <w:rPr>
          <w:rFonts w:hint="eastAsia"/>
        </w:rPr>
        <w:t>，前值</w:t>
      </w:r>
      <w:r>
        <w:rPr>
          <w:rFonts w:hint="eastAsia"/>
        </w:rPr>
        <w:t>6%</w:t>
      </w:r>
      <w:r>
        <w:rPr>
          <w:rFonts w:hint="eastAsia"/>
        </w:rPr>
        <w:t>；（</w:t>
      </w:r>
      <w:r>
        <w:rPr>
          <w:rFonts w:hint="eastAsia"/>
        </w:rPr>
        <w:t>GDP</w:t>
      </w:r>
      <w:r>
        <w:rPr>
          <w:rFonts w:hint="eastAsia"/>
        </w:rPr>
        <w:t>主要由生产、投资和消费构成）</w:t>
      </w:r>
    </w:p>
    <w:p w14:paraId="7CE1DC5E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经济预期——</w:t>
      </w:r>
      <w:r>
        <w:rPr>
          <w:rFonts w:hint="eastAsia"/>
        </w:rPr>
        <w:t>10</w:t>
      </w:r>
      <w:r>
        <w:rPr>
          <w:rFonts w:hint="eastAsia"/>
        </w:rPr>
        <w:t>年国债、</w:t>
      </w:r>
      <w:r>
        <w:rPr>
          <w:rFonts w:hint="eastAsia"/>
        </w:rPr>
        <w:t>10</w:t>
      </w:r>
      <w:r>
        <w:rPr>
          <w:rFonts w:hint="eastAsia"/>
        </w:rPr>
        <w:t>年国开债收益率反弹，经济预期转为乐观。</w:t>
      </w:r>
    </w:p>
    <w:p w14:paraId="7FCFF4EF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社融——增速向上。</w:t>
      </w:r>
    </w:p>
    <w:p w14:paraId="67F47F84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PMI</w:t>
      </w:r>
      <w:r>
        <w:rPr>
          <w:rFonts w:hint="eastAsia"/>
        </w:rPr>
        <w:t>、</w:t>
      </w:r>
      <w:r>
        <w:rPr>
          <w:rFonts w:hint="eastAsia"/>
        </w:rPr>
        <w:t>BCI</w:t>
      </w:r>
      <w:r>
        <w:rPr>
          <w:rFonts w:hint="eastAsia"/>
        </w:rPr>
        <w:t>指数——弱反弹。</w:t>
      </w:r>
    </w:p>
    <w:p w14:paraId="29CCCD30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投资、消费——弱反弹。</w:t>
      </w:r>
    </w:p>
    <w:p w14:paraId="30E862EF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政策——稳字当头，意味着</w:t>
      </w:r>
      <w:r>
        <w:rPr>
          <w:rFonts w:hint="eastAsia"/>
        </w:rPr>
        <w:t>GDP</w:t>
      </w:r>
      <w:r>
        <w:rPr>
          <w:rFonts w:hint="eastAsia"/>
        </w:rPr>
        <w:t>达到某一个数值，但是经济不能出结构性问题。稳住宏观杠杆率。货币政策零活适度。房住不炒定位。</w:t>
      </w:r>
    </w:p>
    <w:p w14:paraId="5E284303" w14:textId="77777777" w:rsidR="000F43B5" w:rsidRDefault="000F43B5" w:rsidP="000F43B5"/>
    <w:p w14:paraId="499FC246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赚钱效应：偏负面</w:t>
      </w:r>
    </w:p>
    <w:p w14:paraId="10ECDEC2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截止</w:t>
      </w:r>
      <w:r>
        <w:rPr>
          <w:rFonts w:hint="eastAsia"/>
        </w:rPr>
        <w:t>A</w:t>
      </w:r>
      <w:r>
        <w:rPr>
          <w:rFonts w:hint="eastAsia"/>
        </w:rPr>
        <w:t>股收盘，上涨的股票有</w:t>
      </w:r>
      <w:r>
        <w:rPr>
          <w:rFonts w:hint="eastAsia"/>
        </w:rPr>
        <w:t>3126</w:t>
      </w:r>
      <w:r>
        <w:rPr>
          <w:rFonts w:hint="eastAsia"/>
        </w:rPr>
        <w:t>只，下跌的</w:t>
      </w:r>
      <w:r>
        <w:rPr>
          <w:rFonts w:hint="eastAsia"/>
        </w:rPr>
        <w:t>554</w:t>
      </w:r>
      <w:r>
        <w:rPr>
          <w:rFonts w:hint="eastAsia"/>
        </w:rPr>
        <w:t>只。</w:t>
      </w:r>
    </w:p>
    <w:p w14:paraId="6A2A7E75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从盘面来看，成交量比上个交易日下降，成交额上升，成交价上升，可以看出市场的买盘增加。</w:t>
      </w:r>
    </w:p>
    <w:p w14:paraId="7B42415E" w14:textId="77777777" w:rsidR="000F43B5" w:rsidRDefault="000F43B5" w:rsidP="000F43B5"/>
    <w:p w14:paraId="37D29E72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市场风格：</w:t>
      </w:r>
    </w:p>
    <w:p w14:paraId="26155973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今天是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日，上半年最后一个交易日，成长股和价值股分化最大的一天。创业板指上涨</w:t>
      </w:r>
      <w:r>
        <w:rPr>
          <w:rFonts w:hint="eastAsia"/>
        </w:rPr>
        <w:t>2.77%</w:t>
      </w:r>
      <w:r>
        <w:rPr>
          <w:rFonts w:hint="eastAsia"/>
        </w:rPr>
        <w:t>，上证</w:t>
      </w:r>
      <w:r>
        <w:rPr>
          <w:rFonts w:hint="eastAsia"/>
        </w:rPr>
        <w:t>50</w:t>
      </w:r>
      <w:r>
        <w:rPr>
          <w:rFonts w:hint="eastAsia"/>
        </w:rPr>
        <w:t>上涨</w:t>
      </w:r>
      <w:r>
        <w:rPr>
          <w:rFonts w:hint="eastAsia"/>
        </w:rPr>
        <w:t>0.57%</w:t>
      </w:r>
      <w:r>
        <w:rPr>
          <w:rFonts w:hint="eastAsia"/>
        </w:rPr>
        <w:t>，沪深</w:t>
      </w:r>
      <w:r>
        <w:rPr>
          <w:rFonts w:hint="eastAsia"/>
        </w:rPr>
        <w:t>300</w:t>
      </w:r>
      <w:r>
        <w:rPr>
          <w:rFonts w:hint="eastAsia"/>
        </w:rPr>
        <w:t>上涨</w:t>
      </w:r>
      <w:r>
        <w:rPr>
          <w:rFonts w:hint="eastAsia"/>
        </w:rPr>
        <w:t>1.32%</w:t>
      </w:r>
      <w:r>
        <w:rPr>
          <w:rFonts w:hint="eastAsia"/>
        </w:rPr>
        <w:t>。创业板指和上</w:t>
      </w:r>
      <w:r>
        <w:rPr>
          <w:rFonts w:hint="eastAsia"/>
        </w:rPr>
        <w:lastRenderedPageBreak/>
        <w:t>证</w:t>
      </w:r>
      <w:r>
        <w:rPr>
          <w:rFonts w:hint="eastAsia"/>
        </w:rPr>
        <w:t>50</w:t>
      </w:r>
      <w:r>
        <w:rPr>
          <w:rFonts w:hint="eastAsia"/>
        </w:rPr>
        <w:t>的剪刀差达到</w:t>
      </w:r>
      <w:r>
        <w:rPr>
          <w:rFonts w:hint="eastAsia"/>
        </w:rPr>
        <w:t>2.2%</w:t>
      </w:r>
      <w:r>
        <w:rPr>
          <w:rFonts w:hint="eastAsia"/>
        </w:rPr>
        <w:t>。市场成交额</w:t>
      </w:r>
      <w:r>
        <w:rPr>
          <w:rFonts w:hint="eastAsia"/>
        </w:rPr>
        <w:t>7410</w:t>
      </w:r>
      <w:r>
        <w:rPr>
          <w:rFonts w:hint="eastAsia"/>
        </w:rPr>
        <w:t>亿。</w:t>
      </w:r>
    </w:p>
    <w:p w14:paraId="1C15690C" w14:textId="77777777" w:rsidR="000F43B5" w:rsidRDefault="000F43B5" w:rsidP="000F43B5"/>
    <w:p w14:paraId="7C6BA3C8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十年国开债</w:t>
      </w:r>
      <w:r>
        <w:rPr>
          <w:rFonts w:hint="eastAsia"/>
        </w:rPr>
        <w:t>200205</w:t>
      </w:r>
      <w:r>
        <w:rPr>
          <w:rFonts w:hint="eastAsia"/>
        </w:rPr>
        <w:t>下行</w:t>
      </w:r>
      <w:r>
        <w:rPr>
          <w:rFonts w:hint="eastAsia"/>
        </w:rPr>
        <w:t>1.25BP</w:t>
      </w:r>
      <w:r>
        <w:rPr>
          <w:rFonts w:hint="eastAsia"/>
        </w:rPr>
        <w:t>，收盘至</w:t>
      </w:r>
      <w:r>
        <w:rPr>
          <w:rFonts w:hint="eastAsia"/>
        </w:rPr>
        <w:t>3.1425%</w:t>
      </w:r>
      <w:r>
        <w:rPr>
          <w:rFonts w:hint="eastAsia"/>
        </w:rPr>
        <w:t>。</w:t>
      </w:r>
    </w:p>
    <w:p w14:paraId="48773939" w14:textId="77777777" w:rsidR="000F43B5" w:rsidRDefault="000F43B5" w:rsidP="000F43B5"/>
    <w:p w14:paraId="20DB2C6E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北上资金继续净流入，北上资金在一定程度上代表长期资金的入驻，对于股市来说是利好。</w:t>
      </w:r>
    </w:p>
    <w:p w14:paraId="134440F2" w14:textId="77777777" w:rsidR="000F43B5" w:rsidRDefault="000F43B5" w:rsidP="000F43B5"/>
    <w:p w14:paraId="3C7C343E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股息率相对于债券收益率。</w:t>
      </w:r>
    </w:p>
    <w:p w14:paraId="03ED0E70" w14:textId="77777777" w:rsidR="000F43B5" w:rsidRDefault="000F43B5" w:rsidP="000F43B5"/>
    <w:p w14:paraId="384F7EFB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除了老生常谈的原因外，最核心的原因就是今天是</w:t>
      </w:r>
      <w:r>
        <w:rPr>
          <w:rFonts w:hint="eastAsia"/>
        </w:rPr>
        <w:t>630.</w:t>
      </w:r>
    </w:p>
    <w:p w14:paraId="5CC74809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半年基金排名是一个很重要的因素，基金经理为了半年业绩更好看，准备了一些头寸，拉高自己持仓较重的股票。</w:t>
      </w:r>
    </w:p>
    <w:p w14:paraId="64236DD7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今年是又成长股大年，他们持仓最重的肯定是成长股。所以，在上半年的最后一天，马太效应走到了极致。</w:t>
      </w:r>
    </w:p>
    <w:p w14:paraId="3E39B283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事实上，今天</w:t>
      </w:r>
      <w:r>
        <w:rPr>
          <w:rFonts w:hint="eastAsia"/>
        </w:rPr>
        <w:t>pmi</w:t>
      </w:r>
      <w:r>
        <w:rPr>
          <w:rFonts w:hint="eastAsia"/>
        </w:rPr>
        <w:t>超预期，按理说，价值股会好一些，但是因为排名更重要，在这个节点，大家先去抡一把成长。</w:t>
      </w:r>
    </w:p>
    <w:p w14:paraId="46822A86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月初，我提了一阵子成长切价值，被市场否定了，赶上二次疫情价值股不争气；这个月初</w:t>
      </w:r>
      <w:r>
        <w:rPr>
          <w:rFonts w:hint="eastAsia"/>
        </w:rPr>
        <w:t>pmi</w:t>
      </w:r>
      <w:r>
        <w:rPr>
          <w:rFonts w:hint="eastAsia"/>
        </w:rPr>
        <w:t>又不错，还是得观察成长切价值。</w:t>
      </w:r>
    </w:p>
    <w:p w14:paraId="0AA635D8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现在是</w:t>
      </w:r>
      <w:r>
        <w:rPr>
          <w:rFonts w:hint="eastAsia"/>
        </w:rPr>
        <w:t>630</w:t>
      </w:r>
      <w:r>
        <w:rPr>
          <w:rFonts w:hint="eastAsia"/>
        </w:rPr>
        <w:t>，在这个节点上，值得深思是不是要切一部分成长到价值，做均衡配置。</w:t>
      </w:r>
    </w:p>
    <w:p w14:paraId="256C46CF" w14:textId="77777777" w:rsidR="000F43B5" w:rsidRDefault="000F43B5" w:rsidP="000F43B5"/>
    <w:p w14:paraId="45E53489" w14:textId="77777777" w:rsidR="000F43B5" w:rsidRDefault="000F43B5" w:rsidP="000F43B5">
      <w:pPr>
        <w:rPr>
          <w:rFonts w:hint="eastAsia"/>
        </w:rPr>
      </w:pPr>
      <w:r>
        <w:rPr>
          <w:rFonts w:hint="eastAsia"/>
        </w:rPr>
        <w:t>公募基金一季度的持仓相较年初的持仓从</w:t>
      </w:r>
      <w:r>
        <w:rPr>
          <w:rFonts w:hint="eastAsia"/>
        </w:rPr>
        <w:t>89%-&gt;86%</w:t>
      </w:r>
      <w:r>
        <w:rPr>
          <w:rFonts w:hint="eastAsia"/>
        </w:rPr>
        <w:t>，赌场的资金又减少了，不是个好消息。</w:t>
      </w:r>
    </w:p>
    <w:p w14:paraId="051D5499" w14:textId="77777777" w:rsidR="000F43B5" w:rsidRDefault="000F43B5" w:rsidP="000F43B5"/>
    <w:p w14:paraId="5143297A" w14:textId="77777777" w:rsidR="007E42CD" w:rsidRDefault="000F43B5" w:rsidP="000F43B5">
      <w:r>
        <w:rPr>
          <w:rFonts w:hint="eastAsia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sectPr w:rsidR="007E42CD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B5"/>
    <w:rsid w:val="000F43B5"/>
    <w:rsid w:val="007E42CD"/>
    <w:rsid w:val="00CC3AB4"/>
    <w:rsid w:val="00FD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03B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1224</Characters>
  <Application>Microsoft Macintosh Word</Application>
  <DocSecurity>0</DocSecurity>
  <Lines>10</Lines>
  <Paragraphs>2</Paragraphs>
  <ScaleCrop>false</ScaleCrop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2020-06-30T15:39:00Z</dcterms:created>
  <dcterms:modified xsi:type="dcterms:W3CDTF">2020-06-30T15:39:00Z</dcterms:modified>
</cp:coreProperties>
</file>