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55CA5" w14:textId="77777777" w:rsidR="00A2145D" w:rsidRDefault="00A2145D" w:rsidP="00A2145D">
      <w:pPr>
        <w:rPr>
          <w:rFonts w:hint="eastAsia"/>
        </w:rPr>
      </w:pPr>
      <w:bookmarkStart w:id="0" w:name="_GoBack"/>
      <w:r>
        <w:rPr>
          <w:rFonts w:hint="eastAsia"/>
        </w:rPr>
        <w:t>2020-7-10</w:t>
      </w:r>
      <w:r>
        <w:rPr>
          <w:rFonts w:hint="eastAsia"/>
        </w:rPr>
        <w:t>，股票市场和债券市场</w:t>
      </w:r>
    </w:p>
    <w:bookmarkEnd w:id="0"/>
    <w:p w14:paraId="3A101237" w14:textId="77777777" w:rsidR="00A2145D" w:rsidRDefault="00A2145D" w:rsidP="00A2145D"/>
    <w:p w14:paraId="15978D84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721CCA01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557E8C63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72DC8DE6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123CABE4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-19.88</w:t>
      </w:r>
      <w:r>
        <w:rPr>
          <w:rFonts w:hint="eastAsia"/>
        </w:rPr>
        <w:t>亿元。</w:t>
      </w:r>
    </w:p>
    <w:p w14:paraId="3C9AFCB4" w14:textId="77777777" w:rsidR="00A2145D" w:rsidRDefault="00A2145D" w:rsidP="00A2145D"/>
    <w:p w14:paraId="20DD6C0B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6986B5FD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央行公告称，目前银行体系流动性总量处于合理充裕水平，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日不开展逆回购操作。</w:t>
      </w:r>
      <w:r>
        <w:rPr>
          <w:rFonts w:hint="eastAsia"/>
        </w:rPr>
        <w:t>Wind</w:t>
      </w:r>
      <w:r>
        <w:rPr>
          <w:rFonts w:hint="eastAsia"/>
        </w:rPr>
        <w:t>数据显示，今日无逆回购到期；本周央行公开市场有</w:t>
      </w:r>
      <w:r>
        <w:rPr>
          <w:rFonts w:hint="eastAsia"/>
        </w:rPr>
        <w:t>2900</w:t>
      </w:r>
      <w:r>
        <w:rPr>
          <w:rFonts w:hint="eastAsia"/>
        </w:rPr>
        <w:t>亿元逆回购到期，本周央行未进行逆回购操作，因此本周净回笼</w:t>
      </w:r>
      <w:r>
        <w:rPr>
          <w:rFonts w:hint="eastAsia"/>
        </w:rPr>
        <w:t>2900</w:t>
      </w:r>
      <w:r>
        <w:rPr>
          <w:rFonts w:hint="eastAsia"/>
        </w:rPr>
        <w:t>亿元。</w:t>
      </w:r>
    </w:p>
    <w:p w14:paraId="70009C80" w14:textId="77777777" w:rsidR="00A2145D" w:rsidRDefault="00A2145D" w:rsidP="00A2145D"/>
    <w:p w14:paraId="6280C26C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00AFA70B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截至周四（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13265.27</w:t>
      </w:r>
      <w:r>
        <w:rPr>
          <w:rFonts w:hint="eastAsia"/>
        </w:rPr>
        <w:t>亿元，较前一交易日的</w:t>
      </w:r>
      <w:r>
        <w:rPr>
          <w:rFonts w:hint="eastAsia"/>
        </w:rPr>
        <w:t>13013.41</w:t>
      </w:r>
      <w:r>
        <w:rPr>
          <w:rFonts w:hint="eastAsia"/>
        </w:rPr>
        <w:t>亿元增加</w:t>
      </w:r>
      <w:r>
        <w:rPr>
          <w:rFonts w:hint="eastAsia"/>
        </w:rPr>
        <w:t>251.86</w:t>
      </w:r>
      <w:r>
        <w:rPr>
          <w:rFonts w:hint="eastAsia"/>
        </w:rPr>
        <w:t>亿元。</w:t>
      </w:r>
    </w:p>
    <w:p w14:paraId="6DA8037F" w14:textId="77777777" w:rsidR="00A2145D" w:rsidRDefault="00A2145D" w:rsidP="00A2145D"/>
    <w:p w14:paraId="619B094F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13C10FEB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708C5348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5263D1BD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5A721EBE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信用债到期收益率目前处于上升的趋势。</w:t>
      </w:r>
    </w:p>
    <w:p w14:paraId="67124C1E" w14:textId="77777777" w:rsidR="00A2145D" w:rsidRDefault="00A2145D" w:rsidP="00A2145D"/>
    <w:p w14:paraId="43FF06B8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29B1A94C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1FB88408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04ADDBF6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1CDC108F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41740D86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1C37A3C6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1D92B175" w14:textId="77777777" w:rsidR="00A2145D" w:rsidRDefault="00A2145D" w:rsidP="00A2145D"/>
    <w:p w14:paraId="1FAE96C5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赚钱效应：偏负面</w:t>
      </w:r>
    </w:p>
    <w:p w14:paraId="07DABF10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1166</w:t>
      </w:r>
      <w:r>
        <w:rPr>
          <w:rFonts w:hint="eastAsia"/>
        </w:rPr>
        <w:t>只，下跌的</w:t>
      </w:r>
      <w:r>
        <w:rPr>
          <w:rFonts w:hint="eastAsia"/>
        </w:rPr>
        <w:t>2627</w:t>
      </w:r>
      <w:r>
        <w:rPr>
          <w:rFonts w:hint="eastAsia"/>
        </w:rPr>
        <w:t>只。</w:t>
      </w:r>
    </w:p>
    <w:p w14:paraId="6DE084D4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从盘面来看，成交量比上个交易日下降，成交额下降，成交价下降，可以看出市场的卖盘增加。</w:t>
      </w:r>
    </w:p>
    <w:p w14:paraId="5954A5CF" w14:textId="77777777" w:rsidR="00A2145D" w:rsidRDefault="00A2145D" w:rsidP="00A2145D"/>
    <w:p w14:paraId="1F69EC83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市场风格：</w:t>
      </w:r>
    </w:p>
    <w:p w14:paraId="3DA33029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今天股票市场大幅度跳跌，上证</w:t>
      </w:r>
      <w:r>
        <w:rPr>
          <w:rFonts w:hint="eastAsia"/>
        </w:rPr>
        <w:t>50</w:t>
      </w:r>
      <w:r>
        <w:rPr>
          <w:rFonts w:hint="eastAsia"/>
        </w:rPr>
        <w:t>大跌</w:t>
      </w:r>
      <w:r>
        <w:rPr>
          <w:rFonts w:hint="eastAsia"/>
        </w:rPr>
        <w:t>2.62%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大跌</w:t>
      </w:r>
      <w:r>
        <w:rPr>
          <w:rFonts w:hint="eastAsia"/>
        </w:rPr>
        <w:t>1.81%</w:t>
      </w:r>
      <w:r>
        <w:rPr>
          <w:rFonts w:hint="eastAsia"/>
        </w:rPr>
        <w:t>，创业板指</w:t>
      </w:r>
      <w:r>
        <w:rPr>
          <w:rFonts w:hint="eastAsia"/>
        </w:rPr>
        <w:lastRenderedPageBreak/>
        <w:t>微涨</w:t>
      </w:r>
      <w:r>
        <w:rPr>
          <w:rFonts w:hint="eastAsia"/>
        </w:rPr>
        <w:t>0.75%</w:t>
      </w:r>
      <w:r>
        <w:rPr>
          <w:rFonts w:hint="eastAsia"/>
        </w:rPr>
        <w:t>。沪深两市成交</w:t>
      </w:r>
      <w:r>
        <w:rPr>
          <w:rFonts w:hint="eastAsia"/>
        </w:rPr>
        <w:t>1.6</w:t>
      </w:r>
      <w:r>
        <w:rPr>
          <w:rFonts w:hint="eastAsia"/>
        </w:rPr>
        <w:t>万亿。</w:t>
      </w:r>
    </w:p>
    <w:p w14:paraId="387B752E" w14:textId="77777777" w:rsidR="00A2145D" w:rsidRDefault="00A2145D" w:rsidP="00A2145D"/>
    <w:p w14:paraId="734B28D8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1.5BP</w:t>
      </w:r>
      <w:r>
        <w:rPr>
          <w:rFonts w:hint="eastAsia"/>
        </w:rPr>
        <w:t>，收盘至</w:t>
      </w:r>
      <w:r>
        <w:rPr>
          <w:rFonts w:hint="eastAsia"/>
        </w:rPr>
        <w:t>3.4650%</w:t>
      </w:r>
      <w:r>
        <w:rPr>
          <w:rFonts w:hint="eastAsia"/>
        </w:rPr>
        <w:t>。</w:t>
      </w:r>
    </w:p>
    <w:p w14:paraId="256ADD15" w14:textId="77777777" w:rsidR="00A2145D" w:rsidRDefault="00A2145D" w:rsidP="00A2145D"/>
    <w:p w14:paraId="0FB036CA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763293C9" w14:textId="77777777" w:rsidR="00A2145D" w:rsidRDefault="00A2145D" w:rsidP="00A2145D"/>
    <w:p w14:paraId="0D5C6CE6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2DCA762B" w14:textId="77777777" w:rsidR="00A2145D" w:rsidRDefault="00A2145D" w:rsidP="00A2145D"/>
    <w:p w14:paraId="4B241574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昨天也讲了，上证</w:t>
      </w:r>
      <w:r>
        <w:rPr>
          <w:rFonts w:hint="eastAsia"/>
        </w:rPr>
        <w:t>50</w:t>
      </w:r>
      <w:r>
        <w:rPr>
          <w:rFonts w:hint="eastAsia"/>
        </w:rPr>
        <w:t>里金融占了一半，今天银行板块大跌</w:t>
      </w:r>
      <w:r>
        <w:rPr>
          <w:rFonts w:hint="eastAsia"/>
        </w:rPr>
        <w:t>4.53%</w:t>
      </w:r>
      <w:r>
        <w:rPr>
          <w:rFonts w:hint="eastAsia"/>
        </w:rPr>
        <w:t>，非银板块大跌</w:t>
      </w:r>
      <w:r>
        <w:rPr>
          <w:rFonts w:hint="eastAsia"/>
        </w:rPr>
        <w:t>3.07%</w:t>
      </w:r>
      <w:r>
        <w:rPr>
          <w:rFonts w:hint="eastAsia"/>
        </w:rPr>
        <w:t>，假设金融板块平均跌</w:t>
      </w:r>
      <w:r>
        <w:rPr>
          <w:rFonts w:hint="eastAsia"/>
        </w:rPr>
        <w:t>4%</w:t>
      </w:r>
      <w:r>
        <w:rPr>
          <w:rFonts w:hint="eastAsia"/>
        </w:rPr>
        <w:t>，在上证</w:t>
      </w:r>
      <w:r>
        <w:rPr>
          <w:rFonts w:hint="eastAsia"/>
        </w:rPr>
        <w:t>50</w:t>
      </w:r>
      <w:r>
        <w:rPr>
          <w:rFonts w:hint="eastAsia"/>
        </w:rPr>
        <w:t>里的贡献就是</w:t>
      </w:r>
      <w:r>
        <w:rPr>
          <w:rFonts w:hint="eastAsia"/>
        </w:rPr>
        <w:t>2%</w:t>
      </w:r>
      <w:r>
        <w:rPr>
          <w:rFonts w:hint="eastAsia"/>
        </w:rPr>
        <w:t>。</w:t>
      </w:r>
    </w:p>
    <w:p w14:paraId="4257E812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今天金融板块大跌有两个触发因素：</w:t>
      </w:r>
    </w:p>
    <w:p w14:paraId="416EC7B7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、社保基金要减持</w:t>
      </w:r>
      <w:r>
        <w:rPr>
          <w:rFonts w:hint="eastAsia"/>
        </w:rPr>
        <w:t>2%</w:t>
      </w:r>
      <w:r>
        <w:rPr>
          <w:rFonts w:hint="eastAsia"/>
        </w:rPr>
        <w:t>的中国人保股票；</w:t>
      </w:r>
    </w:p>
    <w:p w14:paraId="51F094C4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、江苏银行要配股，融资</w:t>
      </w:r>
      <w:r>
        <w:rPr>
          <w:rFonts w:hint="eastAsia"/>
        </w:rPr>
        <w:t>500</w:t>
      </w:r>
      <w:r>
        <w:rPr>
          <w:rFonts w:hint="eastAsia"/>
        </w:rPr>
        <w:t>亿；</w:t>
      </w:r>
    </w:p>
    <w:p w14:paraId="15880284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再加上这一波</w:t>
      </w:r>
      <w:r>
        <w:rPr>
          <w:rFonts w:hint="eastAsia"/>
        </w:rPr>
        <w:t>50</w:t>
      </w:r>
      <w:r>
        <w:rPr>
          <w:rFonts w:hint="eastAsia"/>
        </w:rPr>
        <w:t>涨得比较多，最高干了</w:t>
      </w:r>
      <w:r>
        <w:rPr>
          <w:rFonts w:hint="eastAsia"/>
        </w:rPr>
        <w:t>17%+</w:t>
      </w:r>
      <w:r>
        <w:rPr>
          <w:rFonts w:hint="eastAsia"/>
        </w:rPr>
        <w:t>，所以，两个因素触发了市场的调整。</w:t>
      </w:r>
    </w:p>
    <w:p w14:paraId="1DD5373B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在目前这个阶段，搞银行和券商，博弈属性很重，缺乏支撑。</w:t>
      </w:r>
    </w:p>
    <w:p w14:paraId="17B48B88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对银行股而言，在以前的贴子里也提过，主要是后地产周期品种，基本上是想</w:t>
      </w:r>
      <w:r>
        <w:rPr>
          <w:rFonts w:hint="eastAsia"/>
        </w:rPr>
        <w:t>2017</w:t>
      </w:r>
      <w:r>
        <w:rPr>
          <w:rFonts w:hint="eastAsia"/>
        </w:rPr>
        <w:t>年棚改货币化，地产行情很好，甚至出现通胀才搞的品种。</w:t>
      </w:r>
    </w:p>
    <w:p w14:paraId="0459A39F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对券商股而言，这一波非银很快拉升了</w:t>
      </w:r>
      <w:r>
        <w:rPr>
          <w:rFonts w:hint="eastAsia"/>
        </w:rPr>
        <w:t>32%</w:t>
      </w:r>
      <w:r>
        <w:rPr>
          <w:rFonts w:hint="eastAsia"/>
        </w:rPr>
        <w:t>，今天出现一波</w:t>
      </w:r>
      <w:r>
        <w:rPr>
          <w:rFonts w:hint="eastAsia"/>
        </w:rPr>
        <w:t>3%</w:t>
      </w:r>
      <w:r>
        <w:rPr>
          <w:rFonts w:hint="eastAsia"/>
        </w:rPr>
        <w:t>的调整很正常。</w:t>
      </w:r>
    </w:p>
    <w:p w14:paraId="7DE6BB9D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这个品种本身，牛市博弈的属性就很强，现在已经进入了高波动率的阶段了。</w:t>
      </w:r>
    </w:p>
    <w:p w14:paraId="17B8605C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不难发现，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日，上证</w:t>
      </w:r>
      <w:r>
        <w:rPr>
          <w:rFonts w:hint="eastAsia"/>
        </w:rPr>
        <w:t>50</w:t>
      </w:r>
      <w:r>
        <w:rPr>
          <w:rFonts w:hint="eastAsia"/>
        </w:rPr>
        <w:t>和创业板发生了切换，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日至今，上证</w:t>
      </w:r>
      <w:r>
        <w:rPr>
          <w:rFonts w:hint="eastAsia"/>
        </w:rPr>
        <w:t>50</w:t>
      </w:r>
      <w:r>
        <w:rPr>
          <w:rFonts w:hint="eastAsia"/>
        </w:rPr>
        <w:t>跌</w:t>
      </w:r>
      <w:r>
        <w:rPr>
          <w:rFonts w:hint="eastAsia"/>
        </w:rPr>
        <w:t>0.66%</w:t>
      </w:r>
      <w:r>
        <w:rPr>
          <w:rFonts w:hint="eastAsia"/>
        </w:rPr>
        <w:t>，创业板指上涨了</w:t>
      </w:r>
      <w:r>
        <w:rPr>
          <w:rFonts w:hint="eastAsia"/>
        </w:rPr>
        <w:t>9.84%</w:t>
      </w:r>
      <w:r>
        <w:rPr>
          <w:rFonts w:hint="eastAsia"/>
        </w:rPr>
        <w:t>。</w:t>
      </w:r>
    </w:p>
    <w:p w14:paraId="175579AC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在未来的股票市场，跟着宏观做的难度加大，更多的就是做中观逻辑。要么是那些特别贵的，业绩继续好；要么是那些业绩不行，估值也修复完毕的。</w:t>
      </w:r>
    </w:p>
    <w:p w14:paraId="45298391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今天出了社融数据，继续向好。</w:t>
      </w:r>
      <w:r>
        <w:rPr>
          <w:rFonts w:hint="eastAsia"/>
        </w:rPr>
        <w:t>6</w:t>
      </w:r>
      <w:r>
        <w:rPr>
          <w:rFonts w:hint="eastAsia"/>
        </w:rPr>
        <w:t>月份社融增速</w:t>
      </w:r>
      <w:r>
        <w:rPr>
          <w:rFonts w:hint="eastAsia"/>
        </w:rPr>
        <w:t>12.8%</w:t>
      </w:r>
      <w:r>
        <w:rPr>
          <w:rFonts w:hint="eastAsia"/>
        </w:rPr>
        <w:t>，比上个月的增速高</w:t>
      </w:r>
      <w:r>
        <w:rPr>
          <w:rFonts w:hint="eastAsia"/>
        </w:rPr>
        <w:t>0.3%</w:t>
      </w:r>
      <w:r>
        <w:rPr>
          <w:rFonts w:hint="eastAsia"/>
        </w:rPr>
        <w:t>，继续保持在上升通道里。</w:t>
      </w:r>
    </w:p>
    <w:p w14:paraId="64A92179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所以，无论是从社融还是从基本面，更或者从配置逻辑，对股票市场都是极其有利的。</w:t>
      </w:r>
    </w:p>
    <w:p w14:paraId="477609F4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但是，一定要注意板块的选择，避免陷入别人都涨自己不涨的尴尬。</w:t>
      </w:r>
    </w:p>
    <w:p w14:paraId="1668BE2B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从今天的盘面来看，银行股的确挺坑的，即便未来不会再跌了，但也很难涨回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日的高点了。这波走得是估值修复和平衡配置，干完一波就结束了。基本面的行情需要经济复苏到相当的水准。记住一点，偏热或者过热的时候，搞银行股相对收益才高。</w:t>
      </w:r>
    </w:p>
    <w:p w14:paraId="4B543A02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非银那块，券商主要是用来博弈的，保险股会贯穿复苏的始终，强点也在复苏的中后期，但爆发得比银行早。</w:t>
      </w:r>
    </w:p>
    <w:p w14:paraId="79423604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价值这边，其他的就是汽车，地产，建材和可选等，主要还是看地产销售和汽车销售，目前来看，这两块都还可以。选股最好选业绩跑赢市场平均的，有更好的安全边际。</w:t>
      </w:r>
    </w:p>
    <w:p w14:paraId="7C1F28BE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成长股这边，还是老三样，科技，消费和医疗，都是长线逻辑，主要搞一些有增量逻辑的，比如说，出新业务和新产品的，这种就容易打开估值空间。对于那些空间很大但被市场充分预期的票，它们能提供的也只是一个简单的贝塔罢了，其实，跟买创业板指数差不多。</w:t>
      </w:r>
    </w:p>
    <w:p w14:paraId="526AF370" w14:textId="77777777" w:rsidR="00A2145D" w:rsidRDefault="00A2145D" w:rsidP="00A2145D"/>
    <w:p w14:paraId="6C09F79C" w14:textId="77777777" w:rsidR="00A2145D" w:rsidRDefault="00A2145D" w:rsidP="00A2145D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556D1967" w14:textId="77777777" w:rsidR="00A2145D" w:rsidRDefault="00A2145D" w:rsidP="00A2145D"/>
    <w:p w14:paraId="55745677" w14:textId="77777777" w:rsidR="007E42CD" w:rsidRDefault="00A2145D" w:rsidP="00A2145D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7E42CD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5D"/>
    <w:rsid w:val="007E42CD"/>
    <w:rsid w:val="00A2145D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D32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1781</Characters>
  <Application>Microsoft Macintosh Word</Application>
  <DocSecurity>0</DocSecurity>
  <Lines>14</Lines>
  <Paragraphs>4</Paragraphs>
  <ScaleCrop>false</ScaleCrop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2020-07-10T12:03:00Z</dcterms:created>
  <dcterms:modified xsi:type="dcterms:W3CDTF">2020-07-10T12:03:00Z</dcterms:modified>
</cp:coreProperties>
</file>