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B147D" w14:textId="77777777" w:rsidR="00064706" w:rsidRDefault="00064706" w:rsidP="00064706">
      <w:pPr>
        <w:rPr>
          <w:rFonts w:hint="eastAsia"/>
        </w:rPr>
      </w:pPr>
      <w:bookmarkStart w:id="0" w:name="_GoBack"/>
      <w:r>
        <w:rPr>
          <w:rFonts w:hint="eastAsia"/>
        </w:rPr>
        <w:t>2020-7-16</w:t>
      </w:r>
      <w:r>
        <w:rPr>
          <w:rFonts w:hint="eastAsia"/>
        </w:rPr>
        <w:t>，股票市场和债券市场</w:t>
      </w:r>
    </w:p>
    <w:bookmarkEnd w:id="0"/>
    <w:p w14:paraId="49BDC132" w14:textId="77777777" w:rsidR="00064706" w:rsidRDefault="00064706" w:rsidP="00064706"/>
    <w:p w14:paraId="0FA98771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海外资金全球配置：偏负面</w:t>
      </w:r>
    </w:p>
    <w:p w14:paraId="75BDB039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货币政策：美联储将利率降至</w:t>
      </w:r>
      <w:r>
        <w:rPr>
          <w:rFonts w:hint="eastAsia"/>
        </w:rPr>
        <w:t>0</w:t>
      </w:r>
      <w:r>
        <w:rPr>
          <w:rFonts w:hint="eastAsia"/>
        </w:rPr>
        <w:t>，并声称将零利率维持到经济复苏，并开始减缓购债速度，并且拒绝负利率。美国</w:t>
      </w:r>
      <w:r>
        <w:rPr>
          <w:rFonts w:hint="eastAsia"/>
        </w:rPr>
        <w:t>BBB</w:t>
      </w:r>
      <w:r>
        <w:rPr>
          <w:rFonts w:hint="eastAsia"/>
        </w:rPr>
        <w:t>级高收益债利率目前仍在下降通道中，贴现率的下降对于美股是利好。</w:t>
      </w:r>
    </w:p>
    <w:p w14:paraId="091E6110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财政政策：美国政府也在一波接一波出台政策刺激经济，对股市是利好。</w:t>
      </w:r>
    </w:p>
    <w:p w14:paraId="6D7E5B15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风险偏好：美国开启复工之路，而且保证不再封锁经济，但是</w:t>
      </w:r>
      <w:r>
        <w:rPr>
          <w:rFonts w:hint="eastAsia"/>
        </w:rPr>
        <w:t>QY</w:t>
      </w:r>
      <w:r>
        <w:rPr>
          <w:rFonts w:hint="eastAsia"/>
        </w:rPr>
        <w:t>反复，纳斯达克好于道琼。</w:t>
      </w:r>
    </w:p>
    <w:p w14:paraId="23791E48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陆股通全天流入</w:t>
      </w:r>
      <w:r>
        <w:rPr>
          <w:rFonts w:hint="eastAsia"/>
        </w:rPr>
        <w:t>-54.37</w:t>
      </w:r>
      <w:r>
        <w:rPr>
          <w:rFonts w:hint="eastAsia"/>
        </w:rPr>
        <w:t>亿元。</w:t>
      </w:r>
    </w:p>
    <w:p w14:paraId="788B6820" w14:textId="77777777" w:rsidR="00064706" w:rsidRDefault="00064706" w:rsidP="00064706"/>
    <w:p w14:paraId="172687C4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流动性趋势：偏中性</w:t>
      </w:r>
    </w:p>
    <w:p w14:paraId="3C3332A9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为维护银行体系流动性合理充裕，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日人民银行以利率招标方式开展了</w:t>
      </w:r>
      <w:r>
        <w:rPr>
          <w:rFonts w:hint="eastAsia"/>
        </w:rPr>
        <w:t>500</w:t>
      </w:r>
      <w:r>
        <w:rPr>
          <w:rFonts w:hint="eastAsia"/>
        </w:rPr>
        <w:t>亿元</w:t>
      </w:r>
      <w:r>
        <w:rPr>
          <w:rFonts w:hint="eastAsia"/>
        </w:rPr>
        <w:t>7</w:t>
      </w:r>
      <w:r>
        <w:rPr>
          <w:rFonts w:hint="eastAsia"/>
        </w:rPr>
        <w:t>天期逆回购操作，中标利率</w:t>
      </w:r>
      <w:r>
        <w:rPr>
          <w:rFonts w:hint="eastAsia"/>
        </w:rPr>
        <w:t>2.20%</w:t>
      </w:r>
      <w:r>
        <w:rPr>
          <w:rFonts w:hint="eastAsia"/>
        </w:rPr>
        <w:t>。</w:t>
      </w:r>
    </w:p>
    <w:p w14:paraId="132B49AD" w14:textId="77777777" w:rsidR="00064706" w:rsidRDefault="00064706" w:rsidP="00064706"/>
    <w:p w14:paraId="7EB621E0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风险偏好（散户）趋势：偏中性</w:t>
      </w:r>
    </w:p>
    <w:p w14:paraId="2C3E78C6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截至周三（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日），</w:t>
      </w:r>
      <w:r>
        <w:rPr>
          <w:rFonts w:hint="eastAsia"/>
        </w:rPr>
        <w:t>A</w:t>
      </w:r>
      <w:r>
        <w:rPr>
          <w:rFonts w:hint="eastAsia"/>
        </w:rPr>
        <w:t>股融资融券余额为</w:t>
      </w:r>
      <w:r>
        <w:rPr>
          <w:rFonts w:hint="eastAsia"/>
        </w:rPr>
        <w:t>13888.58</w:t>
      </w:r>
      <w:r>
        <w:rPr>
          <w:rFonts w:hint="eastAsia"/>
        </w:rPr>
        <w:t>亿元，较前一交易日的</w:t>
      </w:r>
      <w:r>
        <w:rPr>
          <w:rFonts w:hint="eastAsia"/>
        </w:rPr>
        <w:t>13877.85</w:t>
      </w:r>
      <w:r>
        <w:rPr>
          <w:rFonts w:hint="eastAsia"/>
        </w:rPr>
        <w:t>亿元增加</w:t>
      </w:r>
      <w:r>
        <w:rPr>
          <w:rFonts w:hint="eastAsia"/>
        </w:rPr>
        <w:t>10.73</w:t>
      </w:r>
      <w:r>
        <w:rPr>
          <w:rFonts w:hint="eastAsia"/>
        </w:rPr>
        <w:t>亿元。</w:t>
      </w:r>
    </w:p>
    <w:p w14:paraId="73AC1B12" w14:textId="77777777" w:rsidR="00064706" w:rsidRDefault="00064706" w:rsidP="00064706"/>
    <w:p w14:paraId="2C9764E5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信贷环境趋势：偏中性</w:t>
      </w:r>
    </w:p>
    <w:p w14:paraId="470679A3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短端流动性——合理充裕，</w:t>
      </w:r>
      <w:r>
        <w:rPr>
          <w:rFonts w:hint="eastAsia"/>
        </w:rPr>
        <w:t>ON-</w:t>
      </w:r>
      <w:proofErr w:type="spellStart"/>
      <w:r>
        <w:rPr>
          <w:rFonts w:hint="eastAsia"/>
        </w:rPr>
        <w:t>shibor</w:t>
      </w:r>
      <w:proofErr w:type="spellEnd"/>
      <w:r>
        <w:rPr>
          <w:rFonts w:hint="eastAsia"/>
        </w:rPr>
        <w:t>、</w:t>
      </w:r>
      <w:r>
        <w:rPr>
          <w:rFonts w:hint="eastAsia"/>
        </w:rPr>
        <w:t>3M-shibor</w:t>
      </w:r>
      <w:r>
        <w:rPr>
          <w:rFonts w:hint="eastAsia"/>
        </w:rPr>
        <w:t>均在稳定趋势。</w:t>
      </w:r>
      <w:r>
        <w:rPr>
          <w:rFonts w:hint="eastAsia"/>
        </w:rPr>
        <w:t>GC001</w:t>
      </w:r>
      <w:r>
        <w:rPr>
          <w:rFonts w:hint="eastAsia"/>
        </w:rPr>
        <w:t>、</w:t>
      </w:r>
      <w:r>
        <w:rPr>
          <w:rFonts w:hint="eastAsia"/>
        </w:rPr>
        <w:t>GC007</w:t>
      </w:r>
      <w:r>
        <w:rPr>
          <w:rFonts w:hint="eastAsia"/>
        </w:rPr>
        <w:t>、</w:t>
      </w:r>
      <w:r>
        <w:rPr>
          <w:rFonts w:hint="eastAsia"/>
        </w:rPr>
        <w:t>DR001</w:t>
      </w:r>
      <w:r>
        <w:rPr>
          <w:rFonts w:hint="eastAsia"/>
        </w:rPr>
        <w:t>、</w:t>
      </w:r>
      <w:r>
        <w:rPr>
          <w:rFonts w:hint="eastAsia"/>
        </w:rPr>
        <w:t>DR007</w:t>
      </w:r>
      <w:r>
        <w:rPr>
          <w:rFonts w:hint="eastAsia"/>
        </w:rPr>
        <w:t>均在稳定趋势。</w:t>
      </w:r>
    </w:p>
    <w:p w14:paraId="5E7530E3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降准预期——预期强烈，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个月国开债利差上升。</w:t>
      </w:r>
    </w:p>
    <w:p w14:paraId="50E16A07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通胀——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个月国开债利差正在缩小，通胀往下。</w:t>
      </w:r>
    </w:p>
    <w:p w14:paraId="72AD6828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流动性——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AA-</w:t>
      </w:r>
      <w:r>
        <w:rPr>
          <w:rFonts w:hint="eastAsia"/>
        </w:rPr>
        <w:t>信用债到期收益率目前处于上升的趋势。</w:t>
      </w:r>
    </w:p>
    <w:p w14:paraId="0181A9AA" w14:textId="77777777" w:rsidR="00064706" w:rsidRDefault="00064706" w:rsidP="00064706"/>
    <w:p w14:paraId="66569E38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今本面趋势：偏正面</w:t>
      </w:r>
    </w:p>
    <w:p w14:paraId="2400C4C8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GDP</w:t>
      </w:r>
      <w:r>
        <w:rPr>
          <w:rFonts w:hint="eastAsia"/>
        </w:rPr>
        <w:t>：一季度</w:t>
      </w:r>
      <w:r>
        <w:rPr>
          <w:rFonts w:hint="eastAsia"/>
        </w:rPr>
        <w:t>GDP</w:t>
      </w:r>
      <w:r>
        <w:rPr>
          <w:rFonts w:hint="eastAsia"/>
        </w:rPr>
        <w:t>增速同比</w:t>
      </w:r>
      <w:r>
        <w:rPr>
          <w:rFonts w:hint="eastAsia"/>
        </w:rPr>
        <w:t>-6.8%</w:t>
      </w:r>
      <w:r>
        <w:rPr>
          <w:rFonts w:hint="eastAsia"/>
        </w:rPr>
        <w:t>，前值</w:t>
      </w:r>
      <w:r>
        <w:rPr>
          <w:rFonts w:hint="eastAsia"/>
        </w:rPr>
        <w:t>6%</w:t>
      </w:r>
      <w:r>
        <w:rPr>
          <w:rFonts w:hint="eastAsia"/>
        </w:rPr>
        <w:t>；（</w:t>
      </w:r>
      <w:r>
        <w:rPr>
          <w:rFonts w:hint="eastAsia"/>
        </w:rPr>
        <w:t>GDP</w:t>
      </w:r>
      <w:r>
        <w:rPr>
          <w:rFonts w:hint="eastAsia"/>
        </w:rPr>
        <w:t>主要由生产、投资和消费构成）</w:t>
      </w:r>
    </w:p>
    <w:p w14:paraId="4C89E3F4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经济预期——</w:t>
      </w:r>
      <w:r>
        <w:rPr>
          <w:rFonts w:hint="eastAsia"/>
        </w:rPr>
        <w:t>10</w:t>
      </w:r>
      <w:r>
        <w:rPr>
          <w:rFonts w:hint="eastAsia"/>
        </w:rPr>
        <w:t>年国债、</w:t>
      </w:r>
      <w:r>
        <w:rPr>
          <w:rFonts w:hint="eastAsia"/>
        </w:rPr>
        <w:t>10</w:t>
      </w:r>
      <w:r>
        <w:rPr>
          <w:rFonts w:hint="eastAsia"/>
        </w:rPr>
        <w:t>年国开债收益率反弹，经济预期转为乐观。</w:t>
      </w:r>
    </w:p>
    <w:p w14:paraId="60FAE36D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社融——增速向上。</w:t>
      </w:r>
    </w:p>
    <w:p w14:paraId="13F3B9FF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PMI</w:t>
      </w:r>
      <w:r>
        <w:rPr>
          <w:rFonts w:hint="eastAsia"/>
        </w:rPr>
        <w:t>、</w:t>
      </w:r>
      <w:r>
        <w:rPr>
          <w:rFonts w:hint="eastAsia"/>
        </w:rPr>
        <w:t>BCI</w:t>
      </w:r>
      <w:r>
        <w:rPr>
          <w:rFonts w:hint="eastAsia"/>
        </w:rPr>
        <w:t>指数——弱反弹。</w:t>
      </w:r>
    </w:p>
    <w:p w14:paraId="0833269C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投资、消费——弱反弹。</w:t>
      </w:r>
    </w:p>
    <w:p w14:paraId="2D5CE047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政策——稳字当头，意味着</w:t>
      </w:r>
      <w:r>
        <w:rPr>
          <w:rFonts w:hint="eastAsia"/>
        </w:rPr>
        <w:t>GDP</w:t>
      </w:r>
      <w:r>
        <w:rPr>
          <w:rFonts w:hint="eastAsia"/>
        </w:rPr>
        <w:t>达到某一个数值，但是经济不能出结构性问题。稳住宏观杠杆率。货币政策零活适度。房住不炒定位。</w:t>
      </w:r>
    </w:p>
    <w:p w14:paraId="5F14C0B5" w14:textId="77777777" w:rsidR="00064706" w:rsidRDefault="00064706" w:rsidP="00064706"/>
    <w:p w14:paraId="3A31D372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赚钱效应：偏负面</w:t>
      </w:r>
    </w:p>
    <w:p w14:paraId="24898146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截止</w:t>
      </w:r>
      <w:r>
        <w:rPr>
          <w:rFonts w:hint="eastAsia"/>
        </w:rPr>
        <w:t>A</w:t>
      </w:r>
      <w:r>
        <w:rPr>
          <w:rFonts w:hint="eastAsia"/>
        </w:rPr>
        <w:t>股收盘，上涨的股票有</w:t>
      </w:r>
      <w:r>
        <w:rPr>
          <w:rFonts w:hint="eastAsia"/>
        </w:rPr>
        <w:t>211</w:t>
      </w:r>
      <w:r>
        <w:rPr>
          <w:rFonts w:hint="eastAsia"/>
        </w:rPr>
        <w:t>只，下跌的</w:t>
      </w:r>
      <w:r>
        <w:rPr>
          <w:rFonts w:hint="eastAsia"/>
        </w:rPr>
        <w:t>3609</w:t>
      </w:r>
      <w:r>
        <w:rPr>
          <w:rFonts w:hint="eastAsia"/>
        </w:rPr>
        <w:t>只。</w:t>
      </w:r>
    </w:p>
    <w:p w14:paraId="4A31317F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从盘面来看，成交量比上个交易日下降，成交额下降，成交价下降，可以看出市场的卖盘增加。</w:t>
      </w:r>
    </w:p>
    <w:p w14:paraId="5C44B186" w14:textId="77777777" w:rsidR="00064706" w:rsidRDefault="00064706" w:rsidP="00064706"/>
    <w:p w14:paraId="525B3A18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市场风格：</w:t>
      </w:r>
    </w:p>
    <w:p w14:paraId="10D09173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今天股市暴跌，上证</w:t>
      </w:r>
      <w:r>
        <w:rPr>
          <w:rFonts w:hint="eastAsia"/>
        </w:rPr>
        <w:t>50</w:t>
      </w:r>
      <w:r>
        <w:rPr>
          <w:rFonts w:hint="eastAsia"/>
        </w:rPr>
        <w:t>跌</w:t>
      </w:r>
      <w:r>
        <w:rPr>
          <w:rFonts w:hint="eastAsia"/>
        </w:rPr>
        <w:t>4.58%</w:t>
      </w:r>
      <w:r>
        <w:rPr>
          <w:rFonts w:hint="eastAsia"/>
        </w:rPr>
        <w:t>，沪深</w:t>
      </w:r>
      <w:r>
        <w:rPr>
          <w:rFonts w:hint="eastAsia"/>
        </w:rPr>
        <w:t>300</w:t>
      </w:r>
      <w:r>
        <w:rPr>
          <w:rFonts w:hint="eastAsia"/>
        </w:rPr>
        <w:t>跌</w:t>
      </w:r>
      <w:r>
        <w:rPr>
          <w:rFonts w:hint="eastAsia"/>
        </w:rPr>
        <w:t>4.81%</w:t>
      </w:r>
      <w:r>
        <w:rPr>
          <w:rFonts w:hint="eastAsia"/>
        </w:rPr>
        <w:t>，创业板指跌</w:t>
      </w:r>
      <w:r>
        <w:rPr>
          <w:rFonts w:hint="eastAsia"/>
        </w:rPr>
        <w:t>5.93%</w:t>
      </w:r>
      <w:r>
        <w:rPr>
          <w:rFonts w:hint="eastAsia"/>
        </w:rPr>
        <w:t>，沪深两市成交</w:t>
      </w:r>
      <w:r>
        <w:rPr>
          <w:rFonts w:hint="eastAsia"/>
        </w:rPr>
        <w:t>1.45</w:t>
      </w:r>
      <w:r>
        <w:rPr>
          <w:rFonts w:hint="eastAsia"/>
        </w:rPr>
        <w:t>万亿。</w:t>
      </w:r>
    </w:p>
    <w:p w14:paraId="2C689D61" w14:textId="77777777" w:rsidR="00064706" w:rsidRDefault="00064706" w:rsidP="00064706"/>
    <w:p w14:paraId="446A5958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十年国开债</w:t>
      </w:r>
      <w:r>
        <w:rPr>
          <w:rFonts w:hint="eastAsia"/>
        </w:rPr>
        <w:t>200205</w:t>
      </w:r>
      <w:r>
        <w:rPr>
          <w:rFonts w:hint="eastAsia"/>
        </w:rPr>
        <w:t>下行</w:t>
      </w:r>
      <w:r>
        <w:rPr>
          <w:rFonts w:hint="eastAsia"/>
        </w:rPr>
        <w:t>1.5BP</w:t>
      </w:r>
      <w:r>
        <w:rPr>
          <w:rFonts w:hint="eastAsia"/>
        </w:rPr>
        <w:t>，收盘至</w:t>
      </w:r>
      <w:r>
        <w:rPr>
          <w:rFonts w:hint="eastAsia"/>
        </w:rPr>
        <w:t>3.4725%</w:t>
      </w:r>
      <w:r>
        <w:rPr>
          <w:rFonts w:hint="eastAsia"/>
        </w:rPr>
        <w:t>。</w:t>
      </w:r>
    </w:p>
    <w:p w14:paraId="3EF26D45" w14:textId="77777777" w:rsidR="00064706" w:rsidRDefault="00064706" w:rsidP="00064706"/>
    <w:p w14:paraId="7556C3E9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北上资金继续净流入，北上资金在一定程度上代表长期资金的入驻，对于股市来说是利好。</w:t>
      </w:r>
    </w:p>
    <w:p w14:paraId="1CA6A54D" w14:textId="77777777" w:rsidR="00064706" w:rsidRDefault="00064706" w:rsidP="00064706"/>
    <w:p w14:paraId="402044ED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股息率相对于债券收益率。</w:t>
      </w:r>
    </w:p>
    <w:p w14:paraId="31011CA7" w14:textId="77777777" w:rsidR="00064706" w:rsidRDefault="00064706" w:rsidP="00064706"/>
    <w:p w14:paraId="12B5035E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日以来，创业板指仅上涨</w:t>
      </w:r>
      <w:r>
        <w:rPr>
          <w:rFonts w:hint="eastAsia"/>
        </w:rPr>
        <w:t>8.53%</w:t>
      </w:r>
      <w:r>
        <w:rPr>
          <w:rFonts w:hint="eastAsia"/>
        </w:rPr>
        <w:t>，沪深</w:t>
      </w:r>
      <w:r>
        <w:rPr>
          <w:rFonts w:hint="eastAsia"/>
        </w:rPr>
        <w:t>300</w:t>
      </w:r>
      <w:r>
        <w:rPr>
          <w:rFonts w:hint="eastAsia"/>
        </w:rPr>
        <w:t>涨</w:t>
      </w:r>
      <w:r>
        <w:rPr>
          <w:rFonts w:hint="eastAsia"/>
        </w:rPr>
        <w:t>8.46%</w:t>
      </w:r>
      <w:r>
        <w:rPr>
          <w:rFonts w:hint="eastAsia"/>
        </w:rPr>
        <w:t>，上证</w:t>
      </w:r>
      <w:r>
        <w:rPr>
          <w:rFonts w:hint="eastAsia"/>
        </w:rPr>
        <w:t>50</w:t>
      </w:r>
      <w:r>
        <w:rPr>
          <w:rFonts w:hint="eastAsia"/>
        </w:rPr>
        <w:t>上涨</w:t>
      </w:r>
      <w:r>
        <w:rPr>
          <w:rFonts w:hint="eastAsia"/>
        </w:rPr>
        <w:t>7.48%</w:t>
      </w:r>
      <w:r>
        <w:rPr>
          <w:rFonts w:hint="eastAsia"/>
        </w:rPr>
        <w:t>。</w:t>
      </w:r>
    </w:p>
    <w:p w14:paraId="454EF8AD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创业板指的历史波动率继续走高至</w:t>
      </w:r>
      <w:r>
        <w:rPr>
          <w:rFonts w:hint="eastAsia"/>
        </w:rPr>
        <w:t>0.59</w:t>
      </w:r>
      <w:r>
        <w:rPr>
          <w:rFonts w:hint="eastAsia"/>
        </w:rPr>
        <w:t>，上证</w:t>
      </w:r>
      <w:r>
        <w:rPr>
          <w:rFonts w:hint="eastAsia"/>
        </w:rPr>
        <w:t>50</w:t>
      </w:r>
      <w:r>
        <w:rPr>
          <w:rFonts w:hint="eastAsia"/>
        </w:rPr>
        <w:t>的波动率反弹至</w:t>
      </w:r>
      <w:r>
        <w:rPr>
          <w:rFonts w:hint="eastAsia"/>
        </w:rPr>
        <w:t>0.3472</w:t>
      </w:r>
      <w:r>
        <w:rPr>
          <w:rFonts w:hint="eastAsia"/>
        </w:rPr>
        <w:t>，波动率仍然处于高位。</w:t>
      </w:r>
    </w:p>
    <w:p w14:paraId="01A6E24A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今天跌幅超过沪深</w:t>
      </w:r>
      <w:r>
        <w:rPr>
          <w:rFonts w:hint="eastAsia"/>
        </w:rPr>
        <w:t>300</w:t>
      </w:r>
      <w:r>
        <w:rPr>
          <w:rFonts w:hint="eastAsia"/>
        </w:rPr>
        <w:t>的板块一共有</w:t>
      </w:r>
      <w:r>
        <w:rPr>
          <w:rFonts w:hint="eastAsia"/>
        </w:rPr>
        <w:t>9</w:t>
      </w:r>
      <w:r>
        <w:rPr>
          <w:rFonts w:hint="eastAsia"/>
        </w:rPr>
        <w:t>个，分别是休闲服务、食品饮料、医药生物、农林牧渔、电子、传媒、计算机、通信和汽车。</w:t>
      </w:r>
    </w:p>
    <w:p w14:paraId="7A43D166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基本上都是前期涨幅很大的板块，休闲服务主要是免税概念，食品饮料主要是白酒，医药生物主要是医药概念，农林牧渔主要包括猪周期和少量消费等，电子、计算机和通信主要是科技概念。</w:t>
      </w:r>
    </w:p>
    <w:p w14:paraId="16C52FD1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基本上上半年的三大赛道，医疗、科技和消费，全线调整。</w:t>
      </w:r>
    </w:p>
    <w:p w14:paraId="25C82A63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芯片</w:t>
      </w:r>
      <w:r>
        <w:rPr>
          <w:rFonts w:hint="eastAsia"/>
        </w:rPr>
        <w:t>ETF</w:t>
      </w:r>
      <w:r>
        <w:rPr>
          <w:rFonts w:hint="eastAsia"/>
        </w:rPr>
        <w:t>跌</w:t>
      </w:r>
      <w:r>
        <w:rPr>
          <w:rFonts w:hint="eastAsia"/>
        </w:rPr>
        <w:t>9.04%</w:t>
      </w:r>
      <w:r>
        <w:rPr>
          <w:rFonts w:hint="eastAsia"/>
        </w:rPr>
        <w:t>，</w:t>
      </w:r>
      <w:r>
        <w:rPr>
          <w:rFonts w:hint="eastAsia"/>
        </w:rPr>
        <w:t>5GETF</w:t>
      </w:r>
      <w:r>
        <w:rPr>
          <w:rFonts w:hint="eastAsia"/>
        </w:rPr>
        <w:t>跌</w:t>
      </w:r>
      <w:r>
        <w:rPr>
          <w:rFonts w:hint="eastAsia"/>
        </w:rPr>
        <w:t>6.88%</w:t>
      </w:r>
      <w:r>
        <w:rPr>
          <w:rFonts w:hint="eastAsia"/>
        </w:rPr>
        <w:t>，消费</w:t>
      </w:r>
      <w:r>
        <w:rPr>
          <w:rFonts w:hint="eastAsia"/>
        </w:rPr>
        <w:t>ETF</w:t>
      </w:r>
      <w:r>
        <w:rPr>
          <w:rFonts w:hint="eastAsia"/>
        </w:rPr>
        <w:t>跌</w:t>
      </w:r>
      <w:r>
        <w:rPr>
          <w:rFonts w:hint="eastAsia"/>
        </w:rPr>
        <w:t>7.5%</w:t>
      </w:r>
      <w:r>
        <w:rPr>
          <w:rFonts w:hint="eastAsia"/>
        </w:rPr>
        <w:t>，科技</w:t>
      </w:r>
      <w:r>
        <w:rPr>
          <w:rFonts w:hint="eastAsia"/>
        </w:rPr>
        <w:t>ETF</w:t>
      </w:r>
      <w:r>
        <w:rPr>
          <w:rFonts w:hint="eastAsia"/>
        </w:rPr>
        <w:t>跌</w:t>
      </w:r>
      <w:r>
        <w:rPr>
          <w:rFonts w:hint="eastAsia"/>
        </w:rPr>
        <w:t>6.02%</w:t>
      </w:r>
      <w:r>
        <w:rPr>
          <w:rFonts w:hint="eastAsia"/>
        </w:rPr>
        <w:t>，医疗</w:t>
      </w:r>
      <w:r>
        <w:rPr>
          <w:rFonts w:hint="eastAsia"/>
        </w:rPr>
        <w:t>ETF</w:t>
      </w:r>
      <w:r>
        <w:rPr>
          <w:rFonts w:hint="eastAsia"/>
        </w:rPr>
        <w:t>跌</w:t>
      </w:r>
      <w:r>
        <w:rPr>
          <w:rFonts w:hint="eastAsia"/>
        </w:rPr>
        <w:t>5.59%</w:t>
      </w:r>
      <w:r>
        <w:rPr>
          <w:rFonts w:hint="eastAsia"/>
        </w:rPr>
        <w:t>。</w:t>
      </w:r>
    </w:p>
    <w:p w14:paraId="0B0EDA0E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以芯片</w:t>
      </w:r>
      <w:r>
        <w:rPr>
          <w:rFonts w:hint="eastAsia"/>
        </w:rPr>
        <w:t>ETF</w:t>
      </w:r>
      <w:r>
        <w:rPr>
          <w:rFonts w:hint="eastAsia"/>
        </w:rPr>
        <w:t>为例，他的波动率飙升到</w:t>
      </w:r>
      <w:r>
        <w:rPr>
          <w:rFonts w:hint="eastAsia"/>
        </w:rPr>
        <w:t>0.8364.</w:t>
      </w:r>
    </w:p>
    <w:p w14:paraId="53D00681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今天银行板块表现出了很强的防守性，因为最为弱势的银行股调整得最早，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日以来仅仅涨</w:t>
      </w:r>
      <w:r>
        <w:rPr>
          <w:rFonts w:hint="eastAsia"/>
        </w:rPr>
        <w:t>4%</w:t>
      </w:r>
      <w:r>
        <w:rPr>
          <w:rFonts w:hint="eastAsia"/>
        </w:rPr>
        <w:t>。该板块的波动率已经调整至低位，仅为</w:t>
      </w:r>
      <w:r>
        <w:rPr>
          <w:rFonts w:hint="eastAsia"/>
        </w:rPr>
        <w:t>0.2735.</w:t>
      </w:r>
    </w:p>
    <w:p w14:paraId="6E965E46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一般来说，最弱势的板块最先调整，也最先调整完毕，最强势的板块最后调整，今天医疗、科技和消费全线调整。所以，本轮调整已经进入后半程，很有可能未来再跌一把，调整结束。</w:t>
      </w:r>
    </w:p>
    <w:p w14:paraId="19AB9459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暴跌之后，想必大家关心一个问题，牛市结束了没有？我的判断是没有。</w:t>
      </w:r>
    </w:p>
    <w:p w14:paraId="6666E9FB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日以来的上涨，本身就缺乏可持续性，如果不是监管出手，很容易搞成疯牛，最后跌得更狠。本次下跌是对前一段时间高波动上涨的修正。其实，对于今天的下跌，每个人都不意外。</w:t>
      </w:r>
    </w:p>
    <w:p w14:paraId="152B1F3F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今天跌完上证</w:t>
      </w:r>
      <w:r>
        <w:rPr>
          <w:rFonts w:hint="eastAsia"/>
        </w:rPr>
        <w:t>50</w:t>
      </w:r>
      <w:r>
        <w:rPr>
          <w:rFonts w:hint="eastAsia"/>
        </w:rPr>
        <w:t>还涨</w:t>
      </w:r>
      <w:r>
        <w:rPr>
          <w:rFonts w:hint="eastAsia"/>
        </w:rPr>
        <w:t>8.09%</w:t>
      </w:r>
      <w:r>
        <w:rPr>
          <w:rFonts w:hint="eastAsia"/>
        </w:rPr>
        <w:t>，然而，最高点的时候上证</w:t>
      </w:r>
      <w:r>
        <w:rPr>
          <w:rFonts w:hint="eastAsia"/>
        </w:rPr>
        <w:t>50</w:t>
      </w:r>
      <w:r>
        <w:rPr>
          <w:rFonts w:hint="eastAsia"/>
        </w:rPr>
        <w:t>本月涨了</w:t>
      </w:r>
      <w:r>
        <w:rPr>
          <w:rFonts w:hint="eastAsia"/>
        </w:rPr>
        <w:t>17%+</w:t>
      </w:r>
      <w:r>
        <w:rPr>
          <w:rFonts w:hint="eastAsia"/>
        </w:rPr>
        <w:t>，这只是</w:t>
      </w:r>
      <w:r>
        <w:rPr>
          <w:rFonts w:hint="eastAsia"/>
        </w:rPr>
        <w:t>6</w:t>
      </w:r>
      <w:r>
        <w:rPr>
          <w:rFonts w:hint="eastAsia"/>
        </w:rPr>
        <w:t>个交易日的涨幅。</w:t>
      </w:r>
    </w:p>
    <w:p w14:paraId="325A7E4B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但每个人的账户不一样，选股好的还有盈利，选股差的或者仓位管理不好的已经亏钱了。</w:t>
      </w:r>
    </w:p>
    <w:p w14:paraId="54ABC4E2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综上所述，对股市的整体判断有以下两点：</w:t>
      </w:r>
    </w:p>
    <w:p w14:paraId="5CACF06F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、牛市仍然在；</w:t>
      </w:r>
    </w:p>
    <w:p w14:paraId="7190C676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、调整接近尾声。</w:t>
      </w:r>
    </w:p>
    <w:p w14:paraId="5A1A8B89" w14:textId="77777777" w:rsidR="00064706" w:rsidRDefault="00064706" w:rsidP="00064706"/>
    <w:p w14:paraId="4767EB8C" w14:textId="77777777" w:rsidR="00064706" w:rsidRDefault="00064706" w:rsidP="00064706">
      <w:pPr>
        <w:rPr>
          <w:rFonts w:hint="eastAsia"/>
        </w:rPr>
      </w:pPr>
      <w:r>
        <w:rPr>
          <w:rFonts w:hint="eastAsia"/>
        </w:rPr>
        <w:t>公募基金一季度的持仓相较年初的持仓从</w:t>
      </w:r>
      <w:r>
        <w:rPr>
          <w:rFonts w:hint="eastAsia"/>
        </w:rPr>
        <w:t>89%-&gt;86%</w:t>
      </w:r>
      <w:r>
        <w:rPr>
          <w:rFonts w:hint="eastAsia"/>
        </w:rPr>
        <w:t>，赌场的资金又减少了，不是个好消息。</w:t>
      </w:r>
    </w:p>
    <w:p w14:paraId="78C43F76" w14:textId="77777777" w:rsidR="00064706" w:rsidRDefault="00064706" w:rsidP="00064706"/>
    <w:p w14:paraId="1BC37766" w14:textId="77777777" w:rsidR="00F0091F" w:rsidRDefault="00064706" w:rsidP="00064706">
      <w:r>
        <w:rPr>
          <w:rFonts w:hint="eastAsia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sectPr w:rsidR="00F0091F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06"/>
    <w:rsid w:val="00064706"/>
    <w:rsid w:val="00CC3AB4"/>
    <w:rsid w:val="00F0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49E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1582</Characters>
  <Application>Microsoft Macintosh Word</Application>
  <DocSecurity>0</DocSecurity>
  <Lines>13</Lines>
  <Paragraphs>3</Paragraphs>
  <ScaleCrop>false</ScaleCrop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2020-07-16T14:25:00Z</dcterms:created>
  <dcterms:modified xsi:type="dcterms:W3CDTF">2020-07-16T14:25:00Z</dcterms:modified>
</cp:coreProperties>
</file>