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65A18" w14:textId="77777777" w:rsidR="006A2F58" w:rsidRDefault="006A2F58" w:rsidP="006A2F58">
      <w:pPr>
        <w:rPr>
          <w:rFonts w:hint="eastAsia"/>
        </w:rPr>
      </w:pPr>
      <w:bookmarkStart w:id="0" w:name="_GoBack"/>
      <w:r>
        <w:rPr>
          <w:rFonts w:hint="eastAsia"/>
        </w:rPr>
        <w:t>2020-7-29</w:t>
      </w:r>
      <w:r>
        <w:rPr>
          <w:rFonts w:hint="eastAsia"/>
        </w:rPr>
        <w:t>，股票市场和债券市场</w:t>
      </w:r>
    </w:p>
    <w:bookmarkEnd w:id="0"/>
    <w:p w14:paraId="696B1F5E" w14:textId="77777777" w:rsidR="006A2F58" w:rsidRDefault="006A2F58" w:rsidP="006A2F58"/>
    <w:p w14:paraId="4D9F4498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海外资金全球配置：偏负面</w:t>
      </w:r>
    </w:p>
    <w:p w14:paraId="72176730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货币政策：美联储将利率降至</w:t>
      </w:r>
      <w:r>
        <w:rPr>
          <w:rFonts w:hint="eastAsia"/>
        </w:rPr>
        <w:t>0</w:t>
      </w:r>
      <w:r>
        <w:rPr>
          <w:rFonts w:hint="eastAsia"/>
        </w:rPr>
        <w:t>，并声称将零利率维持到经济复苏，并开始减缓购债速度，并且拒绝负利率。美国</w:t>
      </w:r>
      <w:r>
        <w:rPr>
          <w:rFonts w:hint="eastAsia"/>
        </w:rPr>
        <w:t>BBB</w:t>
      </w:r>
      <w:r>
        <w:rPr>
          <w:rFonts w:hint="eastAsia"/>
        </w:rPr>
        <w:t>级高收益债利率目前仍在下降通道中，贴现率的下降对于美股是利好。</w:t>
      </w:r>
    </w:p>
    <w:p w14:paraId="06DE92D4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财政政策：美国政府也在一波接一波出台政策刺激经济，对股市是利好。</w:t>
      </w:r>
    </w:p>
    <w:p w14:paraId="23B38232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风险偏好：美国开启复工之路，而且保证不再封锁经济，但是</w:t>
      </w:r>
      <w:r>
        <w:rPr>
          <w:rFonts w:hint="eastAsia"/>
        </w:rPr>
        <w:t>QY</w:t>
      </w:r>
      <w:r>
        <w:rPr>
          <w:rFonts w:hint="eastAsia"/>
        </w:rPr>
        <w:t>反复，纳斯达克好于道琼。</w:t>
      </w:r>
    </w:p>
    <w:p w14:paraId="38966DF7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陆股通全天流入</w:t>
      </w:r>
      <w:r>
        <w:rPr>
          <w:rFonts w:hint="eastAsia"/>
        </w:rPr>
        <w:t>101.32</w:t>
      </w:r>
      <w:r>
        <w:rPr>
          <w:rFonts w:hint="eastAsia"/>
        </w:rPr>
        <w:t>亿元。</w:t>
      </w:r>
    </w:p>
    <w:p w14:paraId="7E05603D" w14:textId="77777777" w:rsidR="006A2F58" w:rsidRDefault="006A2F58" w:rsidP="006A2F58"/>
    <w:p w14:paraId="2F49F740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流动性趋势：偏中性</w:t>
      </w:r>
    </w:p>
    <w:p w14:paraId="439F2C17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日，央行公开市场开展</w:t>
      </w:r>
      <w:r>
        <w:rPr>
          <w:rFonts w:hint="eastAsia"/>
        </w:rPr>
        <w:t>300</w:t>
      </w:r>
      <w:r>
        <w:rPr>
          <w:rFonts w:hint="eastAsia"/>
        </w:rPr>
        <w:t>亿元</w:t>
      </w:r>
      <w:r>
        <w:rPr>
          <w:rFonts w:hint="eastAsia"/>
        </w:rPr>
        <w:t>7</w:t>
      </w:r>
      <w:r>
        <w:rPr>
          <w:rFonts w:hint="eastAsia"/>
        </w:rPr>
        <w:t>天期逆回购操作，今日无逆回购到期，净投放</w:t>
      </w:r>
      <w:r>
        <w:rPr>
          <w:rFonts w:hint="eastAsia"/>
        </w:rPr>
        <w:t>300</w:t>
      </w:r>
      <w:r>
        <w:rPr>
          <w:rFonts w:hint="eastAsia"/>
        </w:rPr>
        <w:t>亿元。</w:t>
      </w:r>
    </w:p>
    <w:p w14:paraId="4C6B4007" w14:textId="77777777" w:rsidR="006A2F58" w:rsidRDefault="006A2F58" w:rsidP="006A2F58"/>
    <w:p w14:paraId="498425EF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风险偏好（散户）趋势：偏中性</w:t>
      </w:r>
    </w:p>
    <w:p w14:paraId="6DB0100C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股融资融券余额为</w:t>
      </w:r>
      <w:r>
        <w:rPr>
          <w:rFonts w:hint="eastAsia"/>
        </w:rPr>
        <w:t>13945.38</w:t>
      </w:r>
      <w:r>
        <w:rPr>
          <w:rFonts w:hint="eastAsia"/>
        </w:rPr>
        <w:t>亿元，较前一交易日的</w:t>
      </w:r>
      <w:r>
        <w:rPr>
          <w:rFonts w:hint="eastAsia"/>
        </w:rPr>
        <w:t>13920.23</w:t>
      </w:r>
      <w:r>
        <w:rPr>
          <w:rFonts w:hint="eastAsia"/>
        </w:rPr>
        <w:t>亿元。</w:t>
      </w:r>
    </w:p>
    <w:p w14:paraId="16648E7A" w14:textId="77777777" w:rsidR="006A2F58" w:rsidRDefault="006A2F58" w:rsidP="006A2F58"/>
    <w:p w14:paraId="2ABAAA60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信贷环境趋势：偏中性</w:t>
      </w:r>
    </w:p>
    <w:p w14:paraId="5626E65C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短端流动性——合理充裕，</w:t>
      </w:r>
      <w:r>
        <w:rPr>
          <w:rFonts w:hint="eastAsia"/>
        </w:rPr>
        <w:t>ON-</w:t>
      </w:r>
      <w:proofErr w:type="spellStart"/>
      <w:r>
        <w:rPr>
          <w:rFonts w:hint="eastAsia"/>
        </w:rPr>
        <w:t>shibor</w:t>
      </w:r>
      <w:proofErr w:type="spellEnd"/>
      <w:r>
        <w:rPr>
          <w:rFonts w:hint="eastAsia"/>
        </w:rPr>
        <w:t>、</w:t>
      </w:r>
      <w:r>
        <w:rPr>
          <w:rFonts w:hint="eastAsia"/>
        </w:rPr>
        <w:t>3M-shibor</w:t>
      </w:r>
      <w:r>
        <w:rPr>
          <w:rFonts w:hint="eastAsia"/>
        </w:rPr>
        <w:t>均在稳定趋势。</w:t>
      </w:r>
      <w:r>
        <w:rPr>
          <w:rFonts w:hint="eastAsia"/>
        </w:rPr>
        <w:t>GC001</w:t>
      </w:r>
      <w:r>
        <w:rPr>
          <w:rFonts w:hint="eastAsia"/>
        </w:rPr>
        <w:t>、</w:t>
      </w:r>
      <w:r>
        <w:rPr>
          <w:rFonts w:hint="eastAsia"/>
        </w:rPr>
        <w:t>GC007</w:t>
      </w:r>
      <w:r>
        <w:rPr>
          <w:rFonts w:hint="eastAsia"/>
        </w:rPr>
        <w:t>、</w:t>
      </w:r>
      <w:r>
        <w:rPr>
          <w:rFonts w:hint="eastAsia"/>
        </w:rPr>
        <w:t>DR001</w:t>
      </w:r>
      <w:r>
        <w:rPr>
          <w:rFonts w:hint="eastAsia"/>
        </w:rPr>
        <w:t>、</w:t>
      </w:r>
      <w:r>
        <w:rPr>
          <w:rFonts w:hint="eastAsia"/>
        </w:rPr>
        <w:t>DR007</w:t>
      </w:r>
      <w:r>
        <w:rPr>
          <w:rFonts w:hint="eastAsia"/>
        </w:rPr>
        <w:t>均在稳定趋势。</w:t>
      </w:r>
    </w:p>
    <w:p w14:paraId="2D604E2F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降准预期——预期强烈，</w:t>
      </w:r>
      <w:r>
        <w:rPr>
          <w:rFonts w:hint="eastAsia"/>
        </w:rPr>
        <w:t>1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个月国开债利差上升。</w:t>
      </w:r>
    </w:p>
    <w:p w14:paraId="62A43717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通胀——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-3</w:t>
      </w:r>
      <w:r>
        <w:rPr>
          <w:rFonts w:hint="eastAsia"/>
        </w:rPr>
        <w:t>个月国开债利差正在缩小，通胀往下。</w:t>
      </w:r>
    </w:p>
    <w:p w14:paraId="50E25B46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流动性——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AA-</w:t>
      </w:r>
      <w:r>
        <w:rPr>
          <w:rFonts w:hint="eastAsia"/>
        </w:rPr>
        <w:t>信用债到期收益率目前处于下降的趋势。</w:t>
      </w:r>
    </w:p>
    <w:p w14:paraId="16D4782E" w14:textId="77777777" w:rsidR="006A2F58" w:rsidRDefault="006A2F58" w:rsidP="006A2F58"/>
    <w:p w14:paraId="701337D4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今本面趋势：偏正面</w:t>
      </w:r>
    </w:p>
    <w:p w14:paraId="2C51A5EB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GDP</w:t>
      </w:r>
      <w:r>
        <w:rPr>
          <w:rFonts w:hint="eastAsia"/>
        </w:rPr>
        <w:t>：二季度</w:t>
      </w:r>
      <w:r>
        <w:rPr>
          <w:rFonts w:hint="eastAsia"/>
        </w:rPr>
        <w:t>GDP</w:t>
      </w:r>
      <w:r>
        <w:rPr>
          <w:rFonts w:hint="eastAsia"/>
        </w:rPr>
        <w:t>增速同比</w:t>
      </w:r>
      <w:r>
        <w:rPr>
          <w:rFonts w:hint="eastAsia"/>
        </w:rPr>
        <w:t>3.2%</w:t>
      </w:r>
      <w:r>
        <w:rPr>
          <w:rFonts w:hint="eastAsia"/>
        </w:rPr>
        <w:t>，前值</w:t>
      </w:r>
      <w:r>
        <w:rPr>
          <w:rFonts w:hint="eastAsia"/>
        </w:rPr>
        <w:t>6%</w:t>
      </w:r>
      <w:r>
        <w:rPr>
          <w:rFonts w:hint="eastAsia"/>
        </w:rPr>
        <w:t>；（</w:t>
      </w:r>
      <w:r>
        <w:rPr>
          <w:rFonts w:hint="eastAsia"/>
        </w:rPr>
        <w:t>GDP</w:t>
      </w:r>
      <w:r>
        <w:rPr>
          <w:rFonts w:hint="eastAsia"/>
        </w:rPr>
        <w:t>主要由生产、投资和消费构成）</w:t>
      </w:r>
    </w:p>
    <w:p w14:paraId="53570368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经济预期——</w:t>
      </w:r>
      <w:r>
        <w:rPr>
          <w:rFonts w:hint="eastAsia"/>
        </w:rPr>
        <w:t>10</w:t>
      </w:r>
      <w:r>
        <w:rPr>
          <w:rFonts w:hint="eastAsia"/>
        </w:rPr>
        <w:t>年国债、</w:t>
      </w:r>
      <w:r>
        <w:rPr>
          <w:rFonts w:hint="eastAsia"/>
        </w:rPr>
        <w:t>10</w:t>
      </w:r>
      <w:r>
        <w:rPr>
          <w:rFonts w:hint="eastAsia"/>
        </w:rPr>
        <w:t>年国开债收益率反弹，经济预期转为乐观。</w:t>
      </w:r>
    </w:p>
    <w:p w14:paraId="4C2AA138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社融——增速向上。</w:t>
      </w:r>
    </w:p>
    <w:p w14:paraId="1A77C587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PMI</w:t>
      </w:r>
      <w:r>
        <w:rPr>
          <w:rFonts w:hint="eastAsia"/>
        </w:rPr>
        <w:t>、</w:t>
      </w:r>
      <w:r>
        <w:rPr>
          <w:rFonts w:hint="eastAsia"/>
        </w:rPr>
        <w:t>BCI</w:t>
      </w:r>
      <w:r>
        <w:rPr>
          <w:rFonts w:hint="eastAsia"/>
        </w:rPr>
        <w:t>指数——弱反弹。</w:t>
      </w:r>
    </w:p>
    <w:p w14:paraId="7FE179E5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投资、消费——弱反弹。</w:t>
      </w:r>
    </w:p>
    <w:p w14:paraId="080E4CB1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政策——稳字当头，意味着</w:t>
      </w:r>
      <w:r>
        <w:rPr>
          <w:rFonts w:hint="eastAsia"/>
        </w:rPr>
        <w:t>GDP</w:t>
      </w:r>
      <w:r>
        <w:rPr>
          <w:rFonts w:hint="eastAsia"/>
        </w:rPr>
        <w:t>达到某一个数值，但是经济不能出结构性问题。稳住宏观杠杆率。货币政策零活适度。房住不炒定位。</w:t>
      </w:r>
    </w:p>
    <w:p w14:paraId="27A0D794" w14:textId="77777777" w:rsidR="006A2F58" w:rsidRDefault="006A2F58" w:rsidP="006A2F58"/>
    <w:p w14:paraId="607B01DC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赚钱效应：偏负面</w:t>
      </w:r>
    </w:p>
    <w:p w14:paraId="6A033E7E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截止</w:t>
      </w:r>
      <w:r>
        <w:rPr>
          <w:rFonts w:hint="eastAsia"/>
        </w:rPr>
        <w:t>A</w:t>
      </w:r>
      <w:r>
        <w:rPr>
          <w:rFonts w:hint="eastAsia"/>
        </w:rPr>
        <w:t>股收盘，上涨的股票有</w:t>
      </w:r>
      <w:r>
        <w:rPr>
          <w:rFonts w:hint="eastAsia"/>
        </w:rPr>
        <w:t>3563</w:t>
      </w:r>
      <w:r>
        <w:rPr>
          <w:rFonts w:hint="eastAsia"/>
        </w:rPr>
        <w:t>只，下跌的</w:t>
      </w:r>
      <w:r>
        <w:rPr>
          <w:rFonts w:hint="eastAsia"/>
        </w:rPr>
        <w:t>244</w:t>
      </w:r>
      <w:r>
        <w:rPr>
          <w:rFonts w:hint="eastAsia"/>
        </w:rPr>
        <w:t>只。</w:t>
      </w:r>
    </w:p>
    <w:p w14:paraId="1981655B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从盘面来看，成交量比上个交易日上升，成交额上升，成交价上升，可以看出市场的买盘增加。</w:t>
      </w:r>
    </w:p>
    <w:p w14:paraId="141A1806" w14:textId="77777777" w:rsidR="006A2F58" w:rsidRDefault="006A2F58" w:rsidP="006A2F58"/>
    <w:p w14:paraId="481847FD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市场风格：</w:t>
      </w:r>
    </w:p>
    <w:p w14:paraId="668E9C62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今天股票市场大幅度上涨，创业板指上涨</w:t>
      </w:r>
      <w:r>
        <w:rPr>
          <w:rFonts w:hint="eastAsia"/>
        </w:rPr>
        <w:t>3.78%</w:t>
      </w:r>
      <w:r>
        <w:rPr>
          <w:rFonts w:hint="eastAsia"/>
        </w:rPr>
        <w:t>，沪深</w:t>
      </w:r>
      <w:r>
        <w:rPr>
          <w:rFonts w:hint="eastAsia"/>
        </w:rPr>
        <w:t>300</w:t>
      </w:r>
      <w:r>
        <w:rPr>
          <w:rFonts w:hint="eastAsia"/>
        </w:rPr>
        <w:t>上涨</w:t>
      </w:r>
      <w:r>
        <w:rPr>
          <w:rFonts w:hint="eastAsia"/>
        </w:rPr>
        <w:t>2.42%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上涨</w:t>
      </w:r>
      <w:r>
        <w:rPr>
          <w:rFonts w:hint="eastAsia"/>
        </w:rPr>
        <w:t>1.8%</w:t>
      </w:r>
      <w:r>
        <w:rPr>
          <w:rFonts w:hint="eastAsia"/>
        </w:rPr>
        <w:t>。截止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日，创业板指累积上涨</w:t>
      </w:r>
      <w:r>
        <w:rPr>
          <w:rFonts w:hint="eastAsia"/>
        </w:rPr>
        <w:t>13.5%</w:t>
      </w:r>
      <w:r>
        <w:rPr>
          <w:rFonts w:hint="eastAsia"/>
        </w:rPr>
        <w:t>，上证</w:t>
      </w:r>
      <w:r>
        <w:rPr>
          <w:rFonts w:hint="eastAsia"/>
        </w:rPr>
        <w:t>50</w:t>
      </w:r>
      <w:r>
        <w:rPr>
          <w:rFonts w:hint="eastAsia"/>
        </w:rPr>
        <w:t>指数累积上涨</w:t>
      </w:r>
      <w:r>
        <w:rPr>
          <w:rFonts w:hint="eastAsia"/>
        </w:rPr>
        <w:t>10.24%</w:t>
      </w:r>
      <w:r>
        <w:rPr>
          <w:rFonts w:hint="eastAsia"/>
        </w:rPr>
        <w:t>，创业板指略微领先于上证</w:t>
      </w:r>
      <w:r>
        <w:rPr>
          <w:rFonts w:hint="eastAsia"/>
        </w:rPr>
        <w:t>50</w:t>
      </w:r>
      <w:r>
        <w:rPr>
          <w:rFonts w:hint="eastAsia"/>
        </w:rPr>
        <w:t>。沪深两市成交</w:t>
      </w:r>
      <w:r>
        <w:rPr>
          <w:rFonts w:hint="eastAsia"/>
        </w:rPr>
        <w:t>1.03</w:t>
      </w:r>
      <w:r>
        <w:rPr>
          <w:rFonts w:hint="eastAsia"/>
        </w:rPr>
        <w:t>万亿。</w:t>
      </w:r>
    </w:p>
    <w:p w14:paraId="081255E3" w14:textId="77777777" w:rsidR="006A2F58" w:rsidRDefault="006A2F58" w:rsidP="006A2F58"/>
    <w:p w14:paraId="4275A9BA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十年国开债</w:t>
      </w:r>
      <w:r>
        <w:rPr>
          <w:rFonts w:hint="eastAsia"/>
        </w:rPr>
        <w:t>200205</w:t>
      </w:r>
      <w:r>
        <w:rPr>
          <w:rFonts w:hint="eastAsia"/>
        </w:rPr>
        <w:t>上行</w:t>
      </w:r>
      <w:r>
        <w:rPr>
          <w:rFonts w:hint="eastAsia"/>
        </w:rPr>
        <w:t>3.75BP</w:t>
      </w:r>
      <w:r>
        <w:rPr>
          <w:rFonts w:hint="eastAsia"/>
        </w:rPr>
        <w:t>，收盘至</w:t>
      </w:r>
      <w:r>
        <w:rPr>
          <w:rFonts w:hint="eastAsia"/>
        </w:rPr>
        <w:t>3.4525%</w:t>
      </w:r>
      <w:r>
        <w:rPr>
          <w:rFonts w:hint="eastAsia"/>
        </w:rPr>
        <w:t>。</w:t>
      </w:r>
    </w:p>
    <w:p w14:paraId="36FD0A41" w14:textId="77777777" w:rsidR="006A2F58" w:rsidRDefault="006A2F58" w:rsidP="006A2F58"/>
    <w:p w14:paraId="247F369B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北上资金继续净流入，北上资金在一定程度上代表长期资金的入驻，对于股市来说是利好。</w:t>
      </w:r>
    </w:p>
    <w:p w14:paraId="3F5EADBA" w14:textId="77777777" w:rsidR="006A2F58" w:rsidRDefault="006A2F58" w:rsidP="006A2F58"/>
    <w:p w14:paraId="2E3B951C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股息率相对于债券收益率。</w:t>
      </w:r>
    </w:p>
    <w:p w14:paraId="3ED41329" w14:textId="77777777" w:rsidR="006A2F58" w:rsidRDefault="006A2F58" w:rsidP="006A2F58"/>
    <w:p w14:paraId="68EFEA60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今天跑赢创业板指数的板块有</w:t>
      </w:r>
      <w:r>
        <w:rPr>
          <w:rFonts w:hint="eastAsia"/>
        </w:rPr>
        <w:t>3</w:t>
      </w:r>
      <w:r>
        <w:rPr>
          <w:rFonts w:hint="eastAsia"/>
        </w:rPr>
        <w:t>个，家用电器、电子和医药生物。创业板指有约</w:t>
      </w:r>
      <w:r>
        <w:rPr>
          <w:rFonts w:hint="eastAsia"/>
        </w:rPr>
        <w:t>30%</w:t>
      </w:r>
      <w:r>
        <w:rPr>
          <w:rFonts w:hint="eastAsia"/>
        </w:rPr>
        <w:t>的医疗保健，还有</w:t>
      </w:r>
      <w:r>
        <w:rPr>
          <w:rFonts w:hint="eastAsia"/>
        </w:rPr>
        <w:t>30%</w:t>
      </w:r>
      <w:r>
        <w:rPr>
          <w:rFonts w:hint="eastAsia"/>
        </w:rPr>
        <w:t>的信息技术，所以，今天创业板指大涨。</w:t>
      </w:r>
    </w:p>
    <w:p w14:paraId="56FF66F3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今天沪深两市成交</w:t>
      </w:r>
      <w:r>
        <w:rPr>
          <w:rFonts w:hint="eastAsia"/>
        </w:rPr>
        <w:t>1.03</w:t>
      </w:r>
      <w:r>
        <w:rPr>
          <w:rFonts w:hint="eastAsia"/>
        </w:rPr>
        <w:t>万亿，普通投资者们又回来了</w:t>
      </w:r>
      <w:r>
        <w:rPr>
          <w:rFonts w:hint="eastAsia"/>
        </w:rPr>
        <w:t>,</w:t>
      </w:r>
      <w:r>
        <w:rPr>
          <w:rFonts w:hint="eastAsia"/>
        </w:rPr>
        <w:t>券商</w:t>
      </w:r>
      <w:proofErr w:type="spellStart"/>
      <w:r>
        <w:rPr>
          <w:rFonts w:hint="eastAsia"/>
        </w:rPr>
        <w:t>etf</w:t>
      </w:r>
      <w:proofErr w:type="spellEnd"/>
      <w:r>
        <w:rPr>
          <w:rFonts w:hint="eastAsia"/>
        </w:rPr>
        <w:t>大涨</w:t>
      </w:r>
      <w:r>
        <w:rPr>
          <w:rFonts w:hint="eastAsia"/>
        </w:rPr>
        <w:t>4.24%</w:t>
      </w:r>
      <w:r>
        <w:rPr>
          <w:rFonts w:hint="eastAsia"/>
        </w:rPr>
        <w:t>。</w:t>
      </w:r>
    </w:p>
    <w:p w14:paraId="1F1D5EB5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目前，上证</w:t>
      </w:r>
      <w:r>
        <w:rPr>
          <w:rFonts w:hint="eastAsia"/>
        </w:rPr>
        <w:t>50</w:t>
      </w:r>
      <w:r>
        <w:rPr>
          <w:rFonts w:hint="eastAsia"/>
        </w:rPr>
        <w:t>指数的</w:t>
      </w:r>
      <w:r>
        <w:rPr>
          <w:rFonts w:hint="eastAsia"/>
        </w:rPr>
        <w:t>20</w:t>
      </w:r>
      <w:r>
        <w:rPr>
          <w:rFonts w:hint="eastAsia"/>
        </w:rPr>
        <w:t>日历史波动率在</w:t>
      </w:r>
      <w:r>
        <w:rPr>
          <w:rFonts w:hint="eastAsia"/>
        </w:rPr>
        <w:t>0.4</w:t>
      </w:r>
      <w:r>
        <w:rPr>
          <w:rFonts w:hint="eastAsia"/>
        </w:rPr>
        <w:t>，创业板指的历史波动率爬升至</w:t>
      </w:r>
      <w:r>
        <w:rPr>
          <w:rFonts w:hint="eastAsia"/>
        </w:rPr>
        <w:t>0.4478</w:t>
      </w:r>
      <w:r>
        <w:rPr>
          <w:rFonts w:hint="eastAsia"/>
        </w:rPr>
        <w:t>，券商</w:t>
      </w:r>
      <w:proofErr w:type="spellStart"/>
      <w:r>
        <w:rPr>
          <w:rFonts w:hint="eastAsia"/>
        </w:rPr>
        <w:t>etf</w:t>
      </w:r>
      <w:proofErr w:type="spellEnd"/>
      <w:r>
        <w:rPr>
          <w:rFonts w:hint="eastAsia"/>
        </w:rPr>
        <w:t>的历史波动率攀升至</w:t>
      </w:r>
      <w:r>
        <w:rPr>
          <w:rFonts w:hint="eastAsia"/>
        </w:rPr>
        <w:t>0.7692.</w:t>
      </w:r>
    </w:p>
    <w:p w14:paraId="44C704D8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今天涨完之后，上证</w:t>
      </w:r>
      <w:r>
        <w:rPr>
          <w:rFonts w:hint="eastAsia"/>
        </w:rPr>
        <w:t>50</w:t>
      </w:r>
      <w:r>
        <w:rPr>
          <w:rFonts w:hint="eastAsia"/>
        </w:rPr>
        <w:t>和创业板指已经接近上周反弹的阻力位，未来两天又是新的考验。</w:t>
      </w:r>
    </w:p>
    <w:p w14:paraId="2211AA10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事实上，高波动率的情况下跑赢指数是很难的，当大量普通投资者涌入市场之后，市场的逻辑又会从选股逻辑变成仓位逻辑。</w:t>
      </w:r>
    </w:p>
    <w:p w14:paraId="1AB5E841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是保持定力还是随波逐流，这个选择很关键。</w:t>
      </w:r>
    </w:p>
    <w:p w14:paraId="4F9BC12E" w14:textId="77777777" w:rsidR="006A2F58" w:rsidRDefault="006A2F58" w:rsidP="006A2F58"/>
    <w:p w14:paraId="254EEB10" w14:textId="77777777" w:rsidR="006A2F58" w:rsidRDefault="006A2F58" w:rsidP="006A2F58">
      <w:pPr>
        <w:rPr>
          <w:rFonts w:hint="eastAsia"/>
        </w:rPr>
      </w:pPr>
      <w:r>
        <w:rPr>
          <w:rFonts w:hint="eastAsia"/>
        </w:rPr>
        <w:t>公募基金一季度的持仓相较年初的持仓从</w:t>
      </w:r>
      <w:r>
        <w:rPr>
          <w:rFonts w:hint="eastAsia"/>
        </w:rPr>
        <w:t>89%-&gt;86%</w:t>
      </w:r>
      <w:r>
        <w:rPr>
          <w:rFonts w:hint="eastAsia"/>
        </w:rPr>
        <w:t>，赌场的资金又减少了，不是个好消息。</w:t>
      </w:r>
    </w:p>
    <w:p w14:paraId="5F9C871F" w14:textId="77777777" w:rsidR="006A2F58" w:rsidRDefault="006A2F58" w:rsidP="006A2F58"/>
    <w:p w14:paraId="12F8A6F4" w14:textId="77777777" w:rsidR="00926658" w:rsidRDefault="006A2F58" w:rsidP="006A2F58">
      <w:r>
        <w:rPr>
          <w:rFonts w:hint="eastAsia"/>
        </w:rPr>
        <w:t>影响股价的三个因素主要是，经济基本面趋势、贴现率趋势和风险偏好。目前根据高频经济数据显示，已经出现拐点，现在基本面的趋势呈现逐步反弹；央行也放慢了宽松的脚步，贴现率也出现拐点，开始慢慢反弹的趋势。风险偏好更多的受消息影响，左右不定。</w:t>
      </w:r>
    </w:p>
    <w:sectPr w:rsidR="00926658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58"/>
    <w:rsid w:val="006A2F58"/>
    <w:rsid w:val="0092665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C507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Macintosh Word</Application>
  <DocSecurity>0</DocSecurity>
  <Lines>10</Lines>
  <Paragraphs>2</Paragraphs>
  <ScaleCrop>false</ScaleCrop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2020-07-29T14:01:00Z</dcterms:created>
  <dcterms:modified xsi:type="dcterms:W3CDTF">2020-07-29T14:01:00Z</dcterms:modified>
</cp:coreProperties>
</file>