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525" w:after="75"/>
        <w:jc w:val="left"/>
        <w:outlineLvl w:val="0"/>
        <w:rPr>
          <w:rFonts w:ascii="Helvetica" w:hAnsi="Helvetica" w:eastAsia="Times New Roman" w:cs="Times New Roman"/>
          <w:b/>
          <w:bCs/>
          <w:color w:val="333333"/>
          <w:kern w:val="36"/>
          <w:sz w:val="45"/>
          <w:szCs w:val="45"/>
        </w:rPr>
      </w:pPr>
      <w:r>
        <w:rPr>
          <w:rFonts w:ascii="MS Mincho" w:hAnsi="MS Mincho" w:eastAsia="MS Mincho" w:cs="MS Mincho"/>
          <w:b/>
          <w:bCs/>
          <w:color w:val="333333"/>
          <w:kern w:val="36"/>
          <w:sz w:val="45"/>
          <w:szCs w:val="45"/>
        </w:rPr>
        <w:t>什么是</w:t>
      </w:r>
      <w:r>
        <w:rPr>
          <w:rFonts w:ascii="Helvetica" w:hAnsi="Helvetica" w:eastAsia="Times New Roman" w:cs="Times New Roman"/>
          <w:b/>
          <w:bCs/>
          <w:color w:val="333333"/>
          <w:kern w:val="36"/>
          <w:sz w:val="45"/>
          <w:szCs w:val="45"/>
        </w:rPr>
        <w:t>Processor</w:t>
      </w:r>
    </w:p>
    <w:p>
      <w:pPr>
        <w:widowControl/>
        <w:jc w:val="left"/>
      </w:pP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AbstractProcessor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是一个抽象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，它的父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是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Processer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>
      <w:pPr>
        <w:widowControl/>
        <w:jc w:val="left"/>
        <w:rPr>
          <w:rFonts w:hint="eastAsia"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</w:pP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Processor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会在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编译阶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段初始化，然后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对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当前模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块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内的代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码进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行一次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扫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描，然后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获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取到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对应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的注解，之后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调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用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process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方法，然后根据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这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些注解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来做一些后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续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操作。</w:t>
      </w:r>
    </w:p>
    <w:p>
      <w:pPr>
        <w:widowControl/>
        <w:shd w:val="clear" w:color="auto" w:fill="FFFFFF"/>
        <w:spacing w:before="525" w:after="75"/>
        <w:jc w:val="left"/>
        <w:outlineLvl w:val="0"/>
        <w:rPr>
          <w:rFonts w:ascii="MS Mincho" w:hAnsi="MS Mincho" w:eastAsia="MS Mincho" w:cs="MS Mincho"/>
          <w:b/>
          <w:bCs/>
          <w:color w:val="333333"/>
          <w:kern w:val="36"/>
          <w:sz w:val="45"/>
          <w:szCs w:val="45"/>
        </w:rPr>
      </w:pPr>
      <w:r>
        <w:rPr>
          <w:rFonts w:ascii="MS Mincho" w:hAnsi="MS Mincho" w:eastAsia="MS Mincho" w:cs="MS Mincho"/>
          <w:b/>
          <w:bCs/>
          <w:color w:val="333333"/>
          <w:kern w:val="36"/>
          <w:sz w:val="45"/>
          <w:szCs w:val="45"/>
        </w:rPr>
        <w:t>java的编译流程</w:t>
      </w:r>
    </w:p>
    <w:p>
      <w:r>
        <w:drawing>
          <wp:inline distT="0" distB="0" distL="0" distR="0">
            <wp:extent cx="5270500" cy="25901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上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图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是一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张简单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编译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流程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图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，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compiler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代表我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们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javac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。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这张图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其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实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缺少了一个流程，在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source -&gt; complier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过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程中就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应该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把我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们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Processor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补充上去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>
      <w:r>
        <w:drawing>
          <wp:inline distT="0" distB="0" distL="0" distR="0">
            <wp:extent cx="5270500" cy="797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把两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张图结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合就是整个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java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编译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流程了。整个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编译过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程就是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source(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源代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码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) -&gt; processor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（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处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理器）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-&gt; generate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（文件生成）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-&gt; javacompiler -&gt; .class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文件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-&gt; .dex(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只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针对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安卓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)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/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先从接口的方法介绍起把。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1"/>
        <w:gridCol w:w="3339"/>
        <w:gridCol w:w="3370"/>
      </w:tblGrid>
      <w:tr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</w:rPr>
              <w:t>变量和类</w:t>
            </w:r>
            <w:r>
              <w:rPr>
                <w:rFonts w:ascii="MS Mincho" w:hAnsi="MS Mincho" w:eastAsia="MS Mincho" w:cs="MS Mincho"/>
                <w:b/>
                <w:bCs/>
                <w:kern w:val="0"/>
              </w:rPr>
              <w:t>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</w:rPr>
            </w:pPr>
            <w:r>
              <w:rPr>
                <w:rFonts w:ascii="MS Mincho" w:hAnsi="MS Mincho" w:eastAsia="MS Mincho" w:cs="MS Mincho"/>
                <w:b/>
                <w:bCs/>
                <w:kern w:val="0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</w:rPr>
            </w:pPr>
            <w:r>
              <w:rPr>
                <w:rFonts w:ascii="MS Mincho" w:hAnsi="MS Mincho" w:eastAsia="MS Mincho" w:cs="MS Mincho"/>
                <w:b/>
                <w:bCs/>
                <w:kern w:val="0"/>
              </w:rPr>
              <w:t>描述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Iterable&lt;? extends Completion&gt;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Times New Roman" w:hAnsi="Times New Roman" w:eastAsia="Times New Roman" w:cs="Times New Roman"/>
                <w:kern w:val="0"/>
              </w:rPr>
              <w:t>getCompletions​(Element element, AnnotationMirror annotation, ExecutableElement member, String userText)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MS Mincho" w:hAnsi="MS Mincho" w:eastAsia="MS Mincho" w:cs="MS Mincho"/>
                <w:kern w:val="0"/>
              </w:rPr>
              <w:t>返回一个空的迭代完成。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Set&lt;String&gt;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Times New Roman" w:hAnsi="Times New Roman" w:eastAsia="Times New Roman" w:cs="Times New Roman"/>
                <w:kern w:val="0"/>
              </w:rPr>
              <w:t>getSupportedAnnotationTypes()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MS Mincho" w:hAnsi="MS Mincho" w:eastAsia="MS Mincho" w:cs="MS Mincho"/>
                <w:kern w:val="0"/>
              </w:rPr>
              <w:t>如果</w:t>
            </w:r>
            <w:r>
              <w:rPr>
                <w:rFonts w:ascii="宋体" w:hAnsi="宋体" w:eastAsia="宋体" w:cs="宋体"/>
                <w:kern w:val="0"/>
              </w:rPr>
              <w:t>处</w:t>
            </w:r>
            <w:r>
              <w:rPr>
                <w:rFonts w:ascii="MS Mincho" w:hAnsi="MS Mincho" w:eastAsia="MS Mincho" w:cs="MS Mincho"/>
                <w:kern w:val="0"/>
              </w:rPr>
              <w:t>理器</w:t>
            </w:r>
            <w:r>
              <w:rPr>
                <w:rFonts w:ascii="宋体" w:hAnsi="宋体" w:eastAsia="宋体" w:cs="宋体"/>
                <w:kern w:val="0"/>
              </w:rPr>
              <w:t>类</w:t>
            </w:r>
            <w:r>
              <w:rPr>
                <w:rFonts w:ascii="MS Mincho" w:hAnsi="MS Mincho" w:eastAsia="MS Mincho" w:cs="MS Mincho"/>
                <w:kern w:val="0"/>
              </w:rPr>
              <w:t>使用</w:t>
            </w:r>
            <w:r>
              <w:rPr>
                <w:rFonts w:ascii="Times New Roman" w:hAnsi="Times New Roman" w:eastAsia="Times New Roman" w:cs="Times New Roman"/>
                <w:kern w:val="0"/>
              </w:rPr>
              <w:t>SupportedAnnotationTypes</w:t>
            </w:r>
            <w:r>
              <w:rPr>
                <w:rFonts w:ascii="宋体" w:hAnsi="宋体" w:eastAsia="宋体" w:cs="宋体"/>
                <w:kern w:val="0"/>
              </w:rPr>
              <w:t>进行批注，则返回与注释具有相同字符串集的不可修改集</w:t>
            </w:r>
            <w:r>
              <w:rPr>
                <w:rFonts w:ascii="MS Mincho" w:hAnsi="MS Mincho" w:eastAsia="MS Mincho" w:cs="MS Mincho"/>
                <w:kern w:val="0"/>
              </w:rPr>
              <w:t>。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Set&lt;String&gt;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Times New Roman" w:hAnsi="Times New Roman" w:eastAsia="Times New Roman" w:cs="Times New Roman"/>
                <w:kern w:val="0"/>
              </w:rPr>
              <w:t>getSupportedOptions()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MS Mincho" w:hAnsi="MS Mincho" w:eastAsia="MS Mincho" w:cs="MS Mincho"/>
                <w:kern w:val="0"/>
              </w:rPr>
              <w:t>如果</w:t>
            </w:r>
            <w:r>
              <w:rPr>
                <w:rFonts w:ascii="宋体" w:hAnsi="宋体" w:eastAsia="宋体" w:cs="宋体"/>
                <w:kern w:val="0"/>
              </w:rPr>
              <w:t>处理器类使用</w:t>
            </w:r>
            <w:r>
              <w:rPr>
                <w:rFonts w:ascii="Times New Roman" w:hAnsi="Times New Roman" w:eastAsia="Times New Roman" w:cs="Times New Roman"/>
                <w:kern w:val="0"/>
              </w:rPr>
              <w:t>SupportedOptions</w:t>
            </w:r>
            <w:r>
              <w:rPr>
                <w:rFonts w:ascii="宋体" w:hAnsi="宋体" w:eastAsia="宋体" w:cs="宋体"/>
                <w:kern w:val="0"/>
              </w:rPr>
              <w:t>进行批注，则返回具有与批注相同的字符串集的不可修改集</w:t>
            </w:r>
            <w:r>
              <w:rPr>
                <w:rFonts w:ascii="MS Mincho" w:hAnsi="MS Mincho" w:eastAsia="MS Mincho" w:cs="MS Mincho"/>
                <w:kern w:val="0"/>
              </w:rPr>
              <w:t>。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SourceVersion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Times New Roman" w:hAnsi="Times New Roman" w:eastAsia="Times New Roman" w:cs="Times New Roman"/>
                <w:kern w:val="0"/>
              </w:rPr>
              <w:t>getSupportedSourceVersion()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MS Mincho" w:hAnsi="MS Mincho" w:eastAsia="MS Mincho" w:cs="MS Mincho"/>
                <w:kern w:val="0"/>
              </w:rPr>
              <w:t>如果</w:t>
            </w:r>
            <w:r>
              <w:rPr>
                <w:rFonts w:ascii="宋体" w:hAnsi="宋体" w:eastAsia="宋体" w:cs="宋体"/>
                <w:kern w:val="0"/>
              </w:rPr>
              <w:t>处</w:t>
            </w:r>
            <w:r>
              <w:rPr>
                <w:rFonts w:ascii="MS Mincho" w:hAnsi="MS Mincho" w:eastAsia="MS Mincho" w:cs="MS Mincho"/>
                <w:kern w:val="0"/>
              </w:rPr>
              <w:t>理器</w:t>
            </w:r>
            <w:r>
              <w:rPr>
                <w:rFonts w:ascii="宋体" w:hAnsi="宋体" w:eastAsia="宋体" w:cs="宋体"/>
                <w:kern w:val="0"/>
              </w:rPr>
              <w:t>类</w:t>
            </w:r>
            <w:r>
              <w:rPr>
                <w:rFonts w:ascii="MS Mincho" w:hAnsi="MS Mincho" w:eastAsia="MS Mincho" w:cs="MS Mincho"/>
                <w:kern w:val="0"/>
              </w:rPr>
              <w:t>使用</w:t>
            </w:r>
            <w:r>
              <w:rPr>
                <w:rFonts w:ascii="Times New Roman" w:hAnsi="Times New Roman" w:eastAsia="Times New Roman" w:cs="Times New Roman"/>
                <w:kern w:val="0"/>
              </w:rPr>
              <w:t>SupportedSourceVersion</w:t>
            </w:r>
            <w:r>
              <w:rPr>
                <w:rFonts w:ascii="宋体" w:hAnsi="宋体" w:eastAsia="宋体" w:cs="宋体"/>
                <w:kern w:val="0"/>
              </w:rPr>
              <w:t>进行批注，请在批注中返回源版本</w:t>
            </w:r>
            <w:r>
              <w:rPr>
                <w:rFonts w:ascii="MS Mincho" w:hAnsi="MS Mincho" w:eastAsia="MS Mincho" w:cs="MS Mincho"/>
                <w:kern w:val="0"/>
              </w:rPr>
              <w:t>。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void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Times New Roman" w:hAnsi="Times New Roman" w:eastAsia="Times New Roman" w:cs="Times New Roman"/>
                <w:kern w:val="0"/>
              </w:rPr>
              <w:t>init​(ProcessingEnvironment processingEnv)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MS Mincho" w:hAnsi="MS Mincho" w:eastAsia="MS Mincho" w:cs="MS Mincho"/>
                <w:kern w:val="0"/>
              </w:rPr>
              <w:t>通</w:t>
            </w:r>
            <w:r>
              <w:rPr>
                <w:rFonts w:ascii="宋体" w:hAnsi="宋体" w:eastAsia="宋体" w:cs="宋体"/>
                <w:kern w:val="0"/>
              </w:rPr>
              <w:t>过</w:t>
            </w:r>
            <w:r>
              <w:rPr>
                <w:rFonts w:ascii="MS Mincho" w:hAnsi="MS Mincho" w:eastAsia="MS Mincho" w:cs="MS Mincho"/>
                <w:kern w:val="0"/>
              </w:rPr>
              <w:t>将</w:t>
            </w:r>
            <w:r>
              <w:rPr>
                <w:rFonts w:ascii="Times New Roman" w:hAnsi="Times New Roman" w:eastAsia="Times New Roman" w:cs="Times New Roman"/>
                <w:kern w:val="0"/>
              </w:rPr>
              <w:t xml:space="preserve"> processingEnv</w:t>
            </w:r>
            <w:r>
              <w:rPr>
                <w:rFonts w:ascii="MS Mincho" w:hAnsi="MS Mincho" w:eastAsia="MS Mincho" w:cs="MS Mincho"/>
                <w:kern w:val="0"/>
              </w:rPr>
              <w:t>字段</w:t>
            </w:r>
            <w:r>
              <w:rPr>
                <w:rFonts w:ascii="宋体" w:hAnsi="宋体" w:eastAsia="宋体" w:cs="宋体"/>
                <w:kern w:val="0"/>
              </w:rPr>
              <w:t>设</w:t>
            </w:r>
            <w:r>
              <w:rPr>
                <w:rFonts w:ascii="MS Mincho" w:hAnsi="MS Mincho" w:eastAsia="MS Mincho" w:cs="MS Mincho"/>
                <w:kern w:val="0"/>
              </w:rPr>
              <w:t>置</w:t>
            </w:r>
            <w:r>
              <w:rPr>
                <w:rFonts w:ascii="宋体" w:hAnsi="宋体" w:eastAsia="宋体" w:cs="宋体"/>
                <w:kern w:val="0"/>
              </w:rPr>
              <w:t>为</w:t>
            </w:r>
            <w:r>
              <w:rPr>
                <w:rFonts w:ascii="Times New Roman" w:hAnsi="Times New Roman" w:eastAsia="Times New Roman" w:cs="Times New Roman"/>
                <w:kern w:val="0"/>
              </w:rPr>
              <w:t xml:space="preserve"> processingEnv</w:t>
            </w:r>
            <w:r>
              <w:rPr>
                <w:rFonts w:ascii="MS Mincho" w:hAnsi="MS Mincho" w:eastAsia="MS Mincho" w:cs="MS Mincho"/>
                <w:kern w:val="0"/>
              </w:rPr>
              <w:t>参数的</w:t>
            </w:r>
            <w:r>
              <w:rPr>
                <w:rFonts w:ascii="宋体" w:hAnsi="宋体" w:eastAsia="宋体" w:cs="宋体"/>
                <w:kern w:val="0"/>
              </w:rPr>
              <w:t>值</w:t>
            </w:r>
            <w:r>
              <w:rPr>
                <w:rFonts w:ascii="MS Mincho" w:hAnsi="MS Mincho" w:eastAsia="MS Mincho" w:cs="MS Mincho"/>
                <w:kern w:val="0"/>
              </w:rPr>
              <w:t>，使用</w:t>
            </w:r>
            <w:r>
              <w:rPr>
                <w:rFonts w:ascii="宋体" w:hAnsi="宋体" w:eastAsia="宋体" w:cs="宋体"/>
                <w:kern w:val="0"/>
              </w:rPr>
              <w:t>处</w:t>
            </w:r>
            <w:r>
              <w:rPr>
                <w:rFonts w:ascii="MS Mincho" w:hAnsi="MS Mincho" w:eastAsia="MS Mincho" w:cs="MS Mincho"/>
                <w:kern w:val="0"/>
              </w:rPr>
              <w:t>理</w:t>
            </w:r>
            <w:r>
              <w:rPr>
                <w:rFonts w:ascii="宋体" w:hAnsi="宋体" w:eastAsia="宋体" w:cs="宋体"/>
                <w:kern w:val="0"/>
              </w:rPr>
              <w:t>环</w:t>
            </w:r>
            <w:r>
              <w:rPr>
                <w:rFonts w:ascii="MS Mincho" w:hAnsi="MS Mincho" w:eastAsia="MS Mincho" w:cs="MS Mincho"/>
                <w:kern w:val="0"/>
              </w:rPr>
              <w:t>境初始化</w:t>
            </w:r>
            <w:r>
              <w:rPr>
                <w:rFonts w:ascii="宋体" w:hAnsi="宋体" w:eastAsia="宋体" w:cs="宋体"/>
                <w:kern w:val="0"/>
              </w:rPr>
              <w:t>处</w:t>
            </w:r>
            <w:r>
              <w:rPr>
                <w:rFonts w:ascii="MS Mincho" w:hAnsi="MS Mincho" w:eastAsia="MS Mincho" w:cs="MS Mincho"/>
                <w:kern w:val="0"/>
              </w:rPr>
              <w:t>理器。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Times New Roman" w:hAnsi="Times New Roman" w:eastAsia="Times New Roman" w:cs="Times New Roman"/>
                <w:kern w:val="0"/>
              </w:rPr>
              <w:t>process​(Set&lt;? extends TypeElement&gt; annotations, RoundEnvironment roundEnv)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处理源自前一轮的类型元素的一组注释类型，并返回此处理器是否声明了这些注释类型。</w:t>
            </w:r>
            <w:r>
              <w:rPr>
                <w:rFonts w:ascii="Times New Roman" w:hAnsi="Times New Roman" w:eastAsia="Times New Roman" w:cs="Times New Roman"/>
                <w:kern w:val="0"/>
              </w:rPr>
              <w:t xml:space="preserve"> </w:t>
            </w:r>
            <w:r>
              <w:rPr>
                <w:rFonts w:ascii="MS Mincho" w:hAnsi="MS Mincho" w:eastAsia="MS Mincho" w:cs="MS Mincho"/>
                <w:kern w:val="0"/>
              </w:rPr>
              <w:t>如果返回</w:t>
            </w:r>
            <w:r>
              <w:rPr>
                <w:rFonts w:ascii="Times New Roman" w:hAnsi="Times New Roman" w:eastAsia="Times New Roman" w:cs="Times New Roman"/>
                <w:kern w:val="0"/>
              </w:rPr>
              <w:t xml:space="preserve">true </w:t>
            </w:r>
            <w:r>
              <w:rPr>
                <w:rFonts w:ascii="MS Mincho" w:hAnsi="MS Mincho" w:eastAsia="MS Mincho" w:cs="MS Mincho"/>
                <w:kern w:val="0"/>
              </w:rPr>
              <w:t>，</w:t>
            </w:r>
            <w:r>
              <w:rPr>
                <w:rFonts w:ascii="宋体" w:hAnsi="宋体" w:eastAsia="宋体" w:cs="宋体"/>
                <w:kern w:val="0"/>
              </w:rPr>
              <w:t>则</w:t>
            </w:r>
            <w:r>
              <w:rPr>
                <w:rFonts w:ascii="MS Mincho" w:hAnsi="MS Mincho" w:eastAsia="MS Mincho" w:cs="MS Mincho"/>
                <w:kern w:val="0"/>
              </w:rPr>
              <w:t>声明注</w:t>
            </w:r>
            <w:r>
              <w:rPr>
                <w:rFonts w:ascii="宋体" w:hAnsi="宋体" w:eastAsia="宋体" w:cs="宋体"/>
                <w:kern w:val="0"/>
              </w:rPr>
              <w:t>释类</w:t>
            </w:r>
            <w:r>
              <w:rPr>
                <w:rFonts w:ascii="MS Mincho" w:hAnsi="MS Mincho" w:eastAsia="MS Mincho" w:cs="MS Mincho"/>
                <w:kern w:val="0"/>
              </w:rPr>
              <w:t>型，并且不会要求后</w:t>
            </w:r>
            <w:r>
              <w:rPr>
                <w:rFonts w:ascii="宋体" w:hAnsi="宋体" w:eastAsia="宋体" w:cs="宋体"/>
                <w:kern w:val="0"/>
              </w:rPr>
              <w:t>续处</w:t>
            </w:r>
            <w:r>
              <w:rPr>
                <w:rFonts w:ascii="MS Mincho" w:hAnsi="MS Mincho" w:eastAsia="MS Mincho" w:cs="MS Mincho"/>
                <w:kern w:val="0"/>
              </w:rPr>
              <w:t>理器</w:t>
            </w:r>
            <w:r>
              <w:rPr>
                <w:rFonts w:ascii="宋体" w:hAnsi="宋体" w:eastAsia="宋体" w:cs="宋体"/>
                <w:kern w:val="0"/>
              </w:rPr>
              <w:t>处</w:t>
            </w:r>
            <w:r>
              <w:rPr>
                <w:rFonts w:ascii="MS Mincho" w:hAnsi="MS Mincho" w:eastAsia="MS Mincho" w:cs="MS Mincho"/>
                <w:kern w:val="0"/>
              </w:rPr>
              <w:t>理它</w:t>
            </w:r>
            <w:r>
              <w:rPr>
                <w:rFonts w:ascii="宋体" w:hAnsi="宋体" w:eastAsia="宋体" w:cs="宋体"/>
                <w:kern w:val="0"/>
              </w:rPr>
              <w:t>们</w:t>
            </w:r>
            <w:r>
              <w:rPr>
                <w:rFonts w:ascii="Times New Roman" w:hAnsi="Times New Roman" w:eastAsia="Times New Roman" w:cs="Times New Roman"/>
                <w:kern w:val="0"/>
              </w:rPr>
              <w:t xml:space="preserve">; </w:t>
            </w:r>
            <w:r>
              <w:rPr>
                <w:rFonts w:ascii="MS Mincho" w:hAnsi="MS Mincho" w:eastAsia="MS Mincho" w:cs="MS Mincho"/>
                <w:kern w:val="0"/>
              </w:rPr>
              <w:t>如果返回</w:t>
            </w:r>
            <w:r>
              <w:rPr>
                <w:rFonts w:ascii="Times New Roman" w:hAnsi="Times New Roman" w:eastAsia="Times New Roman" w:cs="Times New Roman"/>
                <w:kern w:val="0"/>
              </w:rPr>
              <w:t xml:space="preserve">false </w:t>
            </w:r>
            <w:r>
              <w:rPr>
                <w:rFonts w:ascii="MS Mincho" w:hAnsi="MS Mincho" w:eastAsia="MS Mincho" w:cs="MS Mincho"/>
                <w:kern w:val="0"/>
              </w:rPr>
              <w:t>，</w:t>
            </w:r>
            <w:r>
              <w:rPr>
                <w:rFonts w:ascii="宋体" w:hAnsi="宋体" w:eastAsia="宋体" w:cs="宋体"/>
                <w:kern w:val="0"/>
              </w:rPr>
              <w:t>则</w:t>
            </w:r>
            <w:r>
              <w:rPr>
                <w:rFonts w:ascii="MS Mincho" w:hAnsi="MS Mincho" w:eastAsia="MS Mincho" w:cs="MS Mincho"/>
                <w:kern w:val="0"/>
              </w:rPr>
              <w:t>注</w:t>
            </w:r>
            <w:r>
              <w:rPr>
                <w:rFonts w:ascii="宋体" w:hAnsi="宋体" w:eastAsia="宋体" w:cs="宋体"/>
                <w:kern w:val="0"/>
              </w:rPr>
              <w:t>释类</w:t>
            </w:r>
            <w:r>
              <w:rPr>
                <w:rFonts w:ascii="MS Mincho" w:hAnsi="MS Mincho" w:eastAsia="MS Mincho" w:cs="MS Mincho"/>
                <w:kern w:val="0"/>
              </w:rPr>
              <w:t>型无人</w:t>
            </w:r>
            <w:r>
              <w:rPr>
                <w:rFonts w:ascii="宋体" w:hAnsi="宋体" w:eastAsia="宋体" w:cs="宋体"/>
                <w:kern w:val="0"/>
              </w:rPr>
              <w:t>认领</w:t>
            </w:r>
            <w:r>
              <w:rPr>
                <w:rFonts w:ascii="MS Mincho" w:hAnsi="MS Mincho" w:eastAsia="MS Mincho" w:cs="MS Mincho"/>
                <w:kern w:val="0"/>
              </w:rPr>
              <w:t>，可能会要求后</w:t>
            </w:r>
            <w:r>
              <w:rPr>
                <w:rFonts w:ascii="宋体" w:hAnsi="宋体" w:eastAsia="宋体" w:cs="宋体"/>
                <w:kern w:val="0"/>
              </w:rPr>
              <w:t>续处</w:t>
            </w:r>
            <w:r>
              <w:rPr>
                <w:rFonts w:ascii="MS Mincho" w:hAnsi="MS Mincho" w:eastAsia="MS Mincho" w:cs="MS Mincho"/>
                <w:kern w:val="0"/>
              </w:rPr>
              <w:t>理器</w:t>
            </w:r>
            <w:r>
              <w:rPr>
                <w:rFonts w:ascii="宋体" w:hAnsi="宋体" w:eastAsia="宋体" w:cs="宋体"/>
                <w:kern w:val="0"/>
              </w:rPr>
              <w:t>处</w:t>
            </w:r>
            <w:r>
              <w:rPr>
                <w:rFonts w:ascii="MS Mincho" w:hAnsi="MS Mincho" w:eastAsia="MS Mincho" w:cs="MS Mincho"/>
                <w:kern w:val="0"/>
              </w:rPr>
              <w:t>理它</w:t>
            </w:r>
            <w:r>
              <w:rPr>
                <w:rFonts w:ascii="宋体" w:hAnsi="宋体" w:eastAsia="宋体" w:cs="宋体"/>
                <w:kern w:val="0"/>
              </w:rPr>
              <w:t>们</w:t>
            </w:r>
            <w:r>
              <w:rPr>
                <w:rFonts w:ascii="MS Mincho" w:hAnsi="MS Mincho" w:eastAsia="MS Mincho" w:cs="MS Mincho"/>
                <w:kern w:val="0"/>
              </w:rPr>
              <w:t>。</w:t>
            </w:r>
            <w:r>
              <w:rPr>
                <w:rFonts w:ascii="Times New Roman" w:hAnsi="Times New Roman" w:eastAsia="Times New Roman" w:cs="Times New Roman"/>
                <w:kern w:val="0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</w:rPr>
              <w:t>处理器可以总是返回相同的布尔值，或者可以根据其自己选择的标准改变结果</w:t>
            </w:r>
            <w:r>
              <w:rPr>
                <w:rFonts w:ascii="MS Mincho" w:hAnsi="MS Mincho" w:eastAsia="MS Mincho" w:cs="MS Mincho"/>
                <w:kern w:val="0"/>
              </w:rPr>
              <w:t>。</w:t>
            </w:r>
          </w:p>
        </w:tc>
      </w:tr>
    </w:tbl>
    <w:p>
      <w:pPr>
        <w:rPr>
          <w:rFonts w:ascii="MS Mincho" w:hAnsi="MS Mincho" w:eastAsia="MS Mincho" w:cs="MS Mincho"/>
          <w:kern w:val="0"/>
        </w:rPr>
      </w:pPr>
    </w:p>
    <w:p>
      <w:pPr>
        <w:pStyle w:val="3"/>
        <w:pBdr>
          <w:bottom w:val="single" w:color="ECECEC" w:sz="6" w:space="9"/>
        </w:pBdr>
        <w:shd w:val="clear" w:color="auto" w:fill="FFFFFF"/>
        <w:spacing w:before="525" w:after="150"/>
        <w:rPr>
          <w:rFonts w:ascii="Helvetica" w:hAnsi="Helvetica" w:eastAsia="Times New Roman"/>
          <w:color w:val="333333"/>
          <w:kern w:val="0"/>
          <w:sz w:val="36"/>
          <w:szCs w:val="36"/>
        </w:rPr>
      </w:pPr>
      <w:r>
        <w:rPr>
          <w:rFonts w:ascii="Helvetica" w:hAnsi="Helvetica" w:eastAsia="Times New Roman"/>
          <w:color w:val="333333"/>
        </w:rPr>
        <w:t>ProcessingEnvironment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这个类会在函数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init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时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候被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传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入，主要的工具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方法都在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这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个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上。</w:t>
      </w:r>
    </w:p>
    <w:p>
      <w:r>
        <w:t>public interface ProcessingEnvironment {</w:t>
      </w:r>
    </w:p>
    <w:p>
      <w:r>
        <w:t xml:space="preserve">    Map&lt;String, String&gt; getOptions();</w:t>
      </w:r>
    </w:p>
    <w:p/>
    <w:p>
      <w:r>
        <w:t xml:space="preserve">    Messager getMessager();</w:t>
      </w:r>
    </w:p>
    <w:p/>
    <w:p>
      <w:r>
        <w:t xml:space="preserve">    Filer getFiler();</w:t>
      </w:r>
    </w:p>
    <w:p/>
    <w:p>
      <w:r>
        <w:t xml:space="preserve">    Elements getElementUtils();</w:t>
      </w:r>
    </w:p>
    <w:p/>
    <w:p>
      <w:r>
        <w:t xml:space="preserve">    Types getTypeUtils();</w:t>
      </w:r>
    </w:p>
    <w:p/>
    <w:p>
      <w:r>
        <w:t xml:space="preserve">    SourceVersion getSourceVersion();</w:t>
      </w:r>
    </w:p>
    <w:p/>
    <w:p>
      <w:r>
        <w:t xml:space="preserve">    Locale getLocale();</w:t>
      </w:r>
    </w:p>
    <w:p>
      <w:r>
        <w:t>}</w:t>
      </w:r>
    </w:p>
    <w:p/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Filer 就是文件流输出路径，当我们用AbstractProcess生成一个java类的时候，我们需要保存在Filer指定的目录下。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Messager 输出日志工具，需要输出一些日志相关的时候我们就要使用这个了。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Elements 获取元素信息的工具，比如说一些类信息继承关系等。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Types 类型相关的工具类，processor java代码不同的是，当process执行的时候，class的由于类并没有被传递出来，所以大部分都行都是用element来代替了，所以很多类型比较等等的就会转化成type相关的进行比较了。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类型相关的都被转化成了一个叫TypeMirror，其getKind方法返回类型信息，其中包含了基础类型以及引用类型。</w:t>
      </w:r>
    </w:p>
    <w:p>
      <w:r>
        <w:t xml:space="preserve">    private Elements elementUtils;</w:t>
      </w:r>
    </w:p>
    <w:p>
      <w:r>
        <w:t xml:space="preserve">    private Types types;</w:t>
      </w:r>
    </w:p>
    <w:p>
      <w:r>
        <w:t xml:space="preserve">    </w:t>
      </w:r>
    </w:p>
    <w:p>
      <w:r>
        <w:t xml:space="preserve">    @Override</w:t>
      </w:r>
    </w:p>
    <w:p>
      <w:r>
        <w:t xml:space="preserve">    public synchronized void init(ProcessingEnvironment processingEnv) {</w:t>
      </w:r>
    </w:p>
    <w:p>
      <w:r>
        <w:t xml:space="preserve">        super.init(processingEnv);</w:t>
      </w:r>
    </w:p>
    <w:p>
      <w:r>
        <w:t xml:space="preserve">        types = processingEnv.getTypeUtils();</w:t>
      </w:r>
    </w:p>
    <w:p>
      <w:r>
        <w:t xml:space="preserve">        elementUtils = processingEnv.getElementUtils();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boolean isSubType(Element element, String className) {</w:t>
      </w:r>
    </w:p>
    <w:p>
      <w:r>
        <w:t xml:space="preserve">        return element != null &amp;&amp; isSubType(element.asType(), className);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TypeMirror typeMirror(String className) {</w:t>
      </w:r>
    </w:p>
    <w:p>
      <w:r>
        <w:t xml:space="preserve">        return typeElement(className).asType();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TypeElement typeElement(String className) {</w:t>
      </w:r>
    </w:p>
    <w:p>
      <w:r>
        <w:t xml:space="preserve">        return elementUtils.getTypeElement(className);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boolean isSubType(TypeMirror type, String className) {</w:t>
      </w:r>
    </w:p>
    <w:p>
      <w:r>
        <w:t xml:space="preserve">        return type != null &amp;&amp; types.isSubtype(type, typeMirror(className));</w:t>
      </w:r>
    </w:p>
    <w:p>
      <w:r>
        <w:t xml:space="preserve">    }</w:t>
      </w:r>
    </w:p>
    <w:p/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MS Mincho" w:hAnsi="MS Mincho" w:eastAsia="MS Mincho" w:cs="MS Mincho"/>
          <w:kern w:val="0"/>
        </w:rPr>
        <w:t>其中</w:t>
      </w:r>
      <w:r>
        <w:rPr>
          <w:rFonts w:ascii="Times New Roman" w:hAnsi="Times New Roman" w:eastAsia="Times New Roman" w:cs="Times New Roman"/>
          <w:kern w:val="0"/>
        </w:rPr>
        <w:t>isSubType</w:t>
      </w:r>
      <w:r>
        <w:rPr>
          <w:rFonts w:ascii="MS Mincho" w:hAnsi="MS Mincho" w:eastAsia="MS Mincho" w:cs="MS Mincho"/>
          <w:kern w:val="0"/>
        </w:rPr>
        <w:t>方法是判断</w:t>
      </w:r>
      <w:r>
        <w:rPr>
          <w:rFonts w:ascii="宋体" w:hAnsi="宋体" w:eastAsia="宋体" w:cs="宋体"/>
          <w:kern w:val="0"/>
        </w:rPr>
        <w:t>传</w:t>
      </w:r>
      <w:r>
        <w:rPr>
          <w:rFonts w:ascii="MS Mincho" w:hAnsi="MS Mincho" w:eastAsia="MS Mincho" w:cs="MS Mincho"/>
          <w:kern w:val="0"/>
        </w:rPr>
        <w:t>入的</w:t>
      </w:r>
      <w:r>
        <w:rPr>
          <w:rFonts w:ascii="Times New Roman" w:hAnsi="Times New Roman" w:eastAsia="Times New Roman" w:cs="Times New Roman"/>
          <w:kern w:val="0"/>
        </w:rPr>
        <w:t>Element</w:t>
      </w:r>
      <w:r>
        <w:rPr>
          <w:rFonts w:ascii="MS Mincho" w:hAnsi="MS Mincho" w:eastAsia="MS Mincho" w:cs="MS Mincho"/>
          <w:kern w:val="0"/>
        </w:rPr>
        <w:t>是不是一个接口的</w:t>
      </w:r>
      <w:r>
        <w:rPr>
          <w:rFonts w:ascii="宋体" w:hAnsi="宋体" w:eastAsia="宋体" w:cs="宋体"/>
          <w:kern w:val="0"/>
        </w:rPr>
        <w:t>实现类</w:t>
      </w:r>
      <w:r>
        <w:rPr>
          <w:rFonts w:ascii="MS Mincho" w:hAnsi="MS Mincho" w:eastAsia="MS Mincho" w:cs="MS Mincho"/>
          <w:kern w:val="0"/>
        </w:rPr>
        <w:t>。首先我</w:t>
      </w:r>
      <w:r>
        <w:rPr>
          <w:rFonts w:ascii="宋体" w:hAnsi="宋体" w:eastAsia="宋体" w:cs="宋体"/>
          <w:kern w:val="0"/>
        </w:rPr>
        <w:t>们</w:t>
      </w:r>
      <w:r>
        <w:rPr>
          <w:rFonts w:ascii="MS Mincho" w:hAnsi="MS Mincho" w:eastAsia="MS Mincho" w:cs="MS Mincho"/>
          <w:kern w:val="0"/>
        </w:rPr>
        <w:t>要将</w:t>
      </w:r>
      <w:r>
        <w:rPr>
          <w:rFonts w:ascii="宋体" w:hAnsi="宋体" w:eastAsia="宋体" w:cs="宋体"/>
          <w:kern w:val="0"/>
        </w:rPr>
        <w:t>对</w:t>
      </w:r>
      <w:r>
        <w:rPr>
          <w:rFonts w:ascii="MS Mincho" w:hAnsi="MS Mincho" w:eastAsia="MS Mincho" w:cs="MS Mincho"/>
          <w:kern w:val="0"/>
        </w:rPr>
        <w:t>象都</w:t>
      </w:r>
      <w:r>
        <w:rPr>
          <w:rFonts w:ascii="宋体" w:hAnsi="宋体" w:eastAsia="宋体" w:cs="宋体"/>
          <w:kern w:val="0"/>
        </w:rPr>
        <w:t>转</w:t>
      </w:r>
      <w:r>
        <w:rPr>
          <w:rFonts w:ascii="MS Mincho" w:hAnsi="MS Mincho" w:eastAsia="MS Mincho" w:cs="MS Mincho"/>
          <w:kern w:val="0"/>
        </w:rPr>
        <w:t>化成</w:t>
      </w:r>
      <w:r>
        <w:rPr>
          <w:rFonts w:ascii="Times New Roman" w:hAnsi="Times New Roman" w:eastAsia="Times New Roman" w:cs="Times New Roman"/>
          <w:kern w:val="0"/>
        </w:rPr>
        <w:t xml:space="preserve">Element, </w:t>
      </w:r>
      <w:r>
        <w:rPr>
          <w:rFonts w:ascii="MS Mincho" w:hAnsi="MS Mincho" w:eastAsia="MS Mincho" w:cs="MS Mincho"/>
          <w:kern w:val="0"/>
        </w:rPr>
        <w:t>然后将两个</w:t>
      </w:r>
      <w:r>
        <w:rPr>
          <w:rFonts w:ascii="Times New Roman" w:hAnsi="Times New Roman" w:eastAsia="Times New Roman" w:cs="Times New Roman"/>
          <w:kern w:val="0"/>
        </w:rPr>
        <w:t>element</w:t>
      </w:r>
      <w:r>
        <w:rPr>
          <w:rFonts w:ascii="宋体" w:hAnsi="宋体" w:eastAsia="宋体" w:cs="宋体"/>
          <w:kern w:val="0"/>
        </w:rPr>
        <w:t>转化成</w:t>
      </w:r>
      <w:r>
        <w:rPr>
          <w:rFonts w:ascii="Times New Roman" w:hAnsi="Times New Roman" w:eastAsia="Times New Roman" w:cs="Times New Roman"/>
          <w:kern w:val="0"/>
        </w:rPr>
        <w:t>TypeMirror</w:t>
      </w:r>
      <w:r>
        <w:rPr>
          <w:rFonts w:ascii="MS Mincho" w:hAnsi="MS Mincho" w:eastAsia="MS Mincho" w:cs="MS Mincho"/>
          <w:kern w:val="0"/>
        </w:rPr>
        <w:t>，之后</w:t>
      </w:r>
      <w:r>
        <w:rPr>
          <w:rFonts w:ascii="宋体" w:hAnsi="宋体" w:eastAsia="宋体" w:cs="宋体"/>
          <w:kern w:val="0"/>
        </w:rPr>
        <w:t>调</w:t>
      </w:r>
      <w:r>
        <w:rPr>
          <w:rFonts w:ascii="MS Mincho" w:hAnsi="MS Mincho" w:eastAsia="MS Mincho" w:cs="MS Mincho"/>
          <w:kern w:val="0"/>
        </w:rPr>
        <w:t>用</w:t>
      </w:r>
      <w:r>
        <w:rPr>
          <w:rFonts w:ascii="Times New Roman" w:hAnsi="Times New Roman" w:eastAsia="Times New Roman" w:cs="Times New Roman"/>
          <w:kern w:val="0"/>
        </w:rPr>
        <w:t>Types</w:t>
      </w:r>
      <w:r>
        <w:rPr>
          <w:rFonts w:ascii="MS Mincho" w:hAnsi="MS Mincho" w:eastAsia="MS Mincho" w:cs="MS Mincho"/>
          <w:kern w:val="0"/>
        </w:rPr>
        <w:t>的</w:t>
      </w:r>
      <w:r>
        <w:rPr>
          <w:rFonts w:ascii="Times New Roman" w:hAnsi="Times New Roman" w:eastAsia="Times New Roman" w:cs="Times New Roman"/>
          <w:kern w:val="0"/>
        </w:rPr>
        <w:t>isSubtype</w:t>
      </w:r>
      <w:r>
        <w:rPr>
          <w:rFonts w:ascii="MS Mincho" w:hAnsi="MS Mincho" w:eastAsia="MS Mincho" w:cs="MS Mincho"/>
          <w:kern w:val="0"/>
        </w:rPr>
        <w:t>方法</w:t>
      </w:r>
      <w:r>
        <w:rPr>
          <w:rFonts w:ascii="宋体" w:hAnsi="宋体" w:eastAsia="宋体" w:cs="宋体"/>
          <w:kern w:val="0"/>
        </w:rPr>
        <w:t>对</w:t>
      </w:r>
      <w:r>
        <w:rPr>
          <w:rFonts w:ascii="MS Mincho" w:hAnsi="MS Mincho" w:eastAsia="MS Mincho" w:cs="MS Mincho"/>
          <w:kern w:val="0"/>
        </w:rPr>
        <w:t>两个</w:t>
      </w:r>
      <w:r>
        <w:rPr>
          <w:rFonts w:ascii="Times New Roman" w:hAnsi="Times New Roman" w:eastAsia="Times New Roman" w:cs="Times New Roman"/>
          <w:kern w:val="0"/>
        </w:rPr>
        <w:t>TypeMirror</w:t>
      </w:r>
      <w:r>
        <w:rPr>
          <w:rFonts w:ascii="宋体" w:hAnsi="宋体" w:eastAsia="宋体" w:cs="宋体"/>
          <w:kern w:val="0"/>
        </w:rPr>
        <w:t>进行比较，如果发现类型一样，则该输入的</w:t>
      </w:r>
      <w:r>
        <w:rPr>
          <w:rFonts w:ascii="Times New Roman" w:hAnsi="Times New Roman" w:eastAsia="Times New Roman" w:cs="Times New Roman"/>
          <w:kern w:val="0"/>
        </w:rPr>
        <w:t>Element</w:t>
      </w:r>
      <w:r>
        <w:rPr>
          <w:rFonts w:ascii="MS Mincho" w:hAnsi="MS Mincho" w:eastAsia="MS Mincho" w:cs="MS Mincho"/>
          <w:kern w:val="0"/>
        </w:rPr>
        <w:t>是特定接口的</w:t>
      </w:r>
      <w:r>
        <w:rPr>
          <w:rFonts w:ascii="宋体" w:hAnsi="宋体" w:eastAsia="宋体" w:cs="宋体"/>
          <w:kern w:val="0"/>
        </w:rPr>
        <w:t>实现类</w:t>
      </w:r>
      <w:r>
        <w:rPr>
          <w:rFonts w:ascii="MS Mincho" w:hAnsi="MS Mincho" w:eastAsia="MS Mincho" w:cs="MS Mincho"/>
          <w:kern w:val="0"/>
        </w:rPr>
        <w:t>。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process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扫描代码的时候会把当前获取到的annotations传入当前方法。一个模块的processer可能会有多个。其中process方法返回值返回true ，则声明注释类型，并且不会要求后续处理器处理它们; 如果返回false ，则注释类型无人认领，可能会要求后续处理器处理它们。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@Override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public boolean process(Set&lt;? extends TypeElement&gt; annotations, RoundEnvironment roundEnv)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if (CollectionUtils.isNotEmpty(annotations))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initRouter(moduleName, roundEnv);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return true;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return false;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private void initRouter(String name, RoundEnvironment roundEnv)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Set&lt;? extends Element&gt; elements = roundEnv.getElementsAnnotatedWith(BindRouter.class);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if (elements.isEmpty())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return;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//生成一个init 的final 静态方法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MethodSpec.Builder initMethod = MethodSpec.methodBuilder("init")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.addModifiers(Modifier.PUBLIC, Modifier.FINAL, Modifier.STATIC);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TypeMirror type_Activity = elementUtils.getTypeElement(Const.ACTIVITY).asType();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TypeMirror fragmentTm = elementUtils.getTypeElement(Const.FRAGMENT).asType();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TypeMirror callBackTm = elementUtils.getTypeElement(Const.RUNNABLE).asType();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//一、收集信息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int count = 0;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//遍历Element元素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for (Element element : elements)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//检查element类型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//field type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BindRouter router = element.getAnnotation(BindRouter.class);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ClassName className;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if (element.getKind() == ElementKind.CLASS)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className = ClassName.get((TypeElement) element);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} else if (element.getKind() == ElementKind.METHOD)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className = ClassName.get((TypeElement) element.getEnclosingElement());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} else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throw new IllegalArgumentException("unknow type");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// 一个页面可以注册多个路由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String[] id = router.urls();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for (String format : id)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int weight = router.weight();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TypeMirror type = element.asType();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//判断是不是一个方法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if (types.isSubtype(type, callBackTm))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String callbackName = "callBack" + count;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initMethod.addStatement(className + " " + callbackName + "=new " + className + "()");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CodeBlock interceptorBlock = buildInterceptors(getInterceptors(router));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initMethod.addStatement("com.kronos.router.Router.map($S,$L$L)", format, callbackName, interceptorBlock);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count++;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continue;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if (weight &gt; 0)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String bundleName = "bundle" + count;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initMethod.addStatement("android.os.Bundle " + bundleName + "=new android.os.Bundle();");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String optionsName = "options" + count;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initMethod.addStatement("com.kronos.router.model.RouterOptions " + optionsName + "=new com.kronos.router.model.RouterOptions("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        + bundleName + ")");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initMethod.addStatement(optionsName + ".setWeight(" + weight + ")");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CodeBlock interceptorBlock = buildInterceptors(getInterceptors(router));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initMethod.addStatement("com.kronos.router.Router.map($S,$T.class," + optionsName + "$L)",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        format, className, interceptorBlock);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} else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CodeBlock interceptorBlock = buildInterceptors(getInterceptors(router));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initMethod.addStatement("com.kronos.router.Router.map($S,$T.class,$L)", format, className, interceptorBlock);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count++;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//将方法插入到一个特定包名的类名下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String moduleName = "RouterInit_" + name;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TypeSpec routerMapping = TypeSpec.classBuilder(moduleName)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.addModifiers(Modifier.PUBLIC, Modifier.FINAL)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.addMethod(initMethod.build())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.build();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try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//生成java文件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JavaFile.builder("com.kronos.router.init", routerMapping)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.build()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            .writeTo(filer);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} catch (IOException ignored) {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 xml:space="preserve">        }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获取所有的注解，然后根据把注解上的url以及类名，拦截器等信息收集起来，通过javapoet将这些信息注册到一个注册类上。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其中判断了下注解类的类型，如果是一个函数的话，则调用函数注册的方式，如果是activity的话则调用另外一个注册规则。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apt能做的事情还是比较有限的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>javapoet</w:t>
      </w:r>
      <w:r>
        <w:rPr>
          <w:rFonts w:ascii="MS Mincho" w:hAnsi="MS Mincho" w:eastAsia="MS Mincho" w:cs="MS Mincho"/>
          <w:kern w:val="0"/>
        </w:rPr>
        <w:t>只能新增一个</w:t>
      </w:r>
      <w:r>
        <w:rPr>
          <w:rFonts w:ascii="宋体" w:hAnsi="宋体" w:eastAsia="宋体" w:cs="宋体"/>
          <w:kern w:val="0"/>
        </w:rPr>
        <w:t>类</w:t>
      </w:r>
      <w:r>
        <w:rPr>
          <w:rFonts w:ascii="MS Mincho" w:hAnsi="MS Mincho" w:eastAsia="MS Mincho" w:cs="MS Mincho"/>
          <w:kern w:val="0"/>
        </w:rPr>
        <w:t>，而不能</w:t>
      </w:r>
      <w:r>
        <w:rPr>
          <w:rFonts w:ascii="宋体" w:hAnsi="宋体" w:eastAsia="宋体" w:cs="宋体"/>
          <w:kern w:val="0"/>
        </w:rPr>
        <w:t>对</w:t>
      </w:r>
      <w:r>
        <w:rPr>
          <w:rFonts w:ascii="MS Mincho" w:hAnsi="MS Mincho" w:eastAsia="MS Mincho" w:cs="MS Mincho"/>
          <w:kern w:val="0"/>
        </w:rPr>
        <w:t>当前</w:t>
      </w:r>
      <w:r>
        <w:rPr>
          <w:rFonts w:ascii="宋体" w:hAnsi="宋体" w:eastAsia="宋体" w:cs="宋体"/>
          <w:kern w:val="0"/>
        </w:rPr>
        <w:t>类进</w:t>
      </w:r>
      <w:r>
        <w:rPr>
          <w:rFonts w:ascii="MS Mincho" w:hAnsi="MS Mincho" w:eastAsia="MS Mincho" w:cs="MS Mincho"/>
          <w:kern w:val="0"/>
        </w:rPr>
        <w:t>行更改。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>proessor</w:t>
      </w:r>
      <w:r>
        <w:rPr>
          <w:rFonts w:ascii="MS Mincho" w:hAnsi="MS Mincho" w:eastAsia="MS Mincho" w:cs="MS Mincho"/>
          <w:kern w:val="0"/>
        </w:rPr>
        <w:t>在</w:t>
      </w:r>
      <w:r>
        <w:rPr>
          <w:rFonts w:ascii="Times New Roman" w:hAnsi="Times New Roman" w:eastAsia="Times New Roman" w:cs="Times New Roman"/>
          <w:kern w:val="0"/>
        </w:rPr>
        <w:t>javac</w:t>
      </w:r>
      <w:r>
        <w:rPr>
          <w:rFonts w:ascii="宋体" w:hAnsi="宋体" w:eastAsia="宋体" w:cs="宋体"/>
          <w:kern w:val="0"/>
        </w:rPr>
        <w:t>执行之前，所以只能对当前</w:t>
      </w:r>
      <w:r>
        <w:rPr>
          <w:rFonts w:ascii="Times New Roman" w:hAnsi="Times New Roman" w:eastAsia="Times New Roman" w:cs="Times New Roman"/>
          <w:kern w:val="0"/>
        </w:rPr>
        <w:t>moudule</w:t>
      </w:r>
      <w:r>
        <w:rPr>
          <w:rFonts w:ascii="MS Mincho" w:hAnsi="MS Mincho" w:eastAsia="MS Mincho" w:cs="MS Mincho"/>
          <w:kern w:val="0"/>
        </w:rPr>
        <w:t>生效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MS Mincho" w:hAnsi="MS Mincho" w:eastAsia="MS Mincho" w:cs="MS Mincho"/>
          <w:kern w:val="0"/>
        </w:rPr>
        <w:t>当</w:t>
      </w:r>
      <w:r>
        <w:rPr>
          <w:rFonts w:ascii="Times New Roman" w:hAnsi="Times New Roman" w:eastAsia="Times New Roman" w:cs="Times New Roman"/>
          <w:kern w:val="0"/>
        </w:rPr>
        <w:t>Module</w:t>
      </w:r>
      <w:r>
        <w:rPr>
          <w:rFonts w:ascii="MS Mincho" w:hAnsi="MS Mincho" w:eastAsia="MS Mincho" w:cs="MS Mincho"/>
          <w:kern w:val="0"/>
        </w:rPr>
        <w:t>一多，可能会有</w:t>
      </w:r>
      <w:r>
        <w:rPr>
          <w:rFonts w:ascii="宋体" w:hAnsi="宋体" w:eastAsia="宋体" w:cs="宋体"/>
          <w:kern w:val="0"/>
        </w:rPr>
        <w:t>类</w:t>
      </w:r>
      <w:r>
        <w:rPr>
          <w:rFonts w:ascii="MS Mincho" w:hAnsi="MS Mincho" w:eastAsia="MS Mincho" w:cs="MS Mincho"/>
          <w:kern w:val="0"/>
        </w:rPr>
        <w:t>名冲突的</w:t>
      </w:r>
      <w:r>
        <w:rPr>
          <w:rFonts w:ascii="宋体" w:hAnsi="宋体" w:eastAsia="宋体" w:cs="宋体"/>
          <w:kern w:val="0"/>
        </w:rPr>
        <w:t>问题</w:t>
      </w:r>
    </w:p>
    <w:p>
      <w:pPr>
        <w:widowControl/>
        <w:spacing w:before="100" w:beforeAutospacing="1" w:after="100" w:afterAutospacing="1"/>
        <w:jc w:val="left"/>
        <w:rPr>
          <w:rFonts w:ascii="MS Mincho" w:hAnsi="MS Mincho" w:eastAsia="MS Mincho" w:cs="MS Mincho"/>
          <w:kern w:val="0"/>
        </w:rPr>
      </w:pPr>
      <w:r>
        <w:rPr>
          <w:rFonts w:ascii="Times New Roman" w:hAnsi="Times New Roman" w:cs="Times New Roman"/>
          <w:kern w:val="0"/>
        </w:rPr>
        <w:t>但是apt还是能帮助我们解决很多问题的，我们可以把一些机械化的操作，通过anntation的方式去简化，比如butterknife，这样开发就可以有更多的精力去专注做写别的事情。一部分abtest赋值的操作其实也可以用同样的方式去调整。</w:t>
      </w:r>
    </w:p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cs="Times New Roman"/>
          <w:kern w:val="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838A7"/>
    <w:multiLevelType w:val="multilevel"/>
    <w:tmpl w:val="641838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CD"/>
    <w:rsid w:val="00274471"/>
    <w:rsid w:val="002A2EF8"/>
    <w:rsid w:val="00405B72"/>
    <w:rsid w:val="004D6EF8"/>
    <w:rsid w:val="005348D3"/>
    <w:rsid w:val="008E0CA9"/>
    <w:rsid w:val="0096539C"/>
    <w:rsid w:val="00974166"/>
    <w:rsid w:val="009C4C54"/>
    <w:rsid w:val="009F76CD"/>
    <w:rsid w:val="00A41486"/>
    <w:rsid w:val="00A953EF"/>
    <w:rsid w:val="00B063C7"/>
    <w:rsid w:val="00B463C8"/>
    <w:rsid w:val="00BD3197"/>
    <w:rsid w:val="00CA05E7"/>
    <w:rsid w:val="00CA42CA"/>
    <w:rsid w:val="00CC3AB4"/>
    <w:rsid w:val="00F21D52"/>
    <w:rsid w:val="DEFE9049"/>
    <w:rsid w:val="FFE3010F"/>
    <w:rsid w:val="FFFBA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styleId="7">
    <w:name w:val="HTML Code"/>
    <w:basedOn w:val="5"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9">
    <w:name w:val="标题 1字符"/>
    <w:basedOn w:val="5"/>
    <w:link w:val="2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10">
    <w:name w:val="标题 2字符"/>
    <w:basedOn w:val="5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470</Words>
  <Characters>2684</Characters>
  <Lines>22</Lines>
  <Paragraphs>6</Paragraphs>
  <TotalTime>0</TotalTime>
  <ScaleCrop>false</ScaleCrop>
  <LinksUpToDate>false</LinksUpToDate>
  <CharactersWithSpaces>3148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2021-09-05T21:48:00Z</dcterms:created>
  <dc:creator>Microsoft Office 用户</dc:creator>
  <cp:lastModifiedBy>zpw</cp:lastModifiedBy>
  <dcterms:modified xsi:type="dcterms:W3CDTF">2022-03-11T11:51:22Z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