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Cover letter</w:t>
      </w:r>
    </w:p>
    <w:p>
      <w:r>
        <w:rPr/>
        <w:t>Dear PLOS ONE Editorial Office,</w:t>
      </w:r>
    </w:p>
    <w:p>
      <w:r>
        <w:rPr/>
        <w:t xml:space="preserve">Please advise on consideration of the substantially revised Research Article, </w:t>
      </w:r>
      <w:r>
        <w:rPr>
          <w:b/>
        </w:rPr>
        <w:t>“Source-cohort expansion improves weaker-class coverage in cross-subject motor-imagery EEG decoding.”</w:t>
      </w:r>
    </w:p>
    <w:p>
      <w:r>
        <w:rPr/>
        <w:t>The study evaluates a practical data-design strategy: expanding the source acquisition cohort while holding the full neural-trajectory update budget fixed. A common 18-channel processing contract, source-only checkpoint selection and equal-duration controls support an external comparison in 85 participants. Relative to the nine-person source pool, the 60-person configuration improved weaker-class recall by 21.17 percentage points (95% CI 17.12–25.21) and balanced accuracy by 5.85 points. Sixty-six participants improved on both endpoints. Improvements were also present at common-duration checkpoints and in a conventional spatial-filtering decoder.</w:t>
      </w:r>
    </w:p>
    <w:p>
      <w:r>
        <w:rPr/>
        <w:t>The contribution complements existing domain-generalization algorithms by quantifying how source composition changes participant-level class coverage. The complete experiment comprises 108 neural trajectories and nine conventional fits. Code, full saved predictions, all protocol-specified contrasts and supplementary descriptive analyses are supplied. The external evaluation is identified as exploratory.</w:t>
      </w:r>
    </w:p>
    <w:p>
      <w:r>
        <w:rPr>
          <w:b/>
        </w:rPr>
        <w:t>Previous interaction:</w:t>
      </w:r>
      <w:r>
        <w:rPr/>
        <w:t xml:space="preserve"> an earlier version, PONE-D-26-50597, submitted on 9 October 2026, was rejected on 12 October 2026 because it was simultaneously under consideration elsewhere. I acknowledged this error and on 12 October asked whether a substantially revised version could be considered in future. This package is not presented as an invited revision or as an update to a manuscript still under review. Please confirm the appropriate route for considering this substantive extension. I understand and will comply with the requirement for exclusive consideration.</w:t>
      </w:r>
    </w:p>
    <w:p>
      <w:r>
        <w:rPr/>
        <w:t>The manuscript includes the author-confirmed institutional exemption statement for secondary public-data research, provider attribution, data availability and disclosure of AI assistance. I suggest assignment to an Academic Editor with expertise in EEG decoding and reproducible machine learning; I have no opposed reviewers to declare.</w:t>
      </w:r>
    </w:p>
    <w:p>
      <w:r>
        <w:rPr/>
        <w:t>Thank you for your guidance and consideration.</w:t>
      </w:r>
    </w:p>
    <w:p>
      <w:r>
        <w:rPr/>
        <w:t>Sincerely,</w:t>
      </w:r>
    </w:p>
    <w:p>
      <w:r>
        <w:rPr/>
        <w:t>Ziyuan Zhu, sole and corresponding author</w:t>
        <w:br/>
        <w:t>College of Artificial Intelligence Medicine, Chongqing Medical University, Chongqing, China</w:t>
        <w:br/>
        <w:t>zzy2630816871@gmail.com</w:t>
        <w:br/>
        <w:t>ORCID: 0009-0005-1153-4926</w:t>
      </w:r>
    </w:p>
    <w:sectPr w:rsidR="00FC693F" w:rsidRPr="0006063C" w:rsidSect="00034616">
      <w:footerReference w:type="default" r:id="rId9"/>
      <w:pgSz w:w="11909" w:h="16834"/>
      <w:pgMar w:top="1224" w:right="1152" w:bottom="1224" w:left="136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erif" w:hAnsi="Liberation Serif"/>
        <w:sz w:val="20"/>
      </w:rPr>
      <w:t xml:space="preserve">Page </w:t>
    </w:r>
    <w:r>
      <w:rPr>
        <w:rFonts w:ascii="Liberation Serif" w:hAnsi="Liberation Serif"/>
        <w:sz w:val="20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Liberation Serif" w:hAnsi="Liberation Serif" w:cs="Liberation Serif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="Liberation Serif" w:hAnsi="Liberation Serif" w:cs="Liberation Serif" w:eastAsia="Noto Serif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="Liberation Serif" w:hAnsi="Liberation Serif" w:cs="Liberation Serif" w:eastAsia="Noto Serif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="Liberation Serif" w:hAnsi="Liberation Serif" w:cs="Liberation Serif" w:eastAsia="Noto Serif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240"/>
      <w:contextualSpacing/>
    </w:pPr>
    <w:rPr>
      <w:rFonts w:ascii="Liberation Serif" w:hAnsi="Liberation Serif" w:cs="Liberation Serif" w:eastAsia="Noto Serif CJK SC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0"/>
      <w:contextualSpacing/>
    </w:pPr>
    <w:rPr>
      <w:rFonts w:ascii="Liberation Serif" w:hAnsi="Liberation Serif" w:cs="Liberation Serif" w:eastAsia="Noto Serif CJK SC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0"/>
      <w:contextualSpacing/>
    </w:pPr>
    <w:rPr>
      <w:rFonts w:ascii="Liberation Serif" w:hAnsi="Liberation Serif" w:cs="Liberation Serif" w:eastAsia="Noto Serif CJK SC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>PLOS ONE manuscript materials</dc:subject>
  <dc:creator>Ziyuan Zhu</dc:creator>
  <cp:keywords>motor imagery; EEG; source-only selection; source-cohort expansion</cp:keywords>
  <dc:description>generated by python-docx</dc:description>
  <cp:lastModifiedBy/>
  <cp:revision>1</cp:revision>
  <dcterms:created xsi:type="dcterms:W3CDTF">2026-10-18T07:22:45Z</dcterms:created>
  <dcterms:modified xsi:type="dcterms:W3CDTF">2026-10-18T07:22:45Z</dcterms:modified>
  <cp:category/>
</cp:coreProperties>
</file>